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172" w:rsidRPr="00764172" w:rsidRDefault="00764172" w:rsidP="00764172">
      <w:pPr>
        <w:jc w:val="both"/>
        <w:rPr>
          <w:rFonts w:ascii="Segoe UI" w:hAnsi="Segoe UI" w:cs="Segoe UI"/>
          <w:color w:val="FF0000"/>
          <w:sz w:val="32"/>
          <w:shd w:val="clear" w:color="auto" w:fill="FFFFFF"/>
        </w:rPr>
      </w:pPr>
      <w:proofErr w:type="spellStart"/>
      <w:r w:rsidRPr="00764172">
        <w:rPr>
          <w:rFonts w:ascii="Segoe UI" w:hAnsi="Segoe UI" w:cs="Segoe UI"/>
          <w:color w:val="FF0000"/>
          <w:sz w:val="32"/>
          <w:shd w:val="clear" w:color="auto" w:fill="FFFFFF"/>
        </w:rPr>
        <w:t>Kohonen</w:t>
      </w:r>
      <w:proofErr w:type="spellEnd"/>
      <w:r w:rsidRPr="00764172">
        <w:rPr>
          <w:rFonts w:ascii="Segoe UI" w:hAnsi="Segoe UI" w:cs="Segoe UI"/>
          <w:color w:val="FF0000"/>
          <w:sz w:val="32"/>
          <w:shd w:val="clear" w:color="auto" w:fill="FFFFFF"/>
        </w:rPr>
        <w:t xml:space="preserve"> Self Organizing Map</w:t>
      </w:r>
      <w:r>
        <w:rPr>
          <w:rFonts w:ascii="Segoe UI" w:hAnsi="Segoe UI" w:cs="Segoe UI"/>
          <w:color w:val="FF0000"/>
          <w:sz w:val="32"/>
          <w:shd w:val="clear" w:color="auto" w:fill="FFFFFF"/>
        </w:rPr>
        <w:t xml:space="preserve"> </w:t>
      </w:r>
      <w:r w:rsidRPr="00764172">
        <w:rPr>
          <w:rFonts w:ascii="Segoe UI" w:hAnsi="Segoe UI" w:cs="Segoe UI"/>
          <w:color w:val="FF0000"/>
          <w:sz w:val="32"/>
          <w:shd w:val="clear" w:color="auto" w:fill="FFFFFF"/>
        </w:rPr>
        <w:t>(KSOM)</w:t>
      </w:r>
    </w:p>
    <w:p w:rsidR="00764172" w:rsidRPr="00764172" w:rsidRDefault="00764172" w:rsidP="00764172">
      <w:pPr>
        <w:pStyle w:val="ListParagraph"/>
        <w:numPr>
          <w:ilvl w:val="0"/>
          <w:numId w:val="1"/>
        </w:numPr>
        <w:jc w:val="both"/>
        <w:rPr>
          <w:rFonts w:cstheme="minorHAnsi"/>
          <w:color w:val="333333"/>
          <w:shd w:val="clear" w:color="auto" w:fill="FFFFFF"/>
        </w:rPr>
      </w:pPr>
      <w:r w:rsidRPr="00764172">
        <w:rPr>
          <w:rFonts w:ascii="Segoe UI" w:hAnsi="Segoe UI" w:cs="Segoe UI"/>
          <w:color w:val="333333"/>
          <w:shd w:val="clear" w:color="auto" w:fill="FFFFFF"/>
        </w:rPr>
        <w:t xml:space="preserve">A </w:t>
      </w:r>
      <w:r w:rsidRPr="00764172">
        <w:rPr>
          <w:rFonts w:cstheme="minorHAnsi"/>
          <w:color w:val="333333"/>
          <w:shd w:val="clear" w:color="auto" w:fill="FFFFFF"/>
        </w:rPr>
        <w:t xml:space="preserve">self-Organizing Map (SOM) varies from typical artificial neural networks (ANNs) both in its architecture and algorithmic properties. </w:t>
      </w:r>
    </w:p>
    <w:p w:rsidR="00764172" w:rsidRDefault="00764172" w:rsidP="00764172">
      <w:pPr>
        <w:pStyle w:val="ListParagraph"/>
        <w:numPr>
          <w:ilvl w:val="0"/>
          <w:numId w:val="1"/>
        </w:numPr>
        <w:jc w:val="both"/>
        <w:rPr>
          <w:rFonts w:cstheme="minorHAnsi"/>
          <w:color w:val="333333"/>
          <w:shd w:val="clear" w:color="auto" w:fill="FFFFFF"/>
        </w:rPr>
      </w:pPr>
      <w:r w:rsidRPr="00764172">
        <w:rPr>
          <w:rFonts w:cstheme="minorHAnsi"/>
          <w:color w:val="333333"/>
          <w:shd w:val="clear" w:color="auto" w:fill="FFFFFF"/>
        </w:rPr>
        <w:t xml:space="preserve">Its structure consists of a single layer linear 2D grid of neurons, rather than a series of layers. </w:t>
      </w:r>
    </w:p>
    <w:p w:rsidR="001C3750" w:rsidRPr="00764172" w:rsidRDefault="001C3750" w:rsidP="00764172">
      <w:pPr>
        <w:pStyle w:val="ListParagraph"/>
        <w:numPr>
          <w:ilvl w:val="0"/>
          <w:numId w:val="1"/>
        </w:numPr>
        <w:jc w:val="both"/>
        <w:rPr>
          <w:rFonts w:cstheme="minorHAnsi"/>
          <w:color w:val="333333"/>
          <w:shd w:val="clear" w:color="auto" w:fill="FFFFFF"/>
        </w:rPr>
      </w:pPr>
      <w:r>
        <w:rPr>
          <w:noProof/>
          <w:lang w:val="en-IN" w:eastAsia="en-IN"/>
        </w:rPr>
        <w:drawing>
          <wp:inline distT="0" distB="0" distL="0" distR="0">
            <wp:extent cx="3998595" cy="2878455"/>
            <wp:effectExtent l="0" t="0" r="1905" b="0"/>
            <wp:docPr id="1" name="Picture 1" descr="Kohon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hone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8595" cy="2878455"/>
                    </a:xfrm>
                    <a:prstGeom prst="rect">
                      <a:avLst/>
                    </a:prstGeom>
                    <a:noFill/>
                    <a:ln>
                      <a:noFill/>
                    </a:ln>
                  </pic:spPr>
                </pic:pic>
              </a:graphicData>
            </a:graphic>
          </wp:inline>
        </w:drawing>
      </w:r>
    </w:p>
    <w:p w:rsidR="00764172" w:rsidRPr="00764172" w:rsidRDefault="00764172" w:rsidP="00764172">
      <w:pPr>
        <w:pStyle w:val="ListParagraph"/>
        <w:numPr>
          <w:ilvl w:val="0"/>
          <w:numId w:val="1"/>
        </w:numPr>
        <w:jc w:val="both"/>
        <w:rPr>
          <w:rFonts w:cstheme="minorHAnsi"/>
          <w:color w:val="333333"/>
          <w:shd w:val="clear" w:color="auto" w:fill="FFFFFF"/>
        </w:rPr>
      </w:pPr>
      <w:r w:rsidRPr="00764172">
        <w:rPr>
          <w:rFonts w:cstheme="minorHAnsi"/>
          <w:color w:val="333333"/>
          <w:shd w:val="clear" w:color="auto" w:fill="FFFFFF"/>
        </w:rPr>
        <w:t xml:space="preserve">All the nodes on this lattice are associated directly to the input vector, but not to each other. </w:t>
      </w:r>
    </w:p>
    <w:p w:rsidR="00764172" w:rsidRPr="00764172" w:rsidRDefault="00764172" w:rsidP="00764172">
      <w:pPr>
        <w:pStyle w:val="ListParagraph"/>
        <w:numPr>
          <w:ilvl w:val="0"/>
          <w:numId w:val="1"/>
        </w:numPr>
        <w:jc w:val="both"/>
        <w:rPr>
          <w:rFonts w:cstheme="minorHAnsi"/>
          <w:color w:val="333333"/>
          <w:shd w:val="clear" w:color="auto" w:fill="FFFFFF"/>
        </w:rPr>
      </w:pPr>
      <w:r w:rsidRPr="00764172">
        <w:rPr>
          <w:rFonts w:cstheme="minorHAnsi"/>
          <w:color w:val="333333"/>
          <w:shd w:val="clear" w:color="auto" w:fill="FFFFFF"/>
        </w:rPr>
        <w:t xml:space="preserve">It means the nodes don't know the values of their neighbors, and only update the weight of their associations as a function of the given input. </w:t>
      </w:r>
    </w:p>
    <w:p w:rsidR="006C3BC0" w:rsidRDefault="00764172" w:rsidP="00764172">
      <w:pPr>
        <w:pStyle w:val="ListParagraph"/>
        <w:numPr>
          <w:ilvl w:val="0"/>
          <w:numId w:val="1"/>
        </w:numPr>
        <w:jc w:val="both"/>
        <w:rPr>
          <w:rFonts w:cstheme="minorHAnsi"/>
          <w:color w:val="333333"/>
          <w:shd w:val="clear" w:color="auto" w:fill="FFFFFF"/>
        </w:rPr>
      </w:pPr>
      <w:r w:rsidRPr="00764172">
        <w:rPr>
          <w:rFonts w:cstheme="minorHAnsi"/>
          <w:color w:val="333333"/>
          <w:shd w:val="clear" w:color="auto" w:fill="FFFFFF"/>
        </w:rPr>
        <w:t>The grid itself is the map that coordinates itself at each iteration as a function of the input data. As such, after clustering, each node has its own coordinate (</w:t>
      </w:r>
      <w:proofErr w:type="spellStart"/>
      <w:r w:rsidR="00A22D5C">
        <w:rPr>
          <w:rFonts w:cstheme="minorHAnsi"/>
          <w:color w:val="333333"/>
          <w:shd w:val="clear" w:color="auto" w:fill="FFFFFF"/>
        </w:rPr>
        <w:t>i</w:t>
      </w:r>
      <w:proofErr w:type="gramStart"/>
      <w:r w:rsidR="00A22D5C">
        <w:rPr>
          <w:rFonts w:cstheme="minorHAnsi"/>
          <w:color w:val="333333"/>
          <w:shd w:val="clear" w:color="auto" w:fill="FFFFFF"/>
        </w:rPr>
        <w:t>,</w:t>
      </w:r>
      <w:r w:rsidRPr="00764172">
        <w:rPr>
          <w:rFonts w:cstheme="minorHAnsi"/>
          <w:color w:val="333333"/>
          <w:shd w:val="clear" w:color="auto" w:fill="FFFFFF"/>
        </w:rPr>
        <w:t>j</w:t>
      </w:r>
      <w:proofErr w:type="spellEnd"/>
      <w:proofErr w:type="gramEnd"/>
      <w:r w:rsidRPr="00764172">
        <w:rPr>
          <w:rFonts w:cstheme="minorHAnsi"/>
          <w:color w:val="333333"/>
          <w:shd w:val="clear" w:color="auto" w:fill="FFFFFF"/>
        </w:rPr>
        <w:t>), which enables one to calculate Euclidean distance between two nodes by means of the Pythagoras theorem.</w:t>
      </w:r>
    </w:p>
    <w:p w:rsidR="00764172" w:rsidRDefault="00764172" w:rsidP="00764172">
      <w:pPr>
        <w:pStyle w:val="NormalWeb"/>
        <w:numPr>
          <w:ilvl w:val="0"/>
          <w:numId w:val="1"/>
        </w:numPr>
        <w:shd w:val="clear" w:color="auto" w:fill="FFFFFF"/>
        <w:jc w:val="both"/>
        <w:rPr>
          <w:rFonts w:asciiTheme="minorHAnsi" w:hAnsiTheme="minorHAnsi" w:cstheme="minorHAnsi"/>
          <w:color w:val="333333"/>
        </w:rPr>
      </w:pPr>
      <w:r w:rsidRPr="00764172">
        <w:rPr>
          <w:rFonts w:asciiTheme="minorHAnsi" w:hAnsiTheme="minorHAnsi" w:cstheme="minorHAnsi"/>
          <w:color w:val="333333"/>
        </w:rPr>
        <w:t xml:space="preserve">A Self-Organizing Map utilizes competitive learning instead of error-correction learning, to modify its weights. </w:t>
      </w:r>
    </w:p>
    <w:p w:rsidR="00764172" w:rsidRDefault="00764172" w:rsidP="00764172">
      <w:pPr>
        <w:pStyle w:val="NormalWeb"/>
        <w:numPr>
          <w:ilvl w:val="0"/>
          <w:numId w:val="1"/>
        </w:numPr>
        <w:shd w:val="clear" w:color="auto" w:fill="FFFFFF"/>
        <w:jc w:val="both"/>
        <w:rPr>
          <w:rFonts w:asciiTheme="minorHAnsi" w:hAnsiTheme="minorHAnsi" w:cstheme="minorHAnsi"/>
          <w:color w:val="333333"/>
        </w:rPr>
      </w:pPr>
      <w:r w:rsidRPr="00764172">
        <w:rPr>
          <w:rFonts w:asciiTheme="minorHAnsi" w:hAnsiTheme="minorHAnsi" w:cstheme="minorHAnsi"/>
          <w:color w:val="333333"/>
        </w:rPr>
        <w:t>It implies that only an individual node is activated at each cycle in which the features of an occurrence of the input vector are introduced to the neural network, as all nodes compete for the privilege to respond to the input.</w:t>
      </w:r>
    </w:p>
    <w:p w:rsidR="00764172" w:rsidRDefault="00764172" w:rsidP="00764172">
      <w:pPr>
        <w:pStyle w:val="NormalWeb"/>
        <w:numPr>
          <w:ilvl w:val="0"/>
          <w:numId w:val="1"/>
        </w:numPr>
        <w:shd w:val="clear" w:color="auto" w:fill="FFFFFF"/>
        <w:jc w:val="both"/>
        <w:rPr>
          <w:rFonts w:ascii="Segoe UI" w:hAnsi="Segoe UI" w:cs="Segoe UI"/>
          <w:color w:val="333333"/>
        </w:rPr>
      </w:pPr>
      <w:r w:rsidRPr="00764172">
        <w:rPr>
          <w:rFonts w:asciiTheme="minorHAnsi" w:hAnsiTheme="minorHAnsi" w:cstheme="minorHAnsi"/>
          <w:color w:val="333333"/>
        </w:rPr>
        <w:t>The selected node- the Best Matching Unit (BMU) is selected according to the similarity between the current input values and all</w:t>
      </w:r>
      <w:r>
        <w:rPr>
          <w:rFonts w:ascii="Segoe UI" w:hAnsi="Segoe UI" w:cs="Segoe UI"/>
          <w:color w:val="333333"/>
        </w:rPr>
        <w:t xml:space="preserve"> the other nodes in the network.</w:t>
      </w:r>
    </w:p>
    <w:p w:rsidR="00764172" w:rsidRDefault="00764172" w:rsidP="00764172">
      <w:pPr>
        <w:pStyle w:val="NormalWeb"/>
        <w:numPr>
          <w:ilvl w:val="0"/>
          <w:numId w:val="1"/>
        </w:numPr>
        <w:shd w:val="clear" w:color="auto" w:fill="FFFFFF"/>
        <w:jc w:val="both"/>
        <w:rPr>
          <w:rFonts w:asciiTheme="minorHAnsi" w:hAnsiTheme="minorHAnsi" w:cstheme="minorHAnsi"/>
          <w:color w:val="333333"/>
        </w:rPr>
      </w:pPr>
      <w:proofErr w:type="spellStart"/>
      <w:r w:rsidRPr="00764172">
        <w:rPr>
          <w:rFonts w:asciiTheme="minorHAnsi" w:hAnsiTheme="minorHAnsi" w:cstheme="minorHAnsi"/>
          <w:color w:val="333333"/>
        </w:rPr>
        <w:t>Kohonen</w:t>
      </w:r>
      <w:proofErr w:type="spellEnd"/>
      <w:r w:rsidRPr="00764172">
        <w:rPr>
          <w:rFonts w:asciiTheme="minorHAnsi" w:hAnsiTheme="minorHAnsi" w:cstheme="minorHAnsi"/>
          <w:color w:val="333333"/>
        </w:rPr>
        <w:t xml:space="preserve"> Self-Organizing feature map (SOM) refers to a neural network, which is trained using competitive learning. </w:t>
      </w:r>
    </w:p>
    <w:p w:rsidR="00764172" w:rsidRDefault="00764172" w:rsidP="00764172">
      <w:pPr>
        <w:pStyle w:val="NormalWeb"/>
        <w:numPr>
          <w:ilvl w:val="0"/>
          <w:numId w:val="1"/>
        </w:numPr>
        <w:shd w:val="clear" w:color="auto" w:fill="FFFFFF"/>
        <w:jc w:val="both"/>
        <w:rPr>
          <w:rFonts w:asciiTheme="minorHAnsi" w:hAnsiTheme="minorHAnsi" w:cstheme="minorHAnsi"/>
          <w:color w:val="333333"/>
        </w:rPr>
      </w:pPr>
      <w:r w:rsidRPr="00764172">
        <w:rPr>
          <w:rFonts w:asciiTheme="minorHAnsi" w:hAnsiTheme="minorHAnsi" w:cstheme="minorHAnsi"/>
          <w:color w:val="333333"/>
        </w:rPr>
        <w:t xml:space="preserve">Basic competitive learning implies that the competition process takes place before the cycle of learning. </w:t>
      </w:r>
    </w:p>
    <w:p w:rsidR="00764172" w:rsidRDefault="00764172" w:rsidP="00764172">
      <w:pPr>
        <w:pStyle w:val="NormalWeb"/>
        <w:shd w:val="clear" w:color="auto" w:fill="FFFFFF"/>
        <w:jc w:val="both"/>
        <w:rPr>
          <w:rFonts w:asciiTheme="minorHAnsi" w:hAnsiTheme="minorHAnsi" w:cstheme="minorHAnsi"/>
          <w:color w:val="333333"/>
        </w:rPr>
      </w:pPr>
      <w:r w:rsidRPr="00764172">
        <w:rPr>
          <w:rFonts w:asciiTheme="minorHAnsi" w:hAnsiTheme="minorHAnsi" w:cstheme="minorHAnsi"/>
          <w:color w:val="333333"/>
        </w:rPr>
        <w:t>The competition process suggests that some criteria select a winning processing element. After the winning processing element is selected, its weight vector is adjusted according to the used learning law</w:t>
      </w:r>
      <w:r>
        <w:rPr>
          <w:rFonts w:asciiTheme="minorHAnsi" w:hAnsiTheme="minorHAnsi" w:cstheme="minorHAnsi"/>
          <w:color w:val="333333"/>
        </w:rPr>
        <w:t>.</w:t>
      </w:r>
    </w:p>
    <w:p w:rsidR="007650C1" w:rsidRDefault="007650C1" w:rsidP="00764172">
      <w:pPr>
        <w:pStyle w:val="NormalWeb"/>
        <w:shd w:val="clear" w:color="auto" w:fill="FFFFFF"/>
        <w:jc w:val="both"/>
        <w:rPr>
          <w:rFonts w:asciiTheme="minorHAnsi" w:hAnsiTheme="minorHAnsi" w:cstheme="minorHAnsi"/>
          <w:color w:val="333333"/>
        </w:rPr>
      </w:pPr>
      <w:r w:rsidRPr="007650C1">
        <w:rPr>
          <w:rFonts w:asciiTheme="minorHAnsi" w:hAnsiTheme="minorHAnsi" w:cstheme="minorHAnsi"/>
          <w:noProof/>
          <w:color w:val="333333"/>
          <w:lang w:val="en-IN" w:eastAsia="en-IN"/>
        </w:rPr>
        <w:lastRenderedPageBreak/>
        <w:drawing>
          <wp:inline distT="0" distB="0" distL="0" distR="0">
            <wp:extent cx="5943600" cy="388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7589"/>
                    </a:xfrm>
                    <a:prstGeom prst="rect">
                      <a:avLst/>
                    </a:prstGeom>
                    <a:noFill/>
                    <a:ln>
                      <a:noFill/>
                    </a:ln>
                  </pic:spPr>
                </pic:pic>
              </a:graphicData>
            </a:graphic>
          </wp:inline>
        </w:drawing>
      </w:r>
    </w:p>
    <w:p w:rsidR="007650C1" w:rsidRDefault="007650C1" w:rsidP="00764172">
      <w:pPr>
        <w:pStyle w:val="NormalWeb"/>
        <w:shd w:val="clear" w:color="auto" w:fill="FFFFFF"/>
        <w:jc w:val="both"/>
        <w:rPr>
          <w:rFonts w:asciiTheme="minorHAnsi" w:hAnsiTheme="minorHAnsi" w:cstheme="minorHAnsi"/>
          <w:color w:val="333333"/>
        </w:rPr>
      </w:pPr>
      <w:r w:rsidRPr="007650C1">
        <w:rPr>
          <w:rFonts w:asciiTheme="minorHAnsi" w:hAnsiTheme="minorHAnsi" w:cstheme="minorHAnsi"/>
          <w:noProof/>
          <w:color w:val="333333"/>
          <w:lang w:val="en-IN" w:eastAsia="en-IN"/>
        </w:rPr>
        <w:drawing>
          <wp:inline distT="0" distB="0" distL="0" distR="0">
            <wp:extent cx="64770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489" cy="4040775"/>
                    </a:xfrm>
                    <a:prstGeom prst="rect">
                      <a:avLst/>
                    </a:prstGeom>
                    <a:noFill/>
                    <a:ln>
                      <a:noFill/>
                    </a:ln>
                  </pic:spPr>
                </pic:pic>
              </a:graphicData>
            </a:graphic>
          </wp:inline>
        </w:drawing>
      </w:r>
    </w:p>
    <w:p w:rsidR="007650C1" w:rsidRDefault="007650C1" w:rsidP="00764172">
      <w:pPr>
        <w:pStyle w:val="NormalWeb"/>
        <w:shd w:val="clear" w:color="auto" w:fill="FFFFFF"/>
        <w:jc w:val="both"/>
        <w:rPr>
          <w:rFonts w:asciiTheme="minorHAnsi" w:hAnsiTheme="minorHAnsi" w:cstheme="minorHAnsi"/>
          <w:color w:val="333333"/>
        </w:rPr>
      </w:pPr>
      <w:r w:rsidRPr="007650C1">
        <w:rPr>
          <w:rFonts w:asciiTheme="minorHAnsi" w:hAnsiTheme="minorHAnsi" w:cstheme="minorHAnsi"/>
          <w:noProof/>
          <w:color w:val="333333"/>
          <w:lang w:val="en-IN" w:eastAsia="en-IN"/>
        </w:rPr>
        <w:lastRenderedPageBreak/>
        <w:drawing>
          <wp:inline distT="0" distB="0" distL="0" distR="0">
            <wp:extent cx="5943600" cy="4286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6370"/>
                    </a:xfrm>
                    <a:prstGeom prst="rect">
                      <a:avLst/>
                    </a:prstGeom>
                    <a:noFill/>
                    <a:ln>
                      <a:noFill/>
                    </a:ln>
                  </pic:spPr>
                </pic:pic>
              </a:graphicData>
            </a:graphic>
          </wp:inline>
        </w:drawing>
      </w:r>
    </w:p>
    <w:p w:rsidR="00135C1B" w:rsidRDefault="00135C1B" w:rsidP="00764172">
      <w:pPr>
        <w:pStyle w:val="NormalWeb"/>
        <w:shd w:val="clear" w:color="auto" w:fill="FFFFFF"/>
        <w:jc w:val="both"/>
        <w:rPr>
          <w:rFonts w:asciiTheme="minorHAnsi" w:hAnsiTheme="minorHAnsi" w:cstheme="minorHAnsi"/>
          <w:color w:val="333333"/>
        </w:rPr>
      </w:pPr>
      <w:bookmarkStart w:id="0" w:name="_GoBack"/>
      <w:r w:rsidRPr="00135C1B">
        <w:rPr>
          <w:rFonts w:asciiTheme="minorHAnsi" w:hAnsiTheme="minorHAnsi" w:cstheme="minorHAnsi"/>
          <w:noProof/>
          <w:color w:val="333333"/>
          <w:lang w:val="en-IN" w:eastAsia="en-IN"/>
        </w:rPr>
        <w:lastRenderedPageBreak/>
        <w:drawing>
          <wp:inline distT="0" distB="0" distL="0" distR="0">
            <wp:extent cx="5943600" cy="435641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56415"/>
                    </a:xfrm>
                    <a:prstGeom prst="rect">
                      <a:avLst/>
                    </a:prstGeom>
                    <a:noFill/>
                    <a:ln>
                      <a:noFill/>
                    </a:ln>
                  </pic:spPr>
                </pic:pic>
              </a:graphicData>
            </a:graphic>
          </wp:inline>
        </w:drawing>
      </w:r>
      <w:bookmarkEnd w:id="0"/>
    </w:p>
    <w:p w:rsidR="00135C1B" w:rsidRDefault="00135C1B" w:rsidP="00764172">
      <w:pPr>
        <w:pStyle w:val="NormalWeb"/>
        <w:shd w:val="clear" w:color="auto" w:fill="FFFFFF"/>
        <w:jc w:val="both"/>
        <w:rPr>
          <w:rFonts w:asciiTheme="minorHAnsi" w:hAnsiTheme="minorHAnsi" w:cstheme="minorHAnsi"/>
          <w:color w:val="333333"/>
        </w:rPr>
      </w:pPr>
      <w:r w:rsidRPr="00135C1B">
        <w:rPr>
          <w:rFonts w:asciiTheme="minorHAnsi" w:hAnsiTheme="minorHAnsi" w:cstheme="minorHAnsi"/>
          <w:noProof/>
          <w:color w:val="333333"/>
          <w:lang w:val="en-IN" w:eastAsia="en-IN"/>
        </w:rPr>
        <w:drawing>
          <wp:inline distT="0" distB="0" distL="0" distR="0">
            <wp:extent cx="5943600" cy="325433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4339"/>
                    </a:xfrm>
                    <a:prstGeom prst="rect">
                      <a:avLst/>
                    </a:prstGeom>
                    <a:noFill/>
                    <a:ln>
                      <a:noFill/>
                    </a:ln>
                  </pic:spPr>
                </pic:pic>
              </a:graphicData>
            </a:graphic>
          </wp:inline>
        </w:drawing>
      </w:r>
    </w:p>
    <w:p w:rsidR="001C3750" w:rsidRPr="00764172" w:rsidRDefault="001C3750" w:rsidP="00764172">
      <w:pPr>
        <w:pStyle w:val="NormalWeb"/>
        <w:shd w:val="clear" w:color="auto" w:fill="FFFFFF"/>
        <w:jc w:val="both"/>
        <w:rPr>
          <w:rFonts w:asciiTheme="minorHAnsi" w:hAnsiTheme="minorHAnsi" w:cstheme="minorHAnsi"/>
          <w:color w:val="333333"/>
        </w:rPr>
      </w:pPr>
    </w:p>
    <w:p w:rsidR="00764172" w:rsidRDefault="00764172"/>
    <w:sectPr w:rsidR="0076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922C2"/>
    <w:multiLevelType w:val="hybridMultilevel"/>
    <w:tmpl w:val="4BD24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72"/>
    <w:rsid w:val="00135C1B"/>
    <w:rsid w:val="001C3750"/>
    <w:rsid w:val="001D4490"/>
    <w:rsid w:val="002C235A"/>
    <w:rsid w:val="002F22B1"/>
    <w:rsid w:val="006C3BC0"/>
    <w:rsid w:val="00764172"/>
    <w:rsid w:val="007650C1"/>
    <w:rsid w:val="00943D09"/>
    <w:rsid w:val="009F3B4A"/>
    <w:rsid w:val="00A2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A1941-7C3E-4988-8912-170AFAF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1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E04C73240A9647A26A0F527010D34F" ma:contentTypeVersion="4" ma:contentTypeDescription="Create a new document." ma:contentTypeScope="" ma:versionID="5a29883dae9dd00c19271b3c4a16f64a">
  <xsd:schema xmlns:xsd="http://www.w3.org/2001/XMLSchema" xmlns:xs="http://www.w3.org/2001/XMLSchema" xmlns:p="http://schemas.microsoft.com/office/2006/metadata/properties" xmlns:ns2="e3043434-6493-4319-9f16-cdd211212f4b" targetNamespace="http://schemas.microsoft.com/office/2006/metadata/properties" ma:root="true" ma:fieldsID="8b00a6571ee22bf1e6b168b7557d4b95" ns2:_="">
    <xsd:import namespace="e3043434-6493-4319-9f16-cdd211212f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43434-6493-4319-9f16-cdd211212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87E56D-047C-401C-8F7F-096880FC0526}"/>
</file>

<file path=customXml/itemProps2.xml><?xml version="1.0" encoding="utf-8"?>
<ds:datastoreItem xmlns:ds="http://schemas.openxmlformats.org/officeDocument/2006/customXml" ds:itemID="{71F5FD33-B6C3-4933-9804-574F64104C56}">
  <ds:schemaRefs>
    <ds:schemaRef ds:uri="http://schemas.microsoft.com/sharepoint/v3/contenttype/forms"/>
  </ds:schemaRefs>
</ds:datastoreItem>
</file>

<file path=customXml/itemProps3.xml><?xml version="1.0" encoding="utf-8"?>
<ds:datastoreItem xmlns:ds="http://schemas.openxmlformats.org/officeDocument/2006/customXml" ds:itemID="{3E1F7C62-454E-44ED-A6CF-44D568D33A63}">
  <ds:schemaRefs>
    <ds:schemaRef ds:uri="http://schemas.microsoft.com/office/2006/metadata/properties"/>
    <ds:schemaRef ds:uri="http://schemas.microsoft.com/office/infopath/2007/PartnerControls"/>
    <ds:schemaRef ds:uri="97366e1e-3f04-441e-b6c8-11d4a868ca9a"/>
    <ds:schemaRef ds:uri="b9ddce48-4927-49d3-9c8d-0a4b2e223357"/>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6</cp:revision>
  <dcterms:created xsi:type="dcterms:W3CDTF">2021-11-03T03:49:00Z</dcterms:created>
  <dcterms:modified xsi:type="dcterms:W3CDTF">2022-06-06T04:22:00Z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0x010100B5E04C73240A9647A26A0F527010D34F</vt:lpwstr>
  </property>
  <property fmtid="{D5CDD505-2E9C-101B-9397-08002B2CF9AE}" pid="3" name="MediaServiceImageTags">
    <vt:lpwstr/>
  </property>
</Properties>
</file>