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94F" w:rsidRPr="00BD42DE" w:rsidRDefault="001B194F" w:rsidP="00983DEC">
      <w:pPr>
        <w:pStyle w:val="Heading1"/>
        <w:jc w:val="both"/>
        <w:rPr>
          <w:rFonts w:ascii="Times New Roman" w:hAnsi="Times New Roman"/>
          <w:sz w:val="24"/>
          <w:szCs w:val="24"/>
        </w:rPr>
      </w:pPr>
      <w:r w:rsidRPr="00BD42DE">
        <w:rPr>
          <w:rFonts w:ascii="Times New Roman" w:hAnsi="Times New Roman"/>
          <w:sz w:val="24"/>
          <w:szCs w:val="24"/>
        </w:rPr>
        <w:t>Stakeholder Management</w:t>
      </w:r>
    </w:p>
    <w:p w:rsidR="001B194F" w:rsidRPr="00BD42DE" w:rsidRDefault="001B194F" w:rsidP="00983DEC">
      <w:pPr>
        <w:jc w:val="both"/>
        <w:rPr>
          <w:rFonts w:ascii="Times New Roman" w:hAnsi="Times New Roman"/>
          <w:sz w:val="24"/>
          <w:szCs w:val="24"/>
        </w:rPr>
      </w:pPr>
      <w:r w:rsidRPr="00BD42DE">
        <w:rPr>
          <w:rFonts w:ascii="Times New Roman" w:hAnsi="Times New Roman"/>
          <w:sz w:val="24"/>
          <w:szCs w:val="24"/>
        </w:rPr>
        <w:t>Stakeholder Management comprises of the methods required to classify the people, teams and departments that could affect or be affected by the project, to examine stakeholder potentials and their impact on the project, and to develop suitable plans and policies for effectively engaging stakeholders in line with the stakeholders’ interest and participation in the project. The Stakeholder Management Plan helps ensure that stakeholders are effectively involved in project decisions and execution [PMBOK 5</w:t>
      </w:r>
      <w:r w:rsidRPr="00BD42DE">
        <w:rPr>
          <w:rFonts w:ascii="Times New Roman" w:hAnsi="Times New Roman"/>
          <w:sz w:val="24"/>
          <w:szCs w:val="24"/>
          <w:vertAlign w:val="superscript"/>
        </w:rPr>
        <w:t>th</w:t>
      </w:r>
      <w:r w:rsidRPr="00BD42DE">
        <w:rPr>
          <w:rFonts w:ascii="Times New Roman" w:hAnsi="Times New Roman"/>
          <w:sz w:val="24"/>
          <w:szCs w:val="24"/>
        </w:rPr>
        <w:t xml:space="preserve"> Edition] throughout the lifecycle of the project, to gain backing for the project and expect confrontation, clash, or opposing objectives among the project’s stakeholders.  The Stakeholder Management Plan includes several sections [PMBOK 5</w:t>
      </w:r>
      <w:r w:rsidRPr="00BD42DE">
        <w:rPr>
          <w:rFonts w:ascii="Times New Roman" w:hAnsi="Times New Roman"/>
          <w:sz w:val="24"/>
          <w:szCs w:val="24"/>
          <w:vertAlign w:val="superscript"/>
        </w:rPr>
        <w:t>th</w:t>
      </w:r>
      <w:r w:rsidRPr="00BD42DE">
        <w:rPr>
          <w:rFonts w:ascii="Times New Roman" w:hAnsi="Times New Roman"/>
          <w:sz w:val="24"/>
          <w:szCs w:val="24"/>
        </w:rPr>
        <w:t xml:space="preserve"> Edition]:</w:t>
      </w:r>
    </w:p>
    <w:p w:rsidR="001B194F" w:rsidRPr="00BD42DE" w:rsidRDefault="001B194F" w:rsidP="00983DEC">
      <w:pPr>
        <w:pStyle w:val="ListParagraph"/>
        <w:numPr>
          <w:ilvl w:val="0"/>
          <w:numId w:val="6"/>
        </w:numPr>
        <w:ind w:left="360"/>
        <w:jc w:val="both"/>
        <w:rPr>
          <w:rFonts w:ascii="Times New Roman" w:hAnsi="Times New Roman"/>
          <w:b/>
          <w:sz w:val="24"/>
          <w:szCs w:val="24"/>
        </w:rPr>
      </w:pPr>
      <w:r w:rsidRPr="00BD42DE">
        <w:rPr>
          <w:rFonts w:ascii="Times New Roman" w:hAnsi="Times New Roman"/>
          <w:b/>
          <w:sz w:val="24"/>
          <w:szCs w:val="24"/>
        </w:rPr>
        <w:t>Identify Stakeholders</w:t>
      </w:r>
      <w:r w:rsidRPr="00BD42DE">
        <w:rPr>
          <w:rFonts w:ascii="Times New Roman" w:hAnsi="Times New Roman"/>
          <w:sz w:val="24"/>
          <w:szCs w:val="24"/>
        </w:rPr>
        <w:t xml:space="preserve"> – identify by name and title the people, teams, and departments that have significant effect on project course and its accomplishment or who are considerably impacted by the project.</w:t>
      </w:r>
    </w:p>
    <w:p w:rsidR="001B194F" w:rsidRPr="00BD42DE" w:rsidRDefault="001B194F" w:rsidP="00983DEC">
      <w:pPr>
        <w:pStyle w:val="ListParagraph"/>
        <w:numPr>
          <w:ilvl w:val="0"/>
          <w:numId w:val="6"/>
        </w:numPr>
        <w:ind w:left="360"/>
        <w:jc w:val="both"/>
        <w:rPr>
          <w:rFonts w:ascii="Times New Roman" w:hAnsi="Times New Roman"/>
          <w:b/>
          <w:sz w:val="24"/>
          <w:szCs w:val="24"/>
        </w:rPr>
      </w:pPr>
      <w:r w:rsidRPr="00BD42DE">
        <w:rPr>
          <w:rFonts w:ascii="Times New Roman" w:hAnsi="Times New Roman"/>
          <w:b/>
          <w:sz w:val="24"/>
          <w:szCs w:val="24"/>
        </w:rPr>
        <w:t>Plan Stakeholder Management</w:t>
      </w:r>
      <w:r w:rsidRPr="00BD42DE">
        <w:rPr>
          <w:rFonts w:ascii="Times New Roman" w:hAnsi="Times New Roman"/>
          <w:sz w:val="24"/>
          <w:szCs w:val="24"/>
        </w:rPr>
        <w:t xml:space="preserve"> – identify the strategies and mechanisms that will be used to achieve the greatest support of stakeholders and minimize struggle.</w:t>
      </w:r>
    </w:p>
    <w:p w:rsidR="001B194F" w:rsidRPr="00BD42DE" w:rsidRDefault="001B194F" w:rsidP="00983DEC">
      <w:pPr>
        <w:pStyle w:val="ListParagraph"/>
        <w:numPr>
          <w:ilvl w:val="0"/>
          <w:numId w:val="6"/>
        </w:numPr>
        <w:ind w:left="360"/>
        <w:jc w:val="both"/>
        <w:rPr>
          <w:rFonts w:ascii="Times New Roman" w:hAnsi="Times New Roman"/>
          <w:b/>
          <w:sz w:val="24"/>
          <w:szCs w:val="24"/>
        </w:rPr>
      </w:pPr>
      <w:r w:rsidRPr="00BD42DE">
        <w:rPr>
          <w:rFonts w:ascii="Times New Roman" w:hAnsi="Times New Roman"/>
          <w:b/>
          <w:sz w:val="24"/>
          <w:szCs w:val="24"/>
        </w:rPr>
        <w:t>Manage Stakeholder Engagement</w:t>
      </w:r>
      <w:r w:rsidRPr="00BD42DE">
        <w:rPr>
          <w:rFonts w:ascii="Times New Roman" w:hAnsi="Times New Roman"/>
          <w:sz w:val="24"/>
          <w:szCs w:val="24"/>
        </w:rPr>
        <w:t xml:space="preserve"> – outlines the procedures and steps that will be undertaken to carry out the intended strategies.</w:t>
      </w:r>
    </w:p>
    <w:p w:rsidR="001B194F" w:rsidRPr="00BD42DE" w:rsidRDefault="001B194F" w:rsidP="00983DEC">
      <w:pPr>
        <w:pStyle w:val="ListParagraph"/>
        <w:numPr>
          <w:ilvl w:val="0"/>
          <w:numId w:val="6"/>
        </w:numPr>
        <w:ind w:left="360"/>
        <w:jc w:val="both"/>
        <w:rPr>
          <w:rFonts w:ascii="Times New Roman" w:hAnsi="Times New Roman"/>
          <w:b/>
          <w:sz w:val="24"/>
          <w:szCs w:val="24"/>
        </w:rPr>
      </w:pPr>
      <w:r w:rsidRPr="00BD42DE">
        <w:rPr>
          <w:rFonts w:ascii="Times New Roman" w:hAnsi="Times New Roman"/>
          <w:b/>
          <w:sz w:val="24"/>
          <w:szCs w:val="24"/>
        </w:rPr>
        <w:t xml:space="preserve">Control Stakeholder Engagement </w:t>
      </w:r>
      <w:r w:rsidRPr="00BD42DE">
        <w:rPr>
          <w:rFonts w:ascii="Times New Roman" w:hAnsi="Times New Roman"/>
          <w:sz w:val="24"/>
          <w:szCs w:val="24"/>
        </w:rPr>
        <w:t>– describes the methods that will be used to monitor stakeholder engagement and alert the project team if problems are sprouting.</w:t>
      </w:r>
    </w:p>
    <w:p w:rsidR="001B194F" w:rsidRPr="00BD42DE" w:rsidRDefault="001B194F" w:rsidP="00983DEC">
      <w:pPr>
        <w:pStyle w:val="Heading1"/>
        <w:jc w:val="both"/>
        <w:rPr>
          <w:rFonts w:ascii="Times New Roman" w:hAnsi="Times New Roman"/>
          <w:sz w:val="24"/>
          <w:szCs w:val="24"/>
        </w:rPr>
      </w:pPr>
      <w:bookmarkStart w:id="0" w:name="_Toc410374561"/>
      <w:r w:rsidRPr="00BD42DE">
        <w:rPr>
          <w:rFonts w:ascii="Times New Roman" w:hAnsi="Times New Roman"/>
          <w:sz w:val="24"/>
          <w:szCs w:val="24"/>
        </w:rPr>
        <w:t>Identify Stakeholders</w:t>
      </w:r>
      <w:bookmarkEnd w:id="0"/>
    </w:p>
    <w:p w:rsidR="001B194F" w:rsidRPr="00BD42DE" w:rsidRDefault="001B194F" w:rsidP="00983DEC">
      <w:pPr>
        <w:jc w:val="both"/>
        <w:rPr>
          <w:rFonts w:ascii="Times New Roman" w:hAnsi="Times New Roman"/>
          <w:sz w:val="24"/>
          <w:szCs w:val="24"/>
        </w:rPr>
      </w:pPr>
      <w:r w:rsidRPr="00BD42DE">
        <w:rPr>
          <w:rFonts w:ascii="Times New Roman" w:hAnsi="Times New Roman"/>
          <w:sz w:val="24"/>
          <w:szCs w:val="24"/>
        </w:rPr>
        <w:t>In order to develop an effective plan for managing stakeholders, they first need to be identified and evaluated. Stakeholders needs to be identified by carrying out a stakeholder analysis in which potential stakeholders and relevant information (interests, involvement, interdependencies, influence, and potential impact on project success) are gathered, documented and analyzed. [PMBOK 5</w:t>
      </w:r>
      <w:r w:rsidRPr="00BD42DE">
        <w:rPr>
          <w:rFonts w:ascii="Times New Roman" w:hAnsi="Times New Roman"/>
          <w:sz w:val="24"/>
          <w:szCs w:val="24"/>
          <w:vertAlign w:val="superscript"/>
        </w:rPr>
        <w:t>th</w:t>
      </w:r>
      <w:r w:rsidRPr="00BD42DE">
        <w:rPr>
          <w:rFonts w:ascii="Times New Roman" w:hAnsi="Times New Roman"/>
          <w:sz w:val="24"/>
          <w:szCs w:val="24"/>
        </w:rPr>
        <w:t xml:space="preserve"> Edition]. </w:t>
      </w:r>
    </w:p>
    <w:p w:rsidR="001B194F" w:rsidRPr="00BD42DE" w:rsidRDefault="001B194F" w:rsidP="00983DEC">
      <w:pPr>
        <w:jc w:val="both"/>
        <w:rPr>
          <w:rFonts w:ascii="Times New Roman" w:hAnsi="Times New Roman"/>
          <w:sz w:val="24"/>
          <w:szCs w:val="24"/>
        </w:rPr>
      </w:pPr>
      <w:r w:rsidRPr="00BD42DE">
        <w:rPr>
          <w:rFonts w:ascii="Times New Roman" w:hAnsi="Times New Roman"/>
          <w:sz w:val="24"/>
          <w:szCs w:val="24"/>
        </w:rPr>
        <w:t xml:space="preserve">The Stakeholder Analysis Register </w:t>
      </w:r>
      <w:r w:rsidR="00F874F9" w:rsidRPr="00BD42DE">
        <w:rPr>
          <w:rFonts w:ascii="Times New Roman" w:hAnsi="Times New Roman"/>
          <w:sz w:val="24"/>
          <w:szCs w:val="24"/>
        </w:rPr>
        <w:t>should typically capture</w:t>
      </w:r>
      <w:r w:rsidRPr="00BD42DE">
        <w:rPr>
          <w:rFonts w:ascii="Times New Roman" w:hAnsi="Times New Roman"/>
          <w:sz w:val="24"/>
          <w:szCs w:val="24"/>
        </w:rPr>
        <w:t xml:space="preserve"> the following information</w:t>
      </w:r>
    </w:p>
    <w:p w:rsidR="001B194F" w:rsidRPr="00BD42DE" w:rsidRDefault="00F874F9" w:rsidP="00983DEC">
      <w:pPr>
        <w:numPr>
          <w:ilvl w:val="0"/>
          <w:numId w:val="5"/>
        </w:numPr>
        <w:spacing w:after="120" w:line="240" w:lineRule="auto"/>
        <w:ind w:left="360" w:firstLine="0"/>
        <w:jc w:val="both"/>
        <w:rPr>
          <w:rFonts w:ascii="Times New Roman" w:hAnsi="Times New Roman"/>
          <w:sz w:val="24"/>
          <w:szCs w:val="24"/>
        </w:rPr>
      </w:pPr>
      <w:r w:rsidRPr="00BD42DE">
        <w:rPr>
          <w:rFonts w:ascii="Times New Roman" w:hAnsi="Times New Roman"/>
          <w:sz w:val="24"/>
          <w:szCs w:val="24"/>
        </w:rPr>
        <w:t>Team / Group</w:t>
      </w:r>
      <w:r w:rsidR="001B194F" w:rsidRPr="00BD42DE">
        <w:rPr>
          <w:rFonts w:ascii="Times New Roman" w:hAnsi="Times New Roman"/>
          <w:sz w:val="24"/>
          <w:szCs w:val="24"/>
        </w:rPr>
        <w:t xml:space="preserve"> Name</w:t>
      </w:r>
    </w:p>
    <w:p w:rsidR="001B194F" w:rsidRPr="00BD42DE" w:rsidRDefault="001B194F" w:rsidP="00983DEC">
      <w:pPr>
        <w:numPr>
          <w:ilvl w:val="0"/>
          <w:numId w:val="5"/>
        </w:numPr>
        <w:spacing w:after="120" w:line="240" w:lineRule="auto"/>
        <w:ind w:left="360" w:firstLine="0"/>
        <w:jc w:val="both"/>
        <w:rPr>
          <w:rFonts w:ascii="Times New Roman" w:hAnsi="Times New Roman"/>
          <w:sz w:val="24"/>
          <w:szCs w:val="24"/>
        </w:rPr>
      </w:pPr>
      <w:r w:rsidRPr="00BD42DE">
        <w:rPr>
          <w:rFonts w:ascii="Times New Roman" w:hAnsi="Times New Roman"/>
          <w:sz w:val="24"/>
          <w:szCs w:val="24"/>
        </w:rPr>
        <w:t xml:space="preserve">Number </w:t>
      </w:r>
      <w:r w:rsidR="00F874F9" w:rsidRPr="00BD42DE">
        <w:rPr>
          <w:rFonts w:ascii="Times New Roman" w:hAnsi="Times New Roman"/>
          <w:sz w:val="24"/>
          <w:szCs w:val="24"/>
        </w:rPr>
        <w:t>of Stakeholders</w:t>
      </w:r>
      <w:r w:rsidRPr="00BD42DE">
        <w:rPr>
          <w:rFonts w:ascii="Times New Roman" w:hAnsi="Times New Roman"/>
          <w:sz w:val="24"/>
          <w:szCs w:val="24"/>
        </w:rPr>
        <w:t xml:space="preserve"> in the Group</w:t>
      </w:r>
    </w:p>
    <w:p w:rsidR="001B194F" w:rsidRPr="00BD42DE" w:rsidRDefault="001B194F" w:rsidP="00983DEC">
      <w:pPr>
        <w:numPr>
          <w:ilvl w:val="0"/>
          <w:numId w:val="5"/>
        </w:numPr>
        <w:spacing w:after="120" w:line="240" w:lineRule="auto"/>
        <w:ind w:left="360" w:firstLine="0"/>
        <w:jc w:val="both"/>
        <w:rPr>
          <w:rFonts w:ascii="Times New Roman" w:hAnsi="Times New Roman"/>
          <w:sz w:val="24"/>
          <w:szCs w:val="24"/>
        </w:rPr>
      </w:pPr>
      <w:r w:rsidRPr="00BD42DE">
        <w:rPr>
          <w:rFonts w:ascii="Times New Roman" w:hAnsi="Times New Roman"/>
          <w:sz w:val="24"/>
          <w:szCs w:val="24"/>
        </w:rPr>
        <w:t xml:space="preserve">Description of the </w:t>
      </w:r>
      <w:r w:rsidR="00F874F9" w:rsidRPr="00BD42DE">
        <w:rPr>
          <w:rFonts w:ascii="Times New Roman" w:hAnsi="Times New Roman"/>
          <w:sz w:val="24"/>
          <w:szCs w:val="24"/>
        </w:rPr>
        <w:t xml:space="preserve">Team / </w:t>
      </w:r>
      <w:r w:rsidRPr="00BD42DE">
        <w:rPr>
          <w:rFonts w:ascii="Times New Roman" w:hAnsi="Times New Roman"/>
          <w:sz w:val="24"/>
          <w:szCs w:val="24"/>
        </w:rPr>
        <w:t>Group</w:t>
      </w:r>
    </w:p>
    <w:p w:rsidR="001B194F" w:rsidRPr="00BD42DE" w:rsidRDefault="001B194F" w:rsidP="00983DEC">
      <w:pPr>
        <w:numPr>
          <w:ilvl w:val="0"/>
          <w:numId w:val="5"/>
        </w:numPr>
        <w:spacing w:after="120" w:line="240" w:lineRule="auto"/>
        <w:ind w:left="360" w:firstLine="0"/>
        <w:jc w:val="both"/>
        <w:rPr>
          <w:rFonts w:ascii="Times New Roman" w:hAnsi="Times New Roman"/>
          <w:sz w:val="24"/>
          <w:szCs w:val="24"/>
        </w:rPr>
      </w:pPr>
      <w:r w:rsidRPr="00BD42DE">
        <w:rPr>
          <w:rFonts w:ascii="Times New Roman" w:hAnsi="Times New Roman"/>
          <w:sz w:val="24"/>
          <w:szCs w:val="24"/>
        </w:rPr>
        <w:t>Level of Impact on the Project</w:t>
      </w:r>
    </w:p>
    <w:p w:rsidR="001B194F" w:rsidRPr="00BD42DE" w:rsidRDefault="001B194F" w:rsidP="00983DEC">
      <w:pPr>
        <w:numPr>
          <w:ilvl w:val="0"/>
          <w:numId w:val="5"/>
        </w:numPr>
        <w:spacing w:after="120" w:line="240" w:lineRule="auto"/>
        <w:ind w:left="360" w:firstLine="0"/>
        <w:jc w:val="both"/>
        <w:rPr>
          <w:rFonts w:ascii="Times New Roman" w:hAnsi="Times New Roman"/>
          <w:sz w:val="24"/>
          <w:szCs w:val="24"/>
        </w:rPr>
      </w:pPr>
      <w:r w:rsidRPr="00BD42DE">
        <w:rPr>
          <w:rFonts w:ascii="Times New Roman" w:hAnsi="Times New Roman"/>
          <w:sz w:val="24"/>
          <w:szCs w:val="24"/>
        </w:rPr>
        <w:t>Issues, Opportunities and Risks associated with each group</w:t>
      </w:r>
    </w:p>
    <w:p w:rsidR="001B194F" w:rsidRPr="00BD42DE" w:rsidRDefault="001B194F" w:rsidP="00983DEC">
      <w:pPr>
        <w:numPr>
          <w:ilvl w:val="0"/>
          <w:numId w:val="5"/>
        </w:numPr>
        <w:spacing w:after="0" w:line="240" w:lineRule="auto"/>
        <w:ind w:left="360" w:firstLine="0"/>
        <w:jc w:val="both"/>
        <w:rPr>
          <w:rFonts w:ascii="Times New Roman" w:hAnsi="Times New Roman"/>
          <w:sz w:val="24"/>
          <w:szCs w:val="24"/>
        </w:rPr>
      </w:pPr>
      <w:r w:rsidRPr="00BD42DE">
        <w:rPr>
          <w:rFonts w:ascii="Times New Roman" w:hAnsi="Times New Roman"/>
          <w:sz w:val="24"/>
          <w:szCs w:val="24"/>
        </w:rPr>
        <w:t>Strategies and Actions to address issues, risks and opportunities</w:t>
      </w:r>
    </w:p>
    <w:p w:rsidR="001B194F" w:rsidRPr="00BD42DE" w:rsidRDefault="001B194F" w:rsidP="00983DEC">
      <w:pPr>
        <w:spacing w:after="0" w:line="240" w:lineRule="auto"/>
        <w:jc w:val="both"/>
        <w:rPr>
          <w:rFonts w:ascii="Times New Roman" w:hAnsi="Times New Roman"/>
          <w:sz w:val="24"/>
          <w:szCs w:val="24"/>
        </w:rPr>
      </w:pPr>
    </w:p>
    <w:p w:rsidR="001B194F" w:rsidRPr="00BD42DE" w:rsidRDefault="001B194F" w:rsidP="00983DEC">
      <w:pPr>
        <w:jc w:val="both"/>
        <w:rPr>
          <w:rFonts w:ascii="Times New Roman" w:hAnsi="Times New Roman"/>
          <w:sz w:val="24"/>
          <w:szCs w:val="24"/>
        </w:rPr>
      </w:pPr>
      <w:r w:rsidRPr="00BD42DE">
        <w:rPr>
          <w:rFonts w:ascii="Times New Roman" w:hAnsi="Times New Roman"/>
          <w:sz w:val="24"/>
          <w:szCs w:val="24"/>
        </w:rPr>
        <w:t>A snapshot from the Stakeholder Analysis Register is provided below.</w:t>
      </w:r>
    </w:p>
    <w:p w:rsidR="001B194F" w:rsidRPr="00BD42DE" w:rsidRDefault="001B194F" w:rsidP="00983DEC">
      <w:pPr>
        <w:spacing w:after="0" w:line="240" w:lineRule="auto"/>
        <w:jc w:val="both"/>
        <w:rPr>
          <w:rFonts w:ascii="Times New Roman" w:hAnsi="Times New Roman"/>
          <w:sz w:val="24"/>
          <w:szCs w:val="24"/>
        </w:rPr>
      </w:pPr>
      <w:r w:rsidRPr="00BD42DE">
        <w:rPr>
          <w:rFonts w:ascii="Times New Roman" w:hAnsi="Times New Roman"/>
          <w:sz w:val="24"/>
          <w:szCs w:val="24"/>
        </w:rPr>
        <w:t xml:space="preserve">Please note: Impact is measured by High (H), Medium (M) or Low (L).  State of change readiness is assessed using the measures from PMBOK as follows: </w:t>
      </w:r>
    </w:p>
    <w:p w:rsidR="001B194F" w:rsidRPr="00BD42DE" w:rsidRDefault="001B194F" w:rsidP="00983DEC">
      <w:pPr>
        <w:spacing w:after="120" w:line="240" w:lineRule="auto"/>
        <w:jc w:val="both"/>
        <w:rPr>
          <w:rFonts w:ascii="Times New Roman" w:hAnsi="Times New Roman"/>
          <w:sz w:val="24"/>
          <w:szCs w:val="24"/>
        </w:rPr>
      </w:pPr>
      <w:r w:rsidRPr="00BD42DE">
        <w:rPr>
          <w:rFonts w:ascii="Times New Roman" w:hAnsi="Times New Roman"/>
          <w:sz w:val="24"/>
          <w:szCs w:val="24"/>
        </w:rPr>
        <w:lastRenderedPageBreak/>
        <w:br/>
        <w:t>U – Unaware – this group has no information about the project</w:t>
      </w:r>
    </w:p>
    <w:p w:rsidR="001B194F" w:rsidRPr="00BD42DE" w:rsidRDefault="001B194F" w:rsidP="00983DEC">
      <w:pPr>
        <w:spacing w:after="120" w:line="240" w:lineRule="auto"/>
        <w:jc w:val="both"/>
        <w:rPr>
          <w:rFonts w:ascii="Times New Roman" w:hAnsi="Times New Roman"/>
          <w:sz w:val="24"/>
          <w:szCs w:val="24"/>
        </w:rPr>
      </w:pPr>
      <w:r w:rsidRPr="00BD42DE">
        <w:rPr>
          <w:rFonts w:ascii="Times New Roman" w:hAnsi="Times New Roman"/>
          <w:sz w:val="24"/>
          <w:szCs w:val="24"/>
        </w:rPr>
        <w:t>R – Resistant – aware of project and resistant to the changes and impacts the project may bring</w:t>
      </w:r>
    </w:p>
    <w:p w:rsidR="001B194F" w:rsidRPr="00BD42DE" w:rsidRDefault="001B194F" w:rsidP="00983DEC">
      <w:pPr>
        <w:spacing w:after="120" w:line="240" w:lineRule="auto"/>
        <w:jc w:val="both"/>
        <w:rPr>
          <w:rFonts w:ascii="Times New Roman" w:hAnsi="Times New Roman"/>
          <w:sz w:val="24"/>
          <w:szCs w:val="24"/>
        </w:rPr>
      </w:pPr>
      <w:r w:rsidRPr="00BD42DE">
        <w:rPr>
          <w:rFonts w:ascii="Times New Roman" w:hAnsi="Times New Roman"/>
          <w:sz w:val="24"/>
          <w:szCs w:val="24"/>
        </w:rPr>
        <w:t>N – Neutral – aware of the project and neither supportive nor resistant</w:t>
      </w:r>
    </w:p>
    <w:p w:rsidR="001B194F" w:rsidRPr="00BD42DE" w:rsidRDefault="001B194F" w:rsidP="00983DEC">
      <w:pPr>
        <w:spacing w:after="120" w:line="240" w:lineRule="auto"/>
        <w:jc w:val="both"/>
        <w:rPr>
          <w:rFonts w:ascii="Times New Roman" w:hAnsi="Times New Roman"/>
          <w:sz w:val="24"/>
          <w:szCs w:val="24"/>
        </w:rPr>
      </w:pPr>
      <w:r w:rsidRPr="00BD42DE">
        <w:rPr>
          <w:rFonts w:ascii="Times New Roman" w:hAnsi="Times New Roman"/>
          <w:sz w:val="24"/>
          <w:szCs w:val="24"/>
        </w:rPr>
        <w:t xml:space="preserve">S – Supportive – aware of the project and the potential changes and impacts and is supportive </w:t>
      </w:r>
    </w:p>
    <w:p w:rsidR="001B194F" w:rsidRPr="00BD42DE" w:rsidRDefault="001B194F" w:rsidP="00983DEC">
      <w:pPr>
        <w:spacing w:after="0" w:line="240" w:lineRule="auto"/>
        <w:jc w:val="both"/>
        <w:rPr>
          <w:rFonts w:ascii="Times New Roman" w:hAnsi="Times New Roman"/>
          <w:sz w:val="24"/>
          <w:szCs w:val="24"/>
        </w:rPr>
      </w:pPr>
      <w:r w:rsidRPr="00BD42DE">
        <w:rPr>
          <w:rFonts w:ascii="Times New Roman" w:hAnsi="Times New Roman"/>
          <w:sz w:val="24"/>
          <w:szCs w:val="24"/>
        </w:rPr>
        <w:t>L – Leading – aware of the project and actively engaged to ensure the project’s success</w:t>
      </w:r>
    </w:p>
    <w:p w:rsidR="001B194F" w:rsidRPr="00BD42DE" w:rsidRDefault="001B194F" w:rsidP="00983DEC">
      <w:pPr>
        <w:spacing w:after="0" w:line="240" w:lineRule="auto"/>
        <w:jc w:val="both"/>
        <w:rPr>
          <w:rFonts w:ascii="Times New Roman" w:hAnsi="Times New Roman"/>
          <w:sz w:val="24"/>
          <w:szCs w:val="24"/>
        </w:rPr>
      </w:pPr>
    </w:p>
    <w:p w:rsidR="001B194F" w:rsidRPr="00BD42DE" w:rsidRDefault="001B194F" w:rsidP="00983DEC">
      <w:pPr>
        <w:jc w:val="both"/>
        <w:rPr>
          <w:rFonts w:ascii="Times New Roman" w:hAnsi="Times New Roman"/>
          <w:b/>
          <w:i/>
          <w:sz w:val="24"/>
          <w:szCs w:val="24"/>
        </w:rPr>
      </w:pPr>
      <w:r w:rsidRPr="00BD42DE">
        <w:rPr>
          <w:rFonts w:ascii="Times New Roman" w:hAnsi="Times New Roman"/>
          <w:b/>
          <w:i/>
          <w:sz w:val="24"/>
          <w:szCs w:val="24"/>
        </w:rPr>
        <w:t>Stakeholder Analysis Register</w:t>
      </w:r>
      <w:r w:rsidR="00BD42DE">
        <w:rPr>
          <w:rFonts w:ascii="Times New Roman" w:hAnsi="Times New Roman"/>
          <w:b/>
          <w:i/>
          <w:sz w:val="24"/>
          <w:szCs w:val="24"/>
        </w:rPr>
        <w:t xml:space="preserve"> sample table</w:t>
      </w:r>
      <w:r w:rsidRPr="00BD42DE">
        <w:rPr>
          <w:rFonts w:ascii="Times New Roman" w:hAnsi="Times New Roman"/>
          <w:b/>
          <w:i/>
          <w:sz w:val="24"/>
          <w:szCs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2818"/>
        <w:gridCol w:w="1314"/>
        <w:gridCol w:w="1408"/>
        <w:gridCol w:w="1314"/>
        <w:gridCol w:w="1451"/>
        <w:gridCol w:w="1271"/>
      </w:tblGrid>
      <w:tr w:rsidR="00F1618D" w:rsidRPr="00BD42DE" w:rsidTr="0010668E">
        <w:trPr>
          <w:trHeight w:val="359"/>
        </w:trPr>
        <w:tc>
          <w:tcPr>
            <w:tcW w:w="2818" w:type="dxa"/>
            <w:shd w:val="clear" w:color="auto" w:fill="D9D9D9"/>
            <w:vAlign w:val="center"/>
          </w:tcPr>
          <w:p w:rsidR="00F1618D" w:rsidRPr="00BD42DE" w:rsidRDefault="00F1618D" w:rsidP="00983DEC">
            <w:pPr>
              <w:spacing w:after="0" w:line="240" w:lineRule="auto"/>
              <w:jc w:val="both"/>
              <w:rPr>
                <w:rFonts w:ascii="Times New Roman" w:hAnsi="Times New Roman"/>
                <w:b/>
                <w:sz w:val="24"/>
                <w:szCs w:val="24"/>
              </w:rPr>
            </w:pPr>
            <w:r w:rsidRPr="00BD42DE">
              <w:rPr>
                <w:rFonts w:ascii="Times New Roman" w:hAnsi="Times New Roman"/>
                <w:b/>
                <w:sz w:val="24"/>
                <w:szCs w:val="24"/>
              </w:rPr>
              <w:t>Stakeholder</w:t>
            </w:r>
          </w:p>
        </w:tc>
        <w:tc>
          <w:tcPr>
            <w:tcW w:w="1314" w:type="dxa"/>
            <w:shd w:val="clear" w:color="auto" w:fill="D9D9D9"/>
            <w:vAlign w:val="center"/>
          </w:tcPr>
          <w:p w:rsidR="00F1618D" w:rsidRPr="00BD42DE" w:rsidRDefault="00F1618D" w:rsidP="00983DEC">
            <w:pPr>
              <w:spacing w:after="0" w:line="240" w:lineRule="auto"/>
              <w:jc w:val="both"/>
              <w:rPr>
                <w:rFonts w:ascii="Times New Roman" w:hAnsi="Times New Roman"/>
                <w:b/>
                <w:sz w:val="24"/>
                <w:szCs w:val="24"/>
              </w:rPr>
            </w:pPr>
            <w:r w:rsidRPr="00BD42DE">
              <w:rPr>
                <w:rFonts w:ascii="Times New Roman" w:hAnsi="Times New Roman"/>
                <w:b/>
                <w:sz w:val="24"/>
                <w:szCs w:val="24"/>
              </w:rPr>
              <w:t>Unaware</w:t>
            </w:r>
          </w:p>
        </w:tc>
        <w:tc>
          <w:tcPr>
            <w:tcW w:w="1408" w:type="dxa"/>
            <w:shd w:val="clear" w:color="auto" w:fill="D9D9D9"/>
            <w:vAlign w:val="center"/>
          </w:tcPr>
          <w:p w:rsidR="00F1618D" w:rsidRPr="00BD42DE" w:rsidRDefault="00F1618D" w:rsidP="00983DEC">
            <w:pPr>
              <w:spacing w:after="0" w:line="240" w:lineRule="auto"/>
              <w:jc w:val="both"/>
              <w:rPr>
                <w:rFonts w:ascii="Times New Roman" w:hAnsi="Times New Roman"/>
                <w:b/>
                <w:sz w:val="24"/>
                <w:szCs w:val="24"/>
              </w:rPr>
            </w:pPr>
            <w:r w:rsidRPr="00BD42DE">
              <w:rPr>
                <w:rFonts w:ascii="Times New Roman" w:hAnsi="Times New Roman"/>
                <w:b/>
                <w:sz w:val="24"/>
                <w:szCs w:val="24"/>
              </w:rPr>
              <w:t>Resistant</w:t>
            </w:r>
          </w:p>
        </w:tc>
        <w:tc>
          <w:tcPr>
            <w:tcW w:w="1314" w:type="dxa"/>
            <w:shd w:val="clear" w:color="auto" w:fill="D9D9D9"/>
            <w:vAlign w:val="center"/>
          </w:tcPr>
          <w:p w:rsidR="00F1618D" w:rsidRPr="00BD42DE" w:rsidRDefault="00F1618D" w:rsidP="00983DEC">
            <w:pPr>
              <w:spacing w:after="0" w:line="240" w:lineRule="auto"/>
              <w:jc w:val="both"/>
              <w:rPr>
                <w:rFonts w:ascii="Times New Roman" w:hAnsi="Times New Roman"/>
                <w:b/>
                <w:sz w:val="24"/>
                <w:szCs w:val="24"/>
              </w:rPr>
            </w:pPr>
            <w:r w:rsidRPr="00BD42DE">
              <w:rPr>
                <w:rFonts w:ascii="Times New Roman" w:hAnsi="Times New Roman"/>
                <w:b/>
                <w:sz w:val="24"/>
                <w:szCs w:val="24"/>
              </w:rPr>
              <w:t>Neutral</w:t>
            </w:r>
          </w:p>
        </w:tc>
        <w:tc>
          <w:tcPr>
            <w:tcW w:w="1451" w:type="dxa"/>
            <w:shd w:val="clear" w:color="auto" w:fill="D9D9D9"/>
            <w:vAlign w:val="center"/>
          </w:tcPr>
          <w:p w:rsidR="00F1618D" w:rsidRPr="00BD42DE" w:rsidRDefault="00F1618D" w:rsidP="00983DEC">
            <w:pPr>
              <w:spacing w:after="0" w:line="240" w:lineRule="auto"/>
              <w:jc w:val="both"/>
              <w:rPr>
                <w:rFonts w:ascii="Times New Roman" w:hAnsi="Times New Roman"/>
                <w:b/>
                <w:sz w:val="24"/>
                <w:szCs w:val="24"/>
              </w:rPr>
            </w:pPr>
            <w:r w:rsidRPr="00BD42DE">
              <w:rPr>
                <w:rFonts w:ascii="Times New Roman" w:hAnsi="Times New Roman"/>
                <w:b/>
                <w:sz w:val="24"/>
                <w:szCs w:val="24"/>
              </w:rPr>
              <w:t>Supportive</w:t>
            </w:r>
          </w:p>
        </w:tc>
        <w:tc>
          <w:tcPr>
            <w:tcW w:w="1271" w:type="dxa"/>
            <w:shd w:val="clear" w:color="auto" w:fill="D9D9D9"/>
            <w:vAlign w:val="center"/>
          </w:tcPr>
          <w:p w:rsidR="00F1618D" w:rsidRPr="00BD42DE" w:rsidRDefault="00F1618D" w:rsidP="00983DEC">
            <w:pPr>
              <w:spacing w:after="0" w:line="240" w:lineRule="auto"/>
              <w:jc w:val="both"/>
              <w:rPr>
                <w:rFonts w:ascii="Times New Roman" w:hAnsi="Times New Roman"/>
                <w:b/>
                <w:sz w:val="24"/>
                <w:szCs w:val="24"/>
              </w:rPr>
            </w:pPr>
            <w:r w:rsidRPr="00BD42DE">
              <w:rPr>
                <w:rFonts w:ascii="Times New Roman" w:hAnsi="Times New Roman"/>
                <w:b/>
                <w:sz w:val="24"/>
                <w:szCs w:val="24"/>
              </w:rPr>
              <w:t>Leading</w:t>
            </w:r>
          </w:p>
        </w:tc>
      </w:tr>
      <w:tr w:rsidR="00F1618D" w:rsidRPr="00BD42DE" w:rsidTr="0010668E">
        <w:tc>
          <w:tcPr>
            <w:tcW w:w="2818" w:type="dxa"/>
            <w:shd w:val="clear" w:color="auto" w:fill="auto"/>
          </w:tcPr>
          <w:p w:rsidR="00F1618D" w:rsidRPr="00BD42DE" w:rsidRDefault="00F1618D" w:rsidP="00983DEC">
            <w:pPr>
              <w:spacing w:after="0" w:line="240" w:lineRule="auto"/>
              <w:jc w:val="both"/>
              <w:rPr>
                <w:rFonts w:ascii="Times New Roman" w:hAnsi="Times New Roman"/>
                <w:sz w:val="24"/>
                <w:szCs w:val="24"/>
              </w:rPr>
            </w:pPr>
          </w:p>
        </w:tc>
        <w:tc>
          <w:tcPr>
            <w:tcW w:w="1314" w:type="dxa"/>
            <w:shd w:val="clear" w:color="auto" w:fill="auto"/>
          </w:tcPr>
          <w:p w:rsidR="00F1618D" w:rsidRPr="00BD42DE" w:rsidRDefault="00F1618D" w:rsidP="00983DEC">
            <w:pPr>
              <w:spacing w:after="0" w:line="240" w:lineRule="auto"/>
              <w:jc w:val="both"/>
              <w:rPr>
                <w:rFonts w:ascii="Times New Roman" w:hAnsi="Times New Roman"/>
                <w:sz w:val="24"/>
                <w:szCs w:val="24"/>
              </w:rPr>
            </w:pPr>
          </w:p>
        </w:tc>
        <w:tc>
          <w:tcPr>
            <w:tcW w:w="1408" w:type="dxa"/>
            <w:shd w:val="clear" w:color="auto" w:fill="auto"/>
          </w:tcPr>
          <w:p w:rsidR="00F1618D" w:rsidRPr="00BD42DE" w:rsidRDefault="00F1618D" w:rsidP="00983DEC">
            <w:pPr>
              <w:spacing w:after="0" w:line="240" w:lineRule="auto"/>
              <w:jc w:val="both"/>
              <w:rPr>
                <w:rFonts w:ascii="Times New Roman" w:hAnsi="Times New Roman"/>
                <w:sz w:val="24"/>
                <w:szCs w:val="24"/>
              </w:rPr>
            </w:pPr>
          </w:p>
        </w:tc>
        <w:tc>
          <w:tcPr>
            <w:tcW w:w="1314" w:type="dxa"/>
            <w:shd w:val="clear" w:color="auto" w:fill="auto"/>
          </w:tcPr>
          <w:p w:rsidR="00F1618D" w:rsidRPr="00BD42DE" w:rsidRDefault="00F1618D" w:rsidP="00983DEC">
            <w:pPr>
              <w:spacing w:after="0" w:line="240" w:lineRule="auto"/>
              <w:jc w:val="both"/>
              <w:rPr>
                <w:rFonts w:ascii="Times New Roman" w:hAnsi="Times New Roman"/>
                <w:sz w:val="24"/>
                <w:szCs w:val="24"/>
              </w:rPr>
            </w:pPr>
          </w:p>
        </w:tc>
        <w:tc>
          <w:tcPr>
            <w:tcW w:w="1451" w:type="dxa"/>
            <w:shd w:val="clear" w:color="auto" w:fill="auto"/>
          </w:tcPr>
          <w:p w:rsidR="00F1618D" w:rsidRPr="00BD42DE" w:rsidRDefault="00F1618D" w:rsidP="00983DEC">
            <w:pPr>
              <w:spacing w:after="0" w:line="240" w:lineRule="auto"/>
              <w:jc w:val="both"/>
              <w:rPr>
                <w:rFonts w:ascii="Times New Roman" w:hAnsi="Times New Roman"/>
                <w:sz w:val="24"/>
                <w:szCs w:val="24"/>
              </w:rPr>
            </w:pPr>
          </w:p>
        </w:tc>
        <w:tc>
          <w:tcPr>
            <w:tcW w:w="1271" w:type="dxa"/>
            <w:shd w:val="clear" w:color="auto" w:fill="auto"/>
          </w:tcPr>
          <w:p w:rsidR="00F1618D" w:rsidRPr="00BD42DE" w:rsidRDefault="00F1618D" w:rsidP="00983DEC">
            <w:pPr>
              <w:spacing w:after="0" w:line="240" w:lineRule="auto"/>
              <w:jc w:val="both"/>
              <w:rPr>
                <w:rFonts w:ascii="Times New Roman" w:hAnsi="Times New Roman"/>
                <w:sz w:val="24"/>
                <w:szCs w:val="24"/>
              </w:rPr>
            </w:pPr>
          </w:p>
        </w:tc>
      </w:tr>
      <w:tr w:rsidR="00F1618D" w:rsidRPr="00BD42DE" w:rsidTr="0010668E">
        <w:tc>
          <w:tcPr>
            <w:tcW w:w="2818" w:type="dxa"/>
            <w:shd w:val="clear" w:color="auto" w:fill="auto"/>
          </w:tcPr>
          <w:p w:rsidR="00F1618D" w:rsidRPr="00BD42DE" w:rsidRDefault="00F1618D" w:rsidP="00983DEC">
            <w:pPr>
              <w:spacing w:after="0" w:line="240" w:lineRule="auto"/>
              <w:jc w:val="both"/>
              <w:rPr>
                <w:rFonts w:ascii="Times New Roman" w:hAnsi="Times New Roman"/>
                <w:sz w:val="24"/>
                <w:szCs w:val="24"/>
              </w:rPr>
            </w:pPr>
          </w:p>
        </w:tc>
        <w:tc>
          <w:tcPr>
            <w:tcW w:w="1314" w:type="dxa"/>
            <w:shd w:val="clear" w:color="auto" w:fill="auto"/>
          </w:tcPr>
          <w:p w:rsidR="00F1618D" w:rsidRPr="00BD42DE" w:rsidRDefault="00F1618D" w:rsidP="00983DEC">
            <w:pPr>
              <w:spacing w:after="0" w:line="240" w:lineRule="auto"/>
              <w:jc w:val="both"/>
              <w:rPr>
                <w:rFonts w:ascii="Times New Roman" w:hAnsi="Times New Roman"/>
                <w:sz w:val="24"/>
                <w:szCs w:val="24"/>
              </w:rPr>
            </w:pPr>
          </w:p>
        </w:tc>
        <w:tc>
          <w:tcPr>
            <w:tcW w:w="1408" w:type="dxa"/>
            <w:shd w:val="clear" w:color="auto" w:fill="auto"/>
          </w:tcPr>
          <w:p w:rsidR="00F1618D" w:rsidRPr="00BD42DE" w:rsidRDefault="00F1618D" w:rsidP="00983DEC">
            <w:pPr>
              <w:spacing w:after="0" w:line="240" w:lineRule="auto"/>
              <w:jc w:val="both"/>
              <w:rPr>
                <w:rFonts w:ascii="Times New Roman" w:hAnsi="Times New Roman"/>
                <w:sz w:val="24"/>
                <w:szCs w:val="24"/>
              </w:rPr>
            </w:pPr>
          </w:p>
        </w:tc>
        <w:tc>
          <w:tcPr>
            <w:tcW w:w="1314" w:type="dxa"/>
            <w:shd w:val="clear" w:color="auto" w:fill="auto"/>
          </w:tcPr>
          <w:p w:rsidR="00F1618D" w:rsidRPr="00BD42DE" w:rsidRDefault="00F1618D" w:rsidP="00983DEC">
            <w:pPr>
              <w:spacing w:after="0" w:line="240" w:lineRule="auto"/>
              <w:jc w:val="both"/>
              <w:rPr>
                <w:rFonts w:ascii="Times New Roman" w:hAnsi="Times New Roman"/>
                <w:sz w:val="24"/>
                <w:szCs w:val="24"/>
              </w:rPr>
            </w:pPr>
          </w:p>
        </w:tc>
        <w:tc>
          <w:tcPr>
            <w:tcW w:w="1451" w:type="dxa"/>
            <w:shd w:val="clear" w:color="auto" w:fill="auto"/>
          </w:tcPr>
          <w:p w:rsidR="00F1618D" w:rsidRPr="00BD42DE" w:rsidRDefault="00F1618D" w:rsidP="00983DEC">
            <w:pPr>
              <w:spacing w:after="0" w:line="240" w:lineRule="auto"/>
              <w:jc w:val="both"/>
              <w:rPr>
                <w:rFonts w:ascii="Times New Roman" w:hAnsi="Times New Roman"/>
                <w:sz w:val="24"/>
                <w:szCs w:val="24"/>
              </w:rPr>
            </w:pPr>
          </w:p>
        </w:tc>
        <w:tc>
          <w:tcPr>
            <w:tcW w:w="1271" w:type="dxa"/>
            <w:shd w:val="clear" w:color="auto" w:fill="auto"/>
          </w:tcPr>
          <w:p w:rsidR="00F1618D" w:rsidRPr="00BD42DE" w:rsidRDefault="00F1618D" w:rsidP="00983DEC">
            <w:pPr>
              <w:spacing w:after="0" w:line="240" w:lineRule="auto"/>
              <w:jc w:val="both"/>
              <w:rPr>
                <w:rFonts w:ascii="Times New Roman" w:hAnsi="Times New Roman"/>
                <w:sz w:val="24"/>
                <w:szCs w:val="24"/>
              </w:rPr>
            </w:pPr>
          </w:p>
        </w:tc>
      </w:tr>
      <w:tr w:rsidR="00F1618D" w:rsidRPr="00BD42DE" w:rsidTr="0010668E">
        <w:tc>
          <w:tcPr>
            <w:tcW w:w="2818" w:type="dxa"/>
            <w:shd w:val="clear" w:color="auto" w:fill="auto"/>
          </w:tcPr>
          <w:p w:rsidR="00F1618D" w:rsidRPr="00BD42DE" w:rsidRDefault="00F1618D" w:rsidP="00983DEC">
            <w:pPr>
              <w:spacing w:after="0" w:line="240" w:lineRule="auto"/>
              <w:jc w:val="both"/>
              <w:rPr>
                <w:rFonts w:ascii="Times New Roman" w:hAnsi="Times New Roman"/>
                <w:sz w:val="24"/>
                <w:szCs w:val="24"/>
              </w:rPr>
            </w:pPr>
          </w:p>
        </w:tc>
        <w:tc>
          <w:tcPr>
            <w:tcW w:w="1314" w:type="dxa"/>
            <w:shd w:val="clear" w:color="auto" w:fill="auto"/>
          </w:tcPr>
          <w:p w:rsidR="00F1618D" w:rsidRPr="00BD42DE" w:rsidRDefault="00F1618D" w:rsidP="00983DEC">
            <w:pPr>
              <w:spacing w:after="0" w:line="240" w:lineRule="auto"/>
              <w:jc w:val="both"/>
              <w:rPr>
                <w:rFonts w:ascii="Times New Roman" w:hAnsi="Times New Roman"/>
                <w:sz w:val="24"/>
                <w:szCs w:val="24"/>
              </w:rPr>
            </w:pPr>
          </w:p>
        </w:tc>
        <w:tc>
          <w:tcPr>
            <w:tcW w:w="1408" w:type="dxa"/>
            <w:shd w:val="clear" w:color="auto" w:fill="auto"/>
          </w:tcPr>
          <w:p w:rsidR="00F1618D" w:rsidRPr="00BD42DE" w:rsidRDefault="00F1618D" w:rsidP="00983DEC">
            <w:pPr>
              <w:spacing w:after="0" w:line="240" w:lineRule="auto"/>
              <w:jc w:val="both"/>
              <w:rPr>
                <w:rFonts w:ascii="Times New Roman" w:hAnsi="Times New Roman"/>
                <w:sz w:val="24"/>
                <w:szCs w:val="24"/>
              </w:rPr>
            </w:pPr>
          </w:p>
        </w:tc>
        <w:tc>
          <w:tcPr>
            <w:tcW w:w="1314" w:type="dxa"/>
            <w:shd w:val="clear" w:color="auto" w:fill="auto"/>
          </w:tcPr>
          <w:p w:rsidR="00F1618D" w:rsidRPr="00BD42DE" w:rsidRDefault="00F1618D" w:rsidP="00983DEC">
            <w:pPr>
              <w:spacing w:after="0" w:line="240" w:lineRule="auto"/>
              <w:jc w:val="both"/>
              <w:rPr>
                <w:rFonts w:ascii="Times New Roman" w:hAnsi="Times New Roman"/>
                <w:sz w:val="24"/>
                <w:szCs w:val="24"/>
              </w:rPr>
            </w:pPr>
          </w:p>
        </w:tc>
        <w:tc>
          <w:tcPr>
            <w:tcW w:w="1451" w:type="dxa"/>
            <w:shd w:val="clear" w:color="auto" w:fill="auto"/>
          </w:tcPr>
          <w:p w:rsidR="00F1618D" w:rsidRPr="00BD42DE" w:rsidRDefault="00F1618D" w:rsidP="00983DEC">
            <w:pPr>
              <w:spacing w:after="0" w:line="240" w:lineRule="auto"/>
              <w:jc w:val="both"/>
              <w:rPr>
                <w:rFonts w:ascii="Times New Roman" w:hAnsi="Times New Roman"/>
                <w:sz w:val="24"/>
                <w:szCs w:val="24"/>
              </w:rPr>
            </w:pPr>
          </w:p>
        </w:tc>
        <w:tc>
          <w:tcPr>
            <w:tcW w:w="1271" w:type="dxa"/>
            <w:shd w:val="clear" w:color="auto" w:fill="auto"/>
          </w:tcPr>
          <w:p w:rsidR="00F1618D" w:rsidRPr="00BD42DE" w:rsidRDefault="00F1618D" w:rsidP="00983DEC">
            <w:pPr>
              <w:spacing w:after="0" w:line="240" w:lineRule="auto"/>
              <w:jc w:val="both"/>
              <w:rPr>
                <w:rFonts w:ascii="Times New Roman" w:hAnsi="Times New Roman"/>
                <w:sz w:val="24"/>
                <w:szCs w:val="24"/>
              </w:rPr>
            </w:pPr>
          </w:p>
        </w:tc>
      </w:tr>
    </w:tbl>
    <w:p w:rsidR="001B194F" w:rsidRPr="00BD42DE" w:rsidRDefault="001B194F" w:rsidP="00983DEC">
      <w:pPr>
        <w:jc w:val="both"/>
        <w:rPr>
          <w:rFonts w:ascii="Times New Roman" w:hAnsi="Times New Roman"/>
          <w:sz w:val="24"/>
          <w:szCs w:val="24"/>
        </w:rPr>
      </w:pPr>
    </w:p>
    <w:p w:rsidR="001B194F" w:rsidRPr="00BD42DE" w:rsidRDefault="003D3565" w:rsidP="00983DEC">
      <w:pPr>
        <w:pStyle w:val="Heading2"/>
        <w:ind w:left="630" w:hanging="630"/>
        <w:jc w:val="both"/>
        <w:rPr>
          <w:rFonts w:ascii="Times New Roman" w:hAnsi="Times New Roman"/>
          <w:i w:val="0"/>
          <w:sz w:val="24"/>
          <w:szCs w:val="24"/>
        </w:rPr>
      </w:pPr>
      <w:bookmarkStart w:id="1" w:name="_Toc410374562"/>
      <w:r>
        <w:rPr>
          <w:rFonts w:ascii="Times New Roman" w:hAnsi="Times New Roman"/>
          <w:i w:val="0"/>
          <w:sz w:val="24"/>
          <w:szCs w:val="24"/>
        </w:rPr>
        <w:t xml:space="preserve">Stakeholder </w:t>
      </w:r>
      <w:r w:rsidR="001B194F" w:rsidRPr="00BD42DE">
        <w:rPr>
          <w:rFonts w:ascii="Times New Roman" w:hAnsi="Times New Roman"/>
          <w:i w:val="0"/>
          <w:sz w:val="24"/>
          <w:szCs w:val="24"/>
        </w:rPr>
        <w:t>Power/Interest Classification</w:t>
      </w:r>
      <w:bookmarkEnd w:id="1"/>
    </w:p>
    <w:p w:rsidR="001B194F" w:rsidRPr="00BD42DE" w:rsidRDefault="00F1618D" w:rsidP="00983DEC">
      <w:pPr>
        <w:jc w:val="both"/>
        <w:rPr>
          <w:rFonts w:ascii="Times New Roman" w:hAnsi="Times New Roman"/>
          <w:sz w:val="24"/>
          <w:szCs w:val="24"/>
        </w:rPr>
      </w:pPr>
      <w:r w:rsidRPr="00BD42DE">
        <w:rPr>
          <w:rFonts w:ascii="Times New Roman" w:hAnsi="Times New Roman"/>
          <w:noProof/>
          <w:sz w:val="24"/>
          <w:szCs w:val="24"/>
        </w:rPr>
        <w:drawing>
          <wp:anchor distT="0" distB="0" distL="114300" distR="114300" simplePos="0" relativeHeight="251659264" behindDoc="1" locked="0" layoutInCell="1" allowOverlap="1" wp14:anchorId="63FE573D" wp14:editId="2F65B33A">
            <wp:simplePos x="0" y="0"/>
            <wp:positionH relativeFrom="margin">
              <wp:posOffset>1114425</wp:posOffset>
            </wp:positionH>
            <wp:positionV relativeFrom="paragraph">
              <wp:posOffset>731520</wp:posOffset>
            </wp:positionV>
            <wp:extent cx="3362325" cy="3079115"/>
            <wp:effectExtent l="0" t="0" r="952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3079115"/>
                    </a:xfrm>
                    <a:prstGeom prst="rect">
                      <a:avLst/>
                    </a:prstGeom>
                    <a:noFill/>
                    <a:ln>
                      <a:noFill/>
                    </a:ln>
                  </pic:spPr>
                </pic:pic>
              </a:graphicData>
            </a:graphic>
            <wp14:sizeRelH relativeFrom="page">
              <wp14:pctWidth>0</wp14:pctWidth>
            </wp14:sizeRelH>
            <wp14:sizeRelV relativeFrom="page">
              <wp14:pctHeight>0</wp14:pctHeight>
            </wp14:sizeRelV>
          </wp:anchor>
        </w:drawing>
      </w:r>
      <w:r w:rsidR="001B194F" w:rsidRPr="00BD42DE">
        <w:rPr>
          <w:rFonts w:ascii="Times New Roman" w:hAnsi="Times New Roman"/>
          <w:sz w:val="24"/>
          <w:szCs w:val="24"/>
        </w:rPr>
        <w:t xml:space="preserve">An important </w:t>
      </w:r>
      <w:r w:rsidR="0064547B" w:rsidRPr="00BD42DE">
        <w:rPr>
          <w:rFonts w:ascii="Times New Roman" w:hAnsi="Times New Roman"/>
          <w:sz w:val="24"/>
          <w:szCs w:val="24"/>
        </w:rPr>
        <w:t>result</w:t>
      </w:r>
      <w:r w:rsidR="001B194F" w:rsidRPr="00BD42DE">
        <w:rPr>
          <w:rFonts w:ascii="Times New Roman" w:hAnsi="Times New Roman"/>
          <w:sz w:val="24"/>
          <w:szCs w:val="24"/>
        </w:rPr>
        <w:t xml:space="preserve"> of the stakeholder identification and analysis work, including the Power/Interest Grid, is to </w:t>
      </w:r>
      <w:r w:rsidR="0064547B" w:rsidRPr="00BD42DE">
        <w:rPr>
          <w:rFonts w:ascii="Times New Roman" w:hAnsi="Times New Roman"/>
          <w:sz w:val="24"/>
          <w:szCs w:val="24"/>
        </w:rPr>
        <w:t>classify</w:t>
      </w:r>
      <w:r w:rsidR="001B194F" w:rsidRPr="00BD42DE">
        <w:rPr>
          <w:rFonts w:ascii="Times New Roman" w:hAnsi="Times New Roman"/>
          <w:sz w:val="24"/>
          <w:szCs w:val="24"/>
        </w:rPr>
        <w:t xml:space="preserve"> the most influential and most impacted stakeholder groups so that a focused stakeholder management strategy and plan can be developed and executed.</w:t>
      </w:r>
      <w:bookmarkStart w:id="2" w:name="_GoBack"/>
      <w:bookmarkEnd w:id="2"/>
    </w:p>
    <w:p w:rsidR="00F1618D" w:rsidRPr="00BD42DE" w:rsidRDefault="00F1618D" w:rsidP="00983DEC">
      <w:pPr>
        <w:jc w:val="both"/>
        <w:rPr>
          <w:rFonts w:ascii="Times New Roman" w:hAnsi="Times New Roman"/>
          <w:noProof/>
          <w:sz w:val="24"/>
          <w:szCs w:val="24"/>
        </w:rPr>
      </w:pPr>
    </w:p>
    <w:p w:rsidR="00F1618D" w:rsidRPr="00BD42DE" w:rsidRDefault="00F1618D" w:rsidP="00983DEC">
      <w:pPr>
        <w:jc w:val="both"/>
        <w:rPr>
          <w:rFonts w:ascii="Times New Roman" w:hAnsi="Times New Roman"/>
          <w:noProof/>
          <w:sz w:val="24"/>
          <w:szCs w:val="24"/>
        </w:rPr>
      </w:pPr>
      <w:r w:rsidRPr="00BD42DE">
        <w:rPr>
          <w:rFonts w:ascii="Times New Roman" w:hAnsi="Times New Roman"/>
          <w:noProof/>
          <w:sz w:val="24"/>
          <w:szCs w:val="24"/>
        </w:rPr>
        <w:t>Figure: Sample Stakeholder classification matrix</w:t>
      </w:r>
    </w:p>
    <w:p w:rsidR="00F1618D" w:rsidRPr="00BD42DE" w:rsidRDefault="00F1618D" w:rsidP="00983DEC">
      <w:pPr>
        <w:jc w:val="both"/>
        <w:rPr>
          <w:rFonts w:ascii="Times New Roman" w:hAnsi="Times New Roman"/>
          <w:noProof/>
          <w:sz w:val="24"/>
          <w:szCs w:val="24"/>
        </w:rPr>
      </w:pPr>
    </w:p>
    <w:p w:rsidR="00F874F9" w:rsidRPr="00BD42DE" w:rsidRDefault="00F874F9" w:rsidP="00983DEC">
      <w:pPr>
        <w:pStyle w:val="Heading1"/>
        <w:jc w:val="both"/>
        <w:rPr>
          <w:rFonts w:ascii="Times New Roman" w:hAnsi="Times New Roman"/>
          <w:sz w:val="24"/>
          <w:szCs w:val="24"/>
        </w:rPr>
      </w:pPr>
      <w:bookmarkStart w:id="3" w:name="_Toc410374564"/>
      <w:r w:rsidRPr="00BD42DE">
        <w:rPr>
          <w:rFonts w:ascii="Times New Roman" w:hAnsi="Times New Roman"/>
          <w:sz w:val="24"/>
          <w:szCs w:val="24"/>
        </w:rPr>
        <w:lastRenderedPageBreak/>
        <w:t>Plan Stakeholder Management</w:t>
      </w:r>
      <w:bookmarkEnd w:id="3"/>
    </w:p>
    <w:p w:rsidR="00F874F9" w:rsidRPr="00BD42DE" w:rsidRDefault="00F874F9" w:rsidP="00983DEC">
      <w:pPr>
        <w:jc w:val="both"/>
        <w:rPr>
          <w:rFonts w:ascii="Times New Roman" w:hAnsi="Times New Roman"/>
          <w:sz w:val="24"/>
          <w:szCs w:val="24"/>
        </w:rPr>
      </w:pPr>
      <w:r w:rsidRPr="00BD42DE">
        <w:rPr>
          <w:rFonts w:ascii="Times New Roman" w:hAnsi="Times New Roman"/>
          <w:sz w:val="24"/>
          <w:szCs w:val="24"/>
        </w:rPr>
        <w:t>Plan Stakeholder Management is the process of developing appropriate management strategies to effectively engage stakeholders throughout the lifecycle of the project, based on the analysis of their needs, interests and potential impact on project success. The key benefit of this process is that it provides a clear, actionable plan to interact with project stakeholders to support the project’s interests (PMBOK 5</w:t>
      </w:r>
      <w:r w:rsidRPr="00BD42DE">
        <w:rPr>
          <w:rFonts w:ascii="Times New Roman" w:hAnsi="Times New Roman"/>
          <w:sz w:val="24"/>
          <w:szCs w:val="24"/>
          <w:vertAlign w:val="superscript"/>
        </w:rPr>
        <w:t>th</w:t>
      </w:r>
      <w:r w:rsidRPr="00BD42DE">
        <w:rPr>
          <w:rFonts w:ascii="Times New Roman" w:hAnsi="Times New Roman"/>
          <w:sz w:val="24"/>
          <w:szCs w:val="24"/>
        </w:rPr>
        <w:t xml:space="preserve"> Edition). </w:t>
      </w:r>
    </w:p>
    <w:p w:rsidR="00F874F9" w:rsidRPr="00BD42DE" w:rsidRDefault="00F874F9" w:rsidP="00983DEC">
      <w:pPr>
        <w:jc w:val="both"/>
        <w:rPr>
          <w:rFonts w:ascii="Times New Roman" w:hAnsi="Times New Roman"/>
          <w:sz w:val="24"/>
          <w:szCs w:val="24"/>
        </w:rPr>
      </w:pPr>
      <w:r w:rsidRPr="00BD42DE">
        <w:rPr>
          <w:rFonts w:ascii="Times New Roman" w:hAnsi="Times New Roman"/>
          <w:sz w:val="24"/>
          <w:szCs w:val="24"/>
        </w:rPr>
        <w:t xml:space="preserve">Based upon the information gathered in the Stakeholder Analysis Register and Communication Plan, the Project Manager will be responsible for engaging stakeholders </w:t>
      </w:r>
      <w:r w:rsidR="00F1618D" w:rsidRPr="00BD42DE">
        <w:rPr>
          <w:rFonts w:ascii="Times New Roman" w:hAnsi="Times New Roman"/>
          <w:sz w:val="24"/>
          <w:szCs w:val="24"/>
        </w:rPr>
        <w:t>through</w:t>
      </w:r>
      <w:r w:rsidRPr="00BD42DE">
        <w:rPr>
          <w:rFonts w:ascii="Times New Roman" w:hAnsi="Times New Roman"/>
          <w:sz w:val="24"/>
          <w:szCs w:val="24"/>
        </w:rPr>
        <w:t xml:space="preserve"> the lifecycle of the project.  The level of engagement </w:t>
      </w:r>
      <w:r w:rsidR="00F1618D" w:rsidRPr="00BD42DE">
        <w:rPr>
          <w:rFonts w:ascii="Times New Roman" w:hAnsi="Times New Roman"/>
          <w:sz w:val="24"/>
          <w:szCs w:val="24"/>
        </w:rPr>
        <w:t>compulsory</w:t>
      </w:r>
      <w:r w:rsidRPr="00BD42DE">
        <w:rPr>
          <w:rFonts w:ascii="Times New Roman" w:hAnsi="Times New Roman"/>
          <w:sz w:val="24"/>
          <w:szCs w:val="24"/>
        </w:rPr>
        <w:t xml:space="preserve"> for each stakeholder may vary over the </w:t>
      </w:r>
      <w:r w:rsidR="00F1618D" w:rsidRPr="00BD42DE">
        <w:rPr>
          <w:rFonts w:ascii="Times New Roman" w:hAnsi="Times New Roman"/>
          <w:sz w:val="24"/>
          <w:szCs w:val="24"/>
        </w:rPr>
        <w:t>development</w:t>
      </w:r>
      <w:r w:rsidRPr="00BD42DE">
        <w:rPr>
          <w:rFonts w:ascii="Times New Roman" w:hAnsi="Times New Roman"/>
          <w:sz w:val="24"/>
          <w:szCs w:val="24"/>
        </w:rPr>
        <w:t xml:space="preserve"> of the project.  For example, during the beginning stages of the project, it might be </w:t>
      </w:r>
      <w:r w:rsidR="00F1618D" w:rsidRPr="00BD42DE">
        <w:rPr>
          <w:rFonts w:ascii="Times New Roman" w:hAnsi="Times New Roman"/>
          <w:sz w:val="24"/>
          <w:szCs w:val="24"/>
        </w:rPr>
        <w:t>essential</w:t>
      </w:r>
      <w:r w:rsidRPr="00BD42DE">
        <w:rPr>
          <w:rFonts w:ascii="Times New Roman" w:hAnsi="Times New Roman"/>
          <w:sz w:val="24"/>
          <w:szCs w:val="24"/>
        </w:rPr>
        <w:t xml:space="preserve"> for the Project Manager to </w:t>
      </w:r>
      <w:r w:rsidR="00F1618D" w:rsidRPr="00BD42DE">
        <w:rPr>
          <w:rFonts w:ascii="Times New Roman" w:hAnsi="Times New Roman"/>
          <w:sz w:val="24"/>
          <w:szCs w:val="24"/>
        </w:rPr>
        <w:t>involve</w:t>
      </w:r>
      <w:r w:rsidRPr="00BD42DE">
        <w:rPr>
          <w:rFonts w:ascii="Times New Roman" w:hAnsi="Times New Roman"/>
          <w:sz w:val="24"/>
          <w:szCs w:val="24"/>
        </w:rPr>
        <w:t xml:space="preserve"> key stakeholders.  Highly engaged key stakeholders in the early stages of the project are pivotal for project kickoff, achieving staff buy-in and clearing obstacles.  As the project progresses, the level of engagement </w:t>
      </w:r>
      <w:r w:rsidR="00BD42DE" w:rsidRPr="00BD42DE">
        <w:rPr>
          <w:rFonts w:ascii="Times New Roman" w:hAnsi="Times New Roman"/>
          <w:sz w:val="24"/>
          <w:szCs w:val="24"/>
        </w:rPr>
        <w:t xml:space="preserve">tend to </w:t>
      </w:r>
      <w:r w:rsidRPr="00BD42DE">
        <w:rPr>
          <w:rFonts w:ascii="Times New Roman" w:hAnsi="Times New Roman"/>
          <w:sz w:val="24"/>
          <w:szCs w:val="24"/>
        </w:rPr>
        <w:t xml:space="preserve">shift from key stakeholders to the broader project team and end-users.  </w:t>
      </w:r>
    </w:p>
    <w:p w:rsidR="00F874F9" w:rsidRPr="00BD42DE" w:rsidRDefault="00F874F9" w:rsidP="00983DEC">
      <w:pPr>
        <w:pStyle w:val="Heading1"/>
        <w:jc w:val="both"/>
        <w:rPr>
          <w:rFonts w:ascii="Times New Roman" w:hAnsi="Times New Roman"/>
          <w:sz w:val="24"/>
          <w:szCs w:val="24"/>
        </w:rPr>
      </w:pPr>
      <w:bookmarkStart w:id="4" w:name="_Toc410374566"/>
      <w:r w:rsidRPr="00BD42DE">
        <w:rPr>
          <w:rFonts w:ascii="Times New Roman" w:hAnsi="Times New Roman"/>
          <w:sz w:val="24"/>
          <w:szCs w:val="24"/>
        </w:rPr>
        <w:t>Manage Stakeholder Engagement</w:t>
      </w:r>
      <w:bookmarkEnd w:id="4"/>
    </w:p>
    <w:p w:rsidR="00F874F9" w:rsidRPr="00BD42DE" w:rsidRDefault="00F874F9" w:rsidP="00983DEC">
      <w:pPr>
        <w:jc w:val="both"/>
        <w:rPr>
          <w:rFonts w:ascii="Times New Roman" w:hAnsi="Times New Roman"/>
          <w:sz w:val="24"/>
          <w:szCs w:val="24"/>
        </w:rPr>
      </w:pPr>
      <w:r w:rsidRPr="00BD42DE">
        <w:rPr>
          <w:rFonts w:ascii="Times New Roman" w:hAnsi="Times New Roman"/>
          <w:sz w:val="24"/>
          <w:szCs w:val="24"/>
        </w:rPr>
        <w:t xml:space="preserve">Stakeholder Engagement Management is the process of communicating and working with stakeholders to meet their needs and expectations, and to address issues as they occur. Stakeholder Engagement Management is the process to </w:t>
      </w:r>
      <w:r w:rsidR="00BD42DE" w:rsidRPr="00BD42DE">
        <w:rPr>
          <w:rFonts w:ascii="Times New Roman" w:hAnsi="Times New Roman"/>
          <w:sz w:val="24"/>
          <w:szCs w:val="24"/>
        </w:rPr>
        <w:t>methodically</w:t>
      </w:r>
      <w:r w:rsidRPr="00BD42DE">
        <w:rPr>
          <w:rFonts w:ascii="Times New Roman" w:hAnsi="Times New Roman"/>
          <w:sz w:val="24"/>
          <w:szCs w:val="24"/>
        </w:rPr>
        <w:t xml:space="preserve"> </w:t>
      </w:r>
      <w:r w:rsidR="00BD42DE" w:rsidRPr="00BD42DE">
        <w:rPr>
          <w:rFonts w:ascii="Times New Roman" w:hAnsi="Times New Roman"/>
          <w:sz w:val="24"/>
          <w:szCs w:val="24"/>
        </w:rPr>
        <w:t>substitute</w:t>
      </w:r>
      <w:r w:rsidRPr="00BD42DE">
        <w:rPr>
          <w:rFonts w:ascii="Times New Roman" w:hAnsi="Times New Roman"/>
          <w:sz w:val="24"/>
          <w:szCs w:val="24"/>
        </w:rPr>
        <w:t xml:space="preserve"> appropriate stakeholder engagement in project activities throughout the life of the project. The key benefit of this process is that it allows the Project Manager to increase support and minimize resistance from stakeholders, significantly increasing the chances to achieve project success </w:t>
      </w:r>
      <w:r w:rsidR="00BD42DE" w:rsidRPr="00BD42DE">
        <w:rPr>
          <w:rFonts w:ascii="Times New Roman" w:hAnsi="Times New Roman"/>
          <w:sz w:val="24"/>
          <w:szCs w:val="24"/>
        </w:rPr>
        <w:t>[</w:t>
      </w:r>
      <w:r w:rsidRPr="00BD42DE">
        <w:rPr>
          <w:rFonts w:ascii="Times New Roman" w:hAnsi="Times New Roman"/>
          <w:sz w:val="24"/>
          <w:szCs w:val="24"/>
        </w:rPr>
        <w:t>PMBOK 5</w:t>
      </w:r>
      <w:r w:rsidRPr="00BD42DE">
        <w:rPr>
          <w:rFonts w:ascii="Times New Roman" w:hAnsi="Times New Roman"/>
          <w:sz w:val="24"/>
          <w:szCs w:val="24"/>
          <w:vertAlign w:val="superscript"/>
        </w:rPr>
        <w:t>th</w:t>
      </w:r>
      <w:r w:rsidR="00BD42DE" w:rsidRPr="00BD42DE">
        <w:rPr>
          <w:rFonts w:ascii="Times New Roman" w:hAnsi="Times New Roman"/>
          <w:sz w:val="24"/>
          <w:szCs w:val="24"/>
        </w:rPr>
        <w:t xml:space="preserve"> Edition]</w:t>
      </w:r>
      <w:r w:rsidRPr="00BD42DE">
        <w:rPr>
          <w:rFonts w:ascii="Times New Roman" w:hAnsi="Times New Roman"/>
          <w:sz w:val="24"/>
          <w:szCs w:val="24"/>
        </w:rPr>
        <w:t>.</w:t>
      </w:r>
    </w:p>
    <w:p w:rsidR="00F874F9" w:rsidRPr="00BD42DE" w:rsidRDefault="00F874F9" w:rsidP="00983DEC">
      <w:pPr>
        <w:pStyle w:val="Heading1"/>
        <w:jc w:val="both"/>
        <w:rPr>
          <w:rFonts w:ascii="Times New Roman" w:hAnsi="Times New Roman"/>
          <w:sz w:val="24"/>
          <w:szCs w:val="24"/>
        </w:rPr>
      </w:pPr>
      <w:bookmarkStart w:id="5" w:name="_Toc410374567"/>
      <w:r w:rsidRPr="00BD42DE">
        <w:rPr>
          <w:rFonts w:ascii="Times New Roman" w:hAnsi="Times New Roman"/>
          <w:sz w:val="24"/>
          <w:szCs w:val="24"/>
        </w:rPr>
        <w:t>Monitor Stakeholder Engagement</w:t>
      </w:r>
      <w:bookmarkEnd w:id="5"/>
    </w:p>
    <w:p w:rsidR="00F874F9" w:rsidRPr="00BD42DE" w:rsidRDefault="00F874F9" w:rsidP="00983DEC">
      <w:pPr>
        <w:jc w:val="both"/>
        <w:rPr>
          <w:rFonts w:ascii="Times New Roman" w:hAnsi="Times New Roman"/>
          <w:sz w:val="24"/>
          <w:szCs w:val="24"/>
        </w:rPr>
      </w:pPr>
      <w:r w:rsidRPr="00BD42DE">
        <w:rPr>
          <w:rFonts w:ascii="Times New Roman" w:hAnsi="Times New Roman"/>
          <w:sz w:val="24"/>
          <w:szCs w:val="24"/>
        </w:rPr>
        <w:t>Monitor Stakeholder Engagement is the process of monitoring overall project stakeholder relationships and adjusting strategies and plans for engaging stakeholders.  Monitor Stakeholder Engagement involves collecting data, assessing the level of engagement and using insights from the data collection to adjust strategies and tactics for engaging effectively with stakeholders.</w:t>
      </w:r>
    </w:p>
    <w:p w:rsidR="00B917C7" w:rsidRPr="00BD42DE" w:rsidRDefault="0064547B" w:rsidP="00983DEC">
      <w:pPr>
        <w:jc w:val="both"/>
        <w:rPr>
          <w:rFonts w:ascii="Times New Roman" w:hAnsi="Times New Roman"/>
          <w:sz w:val="24"/>
          <w:szCs w:val="24"/>
        </w:rPr>
      </w:pPr>
    </w:p>
    <w:sectPr w:rsidR="00B917C7" w:rsidRPr="00BD4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ol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A7993"/>
    <w:multiLevelType w:val="hybridMultilevel"/>
    <w:tmpl w:val="B352F5FE"/>
    <w:lvl w:ilvl="0" w:tplc="C02AA27E">
      <w:start w:val="1"/>
      <w:numFmt w:val="bullet"/>
      <w:lvlText w:val=""/>
      <w:lvlJc w:val="left"/>
      <w:pPr>
        <w:ind w:left="765" w:hanging="360"/>
      </w:pPr>
      <w:rPr>
        <w:rFonts w:ascii="Symbol" w:hAnsi="Symbol" w:hint="default"/>
        <w:sz w:val="16"/>
        <w:szCs w:val="16"/>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F420F14"/>
    <w:multiLevelType w:val="hybridMultilevel"/>
    <w:tmpl w:val="36966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3D958FE"/>
    <w:multiLevelType w:val="hybridMultilevel"/>
    <w:tmpl w:val="8C320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F2D61"/>
    <w:multiLevelType w:val="hybridMultilevel"/>
    <w:tmpl w:val="C1B4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9E7B7F"/>
    <w:multiLevelType w:val="hybridMultilevel"/>
    <w:tmpl w:val="13260A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6B55E2"/>
    <w:multiLevelType w:val="multilevel"/>
    <w:tmpl w:val="AAFE8018"/>
    <w:lvl w:ilvl="0">
      <w:start w:val="1"/>
      <w:numFmt w:val="decimal"/>
      <w:pStyle w:val="Heading1"/>
      <w:lvlText w:val="%1"/>
      <w:lvlJc w:val="left"/>
      <w:pPr>
        <w:ind w:left="432" w:hanging="432"/>
      </w:pPr>
    </w:lvl>
    <w:lvl w:ilvl="1">
      <w:start w:val="1"/>
      <w:numFmt w:val="decimal"/>
      <w:pStyle w:val="Heading2"/>
      <w:lvlText w:val="%1.%2"/>
      <w:lvlJc w:val="left"/>
      <w:pPr>
        <w:ind w:left="363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4"/>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94F"/>
    <w:rsid w:val="001B194F"/>
    <w:rsid w:val="003D3565"/>
    <w:rsid w:val="0064547B"/>
    <w:rsid w:val="00667B3F"/>
    <w:rsid w:val="00842A17"/>
    <w:rsid w:val="00983DEC"/>
    <w:rsid w:val="00BD42DE"/>
    <w:rsid w:val="00D44438"/>
    <w:rsid w:val="00F1618D"/>
    <w:rsid w:val="00F87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3A663"/>
  <w15:chartTrackingRefBased/>
  <w15:docId w15:val="{A835C357-2EDD-4DAE-971E-26F7C6E1D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94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1B194F"/>
    <w:pPr>
      <w:keepNext/>
      <w:numPr>
        <w:numId w:val="1"/>
      </w:numPr>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1B194F"/>
    <w:pPr>
      <w:keepNext/>
      <w:numPr>
        <w:ilvl w:val="1"/>
        <w:numId w:val="1"/>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1B194F"/>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1B194F"/>
    <w:pPr>
      <w:keepNext/>
      <w:numPr>
        <w:ilvl w:val="3"/>
        <w:numId w:val="1"/>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qFormat/>
    <w:rsid w:val="001B194F"/>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1B194F"/>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
    <w:qFormat/>
    <w:rsid w:val="001B194F"/>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
    <w:qFormat/>
    <w:rsid w:val="001B194F"/>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qFormat/>
    <w:rsid w:val="001B194F"/>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94F"/>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1B194F"/>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1B194F"/>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1B194F"/>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1B194F"/>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rsid w:val="001B194F"/>
    <w:rPr>
      <w:rFonts w:ascii="Calibri" w:eastAsia="Times New Roman" w:hAnsi="Calibri" w:cs="Times New Roman"/>
      <w:b/>
      <w:bCs/>
    </w:rPr>
  </w:style>
  <w:style w:type="character" w:customStyle="1" w:styleId="Heading7Char">
    <w:name w:val="Heading 7 Char"/>
    <w:basedOn w:val="DefaultParagraphFont"/>
    <w:link w:val="Heading7"/>
    <w:uiPriority w:val="9"/>
    <w:rsid w:val="001B194F"/>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1B194F"/>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1B194F"/>
    <w:rPr>
      <w:rFonts w:ascii="Cambria" w:eastAsia="Times New Roman" w:hAnsi="Cambria" w:cs="Times New Roman"/>
    </w:rPr>
  </w:style>
  <w:style w:type="paragraph" w:styleId="ListParagraph">
    <w:name w:val="List Paragraph"/>
    <w:basedOn w:val="Normal"/>
    <w:uiPriority w:val="34"/>
    <w:qFormat/>
    <w:rsid w:val="001B194F"/>
    <w:pPr>
      <w:ind w:left="720"/>
      <w:contextualSpacing/>
    </w:pPr>
  </w:style>
  <w:style w:type="paragraph" w:customStyle="1" w:styleId="SDLCTemplateHeading1">
    <w:name w:val="SDLC Template Heading 1"/>
    <w:basedOn w:val="Heading1"/>
    <w:next w:val="Normal"/>
    <w:link w:val="SDLCTemplateHeading1Char"/>
    <w:qFormat/>
    <w:rsid w:val="001B194F"/>
    <w:pPr>
      <w:pBdr>
        <w:bottom w:val="single" w:sz="12" w:space="1" w:color="7F7F7F"/>
      </w:pBdr>
    </w:pPr>
    <w:rPr>
      <w:rFonts w:ascii="Arial Bold" w:hAnsi="Arial Bold" w:cs="Arial"/>
      <w:caps/>
      <w:color w:val="002060"/>
      <w:sz w:val="24"/>
      <w:szCs w:val="24"/>
    </w:rPr>
  </w:style>
  <w:style w:type="character" w:customStyle="1" w:styleId="SDLCTemplateHeading1Char">
    <w:name w:val="SDLC Template Heading 1 Char"/>
    <w:link w:val="SDLCTemplateHeading1"/>
    <w:rsid w:val="001B194F"/>
    <w:rPr>
      <w:rFonts w:ascii="Arial Bold" w:eastAsia="Times New Roman" w:hAnsi="Arial Bold" w:cs="Arial"/>
      <w:b/>
      <w:bCs/>
      <w:caps/>
      <w:color w:val="002060"/>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95ADE2B9.dotm</Template>
  <TotalTime>1</TotalTime>
  <Pages>3</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Amit Kumar</dc:creator>
  <cp:keywords/>
  <dc:description/>
  <cp:lastModifiedBy>Prabhakar, Amit Kumar</cp:lastModifiedBy>
  <cp:revision>3</cp:revision>
  <dcterms:created xsi:type="dcterms:W3CDTF">2016-04-15T03:42:00Z</dcterms:created>
  <dcterms:modified xsi:type="dcterms:W3CDTF">2016-04-15T03:43:00Z</dcterms:modified>
</cp:coreProperties>
</file>