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after="280"/>
        <w:jc w:val="center"/>
      </w:pPr>
      <w:r>
        <w:rPr>
          <w:rFonts w:ascii="Calibri" w:hAnsi="Calibri"/>
          <w:b/>
          <w:i w:val="0"/>
          <w:color w:val="2E74B5"/>
          <w:sz w:val="22"/>
        </w:rPr>
        <w:t>OPERATIONS RUNBOOK</w:t>
      </w:r>
    </w:p>
    <w:p>
      <w:pPr>
        <w:spacing w:after="200"/>
        <w:jc w:val="center"/>
      </w:pPr>
      <w:r>
        <w:rPr>
          <w:rFonts w:ascii="Calibri" w:hAnsi="Calibri"/>
          <w:b/>
          <w:i w:val="0"/>
          <w:color w:val="17365D"/>
          <w:sz w:val="56"/>
        </w:rPr>
        <w:t>Nutanix Kubernetes Platform 2.18</w:t>
      </w:r>
    </w:p>
    <w:p>
      <w:pPr>
        <w:spacing w:after="480"/>
        <w:jc w:val="center"/>
      </w:pPr>
      <w:r>
        <w:rPr>
          <w:rFonts w:ascii="Calibri" w:hAnsi="Calibri"/>
          <w:b w:val="0"/>
          <w:i w:val="0"/>
          <w:color w:val="1F4D78"/>
          <w:sz w:val="32"/>
        </w:rPr>
        <w:t>Reusable Ansible Deployment on Nutanix AHV</w:t>
      </w:r>
    </w:p>
    <w:p>
      <w:pPr>
        <w:spacing w:after="1400"/>
        <w:jc w:val="center"/>
      </w:pPr>
      <w:r>
        <w:rPr>
          <w:rFonts w:ascii="Calibri" w:hAnsi="Calibri"/>
          <w:b/>
          <w:i w:val="0"/>
          <w:color w:val="5B6573"/>
          <w:sz w:val="22"/>
        </w:rPr>
        <w:t>Ubuntu 24.04  |  Connected and Air-Gapped Environments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80" w:type="dxa"/>
              <w:start w:w="120" w:type="dxa"/>
              <w:bottom w:w="80" w:type="dxa"/>
              <w:end w:w="120" w:type="dxa"/>
            </w:tcMar>
            <w:vAlign w:val="center"/>
            <w:shd w:fill="E8EEF5"/>
          </w:tcPr>
          <w:p>
            <w:pPr>
              <w:spacing w:after="0"/>
            </w:pPr>
            <w:r>
              <w:rPr>
                <w:rFonts w:ascii="Calibri" w:hAnsi="Calibri"/>
                <w:b/>
                <w:i w:val="0"/>
                <w:color w:val="17365D"/>
                <w:sz w:val="20"/>
              </w:rPr>
              <w:t>Document</w:t>
            </w:r>
          </w:p>
        </w:tc>
        <w:tc>
          <w:tcPr>
            <w:tcW w:type="dxa" w:w="7260"/>
            <w:tcMar>
              <w:top w:w="80" w:type="dxa"/>
              <w:start w:w="120" w:type="dxa"/>
              <w:bottom w:w="80" w:type="dxa"/>
              <w:end w:w="120" w:type="dxa"/>
            </w:tcMar>
            <w:vAlign w:val="center"/>
            <w:shd w:fill="E8EEF5"/>
          </w:tcPr>
          <w:p>
            <w:pPr>
              <w:spacing w:after="0"/>
            </w:pPr>
            <w:r>
              <w:rPr>
                <w:rFonts w:ascii="Calibri" w:hAnsi="Calibri"/>
                <w:b/>
                <w:i w:val="0"/>
                <w:color w:val="17365D"/>
                <w:sz w:val="20"/>
              </w:rPr>
              <w:t>Value</w:t>
            </w:r>
          </w:p>
        </w:tc>
      </w:tr>
      <w:tr>
        <w:tc>
          <w:tcPr>
            <w:tcW w:type="dxa" w:w="2100"/>
            <w:tcMar>
              <w:top w:w="80" w:type="dxa"/>
              <w:start w:w="120" w:type="dxa"/>
              <w:bottom w:w="80" w:type="dxa"/>
              <w:end w:w="120" w:type="dxa"/>
            </w:tcMar>
            <w:vAlign w:val="center"/>
          </w:tcPr>
          <w:p>
            <w:pPr>
              <w:spacing w:after="0"/>
            </w:pPr>
            <w:r>
              <w:rPr>
                <w:rFonts w:ascii="Calibri" w:hAnsi="Calibri"/>
                <w:b w:val="0"/>
                <w:i w:val="0"/>
                <w:color w:val="202124"/>
                <w:sz w:val="19"/>
              </w:rPr>
              <w:t>Audience</w:t>
            </w:r>
          </w:p>
        </w:tc>
        <w:tc>
          <w:tcPr>
            <w:tcW w:type="dxa" w:w="7260"/>
            <w:tcMar>
              <w:top w:w="80" w:type="dxa"/>
              <w:start w:w="120" w:type="dxa"/>
              <w:bottom w:w="80" w:type="dxa"/>
              <w:end w:w="120" w:type="dxa"/>
            </w:tcMar>
            <w:vAlign w:val="center"/>
          </w:tcPr>
          <w:p>
            <w:pPr>
              <w:spacing w:after="0"/>
            </w:pPr>
            <w:r>
              <w:rPr>
                <w:rFonts w:ascii="Calibri" w:hAnsi="Calibri"/>
                <w:b w:val="0"/>
                <w:i w:val="0"/>
                <w:color w:val="202124"/>
                <w:sz w:val="19"/>
              </w:rPr>
              <w:t>Nutanix, Linux, platform and Kubernetes administrators</w:t>
            </w:r>
          </w:p>
        </w:tc>
      </w:tr>
      <w:tr>
        <w:tc>
          <w:tcPr>
            <w:tcW w:type="dxa" w:w="2100"/>
            <w:tcMar>
              <w:top w:w="80" w:type="dxa"/>
              <w:start w:w="120" w:type="dxa"/>
              <w:bottom w:w="80" w:type="dxa"/>
              <w:end w:w="120" w:type="dxa"/>
            </w:tcMar>
            <w:vAlign w:val="center"/>
          </w:tcPr>
          <w:p>
            <w:pPr>
              <w:spacing w:after="0"/>
            </w:pPr>
            <w:r>
              <w:rPr>
                <w:rFonts w:ascii="Calibri" w:hAnsi="Calibri"/>
                <w:b w:val="0"/>
                <w:i w:val="0"/>
                <w:color w:val="202124"/>
                <w:sz w:val="19"/>
              </w:rPr>
              <w:t>Repository</w:t>
            </w:r>
          </w:p>
        </w:tc>
        <w:tc>
          <w:tcPr>
            <w:tcW w:type="dxa" w:w="7260"/>
            <w:tcMar>
              <w:top w:w="80" w:type="dxa"/>
              <w:start w:w="120" w:type="dxa"/>
              <w:bottom w:w="80" w:type="dxa"/>
              <w:end w:w="120" w:type="dxa"/>
            </w:tcMar>
            <w:vAlign w:val="center"/>
          </w:tcPr>
          <w:p>
            <w:pPr>
              <w:spacing w:after="0"/>
            </w:pPr>
            <w:r>
              <w:rPr>
                <w:rFonts w:ascii="Calibri" w:hAnsi="Calibri"/>
                <w:b w:val="0"/>
                <w:i w:val="0"/>
                <w:color w:val="202124"/>
                <w:sz w:val="19"/>
              </w:rPr>
              <w:t>nkp-ansible-deployment</w:t>
            </w:r>
          </w:p>
        </w:tc>
      </w:tr>
      <w:tr>
        <w:tc>
          <w:tcPr>
            <w:tcW w:type="dxa" w:w="2100"/>
            <w:tcMar>
              <w:top w:w="80" w:type="dxa"/>
              <w:start w:w="120" w:type="dxa"/>
              <w:bottom w:w="80" w:type="dxa"/>
              <w:end w:w="120" w:type="dxa"/>
            </w:tcMar>
            <w:vAlign w:val="center"/>
          </w:tcPr>
          <w:p>
            <w:pPr>
              <w:spacing w:after="0"/>
            </w:pPr>
            <w:r>
              <w:rPr>
                <w:rFonts w:ascii="Calibri" w:hAnsi="Calibri"/>
                <w:b w:val="0"/>
                <w:i w:val="0"/>
                <w:color w:val="202124"/>
                <w:sz w:val="19"/>
              </w:rPr>
              <w:t>Deployment</w:t>
            </w:r>
          </w:p>
        </w:tc>
        <w:tc>
          <w:tcPr>
            <w:tcW w:type="dxa" w:w="7260"/>
            <w:tcMar>
              <w:top w:w="80" w:type="dxa"/>
              <w:start w:w="120" w:type="dxa"/>
              <w:bottom w:w="80" w:type="dxa"/>
              <w:end w:w="120" w:type="dxa"/>
            </w:tcMar>
            <w:vAlign w:val="center"/>
          </w:tcPr>
          <w:p>
            <w:pPr>
              <w:spacing w:after="0"/>
            </w:pPr>
            <w:r>
              <w:rPr>
                <w:rFonts w:ascii="Calibri" w:hAnsi="Calibri"/>
                <w:b w:val="0"/>
                <w:i w:val="0"/>
                <w:color w:val="202124"/>
                <w:sz w:val="19"/>
              </w:rPr>
              <w:t>Self-managed NKP management cluster</w:t>
            </w:r>
          </w:p>
        </w:tc>
      </w:tr>
      <w:tr>
        <w:tc>
          <w:tcPr>
            <w:tcW w:type="dxa" w:w="2100"/>
            <w:tcMar>
              <w:top w:w="80" w:type="dxa"/>
              <w:start w:w="120" w:type="dxa"/>
              <w:bottom w:w="80" w:type="dxa"/>
              <w:end w:w="120" w:type="dxa"/>
            </w:tcMar>
            <w:vAlign w:val="center"/>
          </w:tcPr>
          <w:p>
            <w:pPr>
              <w:spacing w:after="0"/>
            </w:pPr>
            <w:r>
              <w:rPr>
                <w:rFonts w:ascii="Calibri" w:hAnsi="Calibri"/>
                <w:b w:val="0"/>
                <w:i w:val="0"/>
                <w:color w:val="202124"/>
                <w:sz w:val="19"/>
              </w:rPr>
              <w:t>Default topology</w:t>
            </w:r>
          </w:p>
        </w:tc>
        <w:tc>
          <w:tcPr>
            <w:tcW w:type="dxa" w:w="7260"/>
            <w:tcMar>
              <w:top w:w="80" w:type="dxa"/>
              <w:start w:w="120" w:type="dxa"/>
              <w:bottom w:w="80" w:type="dxa"/>
              <w:end w:w="120" w:type="dxa"/>
            </w:tcMar>
            <w:vAlign w:val="center"/>
          </w:tcPr>
          <w:p>
            <w:pPr>
              <w:spacing w:after="0"/>
            </w:pPr>
            <w:r>
              <w:rPr>
                <w:rFonts w:ascii="Calibri" w:hAnsi="Calibri"/>
                <w:b w:val="0"/>
                <w:i w:val="0"/>
                <w:color w:val="202124"/>
                <w:sz w:val="19"/>
              </w:rPr>
              <w:t>3 control-plane nodes and 4 worker nodes</w:t>
            </w:r>
          </w:p>
        </w:tc>
      </w:tr>
      <w:tr>
        <w:tc>
          <w:tcPr>
            <w:tcW w:type="dxa" w:w="2100"/>
            <w:tcMar>
              <w:top w:w="80" w:type="dxa"/>
              <w:start w:w="120" w:type="dxa"/>
              <w:bottom w:w="80" w:type="dxa"/>
              <w:end w:w="120" w:type="dxa"/>
            </w:tcMar>
            <w:vAlign w:val="center"/>
          </w:tcPr>
          <w:p>
            <w:pPr>
              <w:spacing w:after="0"/>
            </w:pPr>
            <w:r>
              <w:rPr>
                <w:rFonts w:ascii="Calibri" w:hAnsi="Calibri"/>
                <w:b w:val="0"/>
                <w:i w:val="0"/>
                <w:color w:val="202124"/>
                <w:sz w:val="19"/>
              </w:rPr>
              <w:t>Guide baseline</w:t>
            </w:r>
          </w:p>
        </w:tc>
        <w:tc>
          <w:tcPr>
            <w:tcW w:type="dxa" w:w="7260"/>
            <w:tcMar>
              <w:top w:w="80" w:type="dxa"/>
              <w:start w:w="120" w:type="dxa"/>
              <w:bottom w:w="80" w:type="dxa"/>
              <w:end w:w="120" w:type="dxa"/>
            </w:tcMar>
            <w:vAlign w:val="center"/>
          </w:tcPr>
          <w:p>
            <w:pPr>
              <w:spacing w:after="0"/>
            </w:pPr>
            <w:r>
              <w:rPr>
                <w:rFonts w:ascii="Calibri" w:hAnsi="Calibri"/>
                <w:b w:val="0"/>
                <w:i w:val="0"/>
                <w:color w:val="202124"/>
                <w:sz w:val="19"/>
              </w:rPr>
              <w:t>Nutanix Kubernetes Platform Guide, version 2.18</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17365D"/>
                <w:sz w:val="22"/>
              </w:rPr>
              <w:t xml:space="preserve">Purpose: </w:t>
            </w:r>
            <w:r>
              <w:rPr>
                <w:rFonts w:ascii="Calibri" w:hAnsi="Calibri"/>
                <w:b w:val="0"/>
                <w:i w:val="0"/>
                <w:color w:val="202124"/>
                <w:sz w:val="22"/>
              </w:rPr>
              <w:t>Follow this runbook in order. Do not start deployment until every preflight item is confirmed.</w:t>
            </w:r>
          </w:p>
        </w:tc>
      </w:tr>
    </w:tbl>
    <w:p>
      <w:pPr>
        <w:spacing w:after="0"/>
      </w:pPr>
    </w:p>
    <w:p>
      <w:r>
        <w:br w:type="page"/>
      </w:r>
    </w:p>
    <w:p>
      <w:pPr>
        <w:pStyle w:val="Heading1"/>
      </w:pPr>
      <w:r>
        <w:t>1. Deployment outcome</w:t>
      </w:r>
    </w:p>
    <w:p>
      <w:pPr/>
      <w:r>
        <w:rPr>
          <w:rFonts w:ascii="Calibri" w:hAnsi="Calibri"/>
          <w:b w:val="0"/>
          <w:i w:val="0"/>
          <w:color w:val="202124"/>
          <w:sz w:val="22"/>
        </w:rPr>
        <w:t>The automation uploads a Nutanix-provided NKP Ubuntu image, creates or reuses a hardened Ubuntu bastion, installs the NKP operator tools, and creates a self-managed NKP management cluster on Nutanix AHV.</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Pr>
          <w:p>
            <w:pPr>
              <w:spacing w:after="0"/>
            </w:pPr>
            <w:r>
              <w:rPr>
                <w:rFonts w:ascii="Calibri" w:hAnsi="Calibri"/>
                <w:b/>
                <w:i w:val="0"/>
                <w:color w:val="17365D"/>
                <w:sz w:val="20"/>
              </w:rPr>
              <w:t>Component</w:t>
            </w:r>
          </w:p>
        </w:tc>
        <w:tc>
          <w:tcPr>
            <w:tcW w:type="dxa" w:w="6760"/>
            <w:tcMar>
              <w:top w:w="80" w:type="dxa"/>
              <w:start w:w="120" w:type="dxa"/>
              <w:bottom w:w="80" w:type="dxa"/>
              <w:end w:w="120" w:type="dxa"/>
            </w:tcMar>
            <w:vAlign w:val="center"/>
            <w:shd w:fill="E8EEF5"/>
          </w:tcPr>
          <w:p>
            <w:pPr>
              <w:spacing w:after="0"/>
            </w:pPr>
            <w:r>
              <w:rPr>
                <w:rFonts w:ascii="Calibri" w:hAnsi="Calibri"/>
                <w:b/>
                <w:i w:val="0"/>
                <w:color w:val="17365D"/>
                <w:sz w:val="20"/>
              </w:rPr>
              <w:t>Default</w:t>
            </w:r>
          </w:p>
        </w:tc>
      </w:tr>
      <w:tr>
        <w:tc>
          <w:tcPr>
            <w:tcW w:type="dxa" w:w="2600"/>
            <w:tcMar>
              <w:top w:w="80" w:type="dxa"/>
              <w:start w:w="120" w:type="dxa"/>
              <w:bottom w:w="80" w:type="dxa"/>
              <w:end w:w="120" w:type="dxa"/>
            </w:tcMar>
            <w:vAlign w:val="center"/>
          </w:tcPr>
          <w:p>
            <w:pPr>
              <w:spacing w:after="0"/>
            </w:pPr>
            <w:r>
              <w:rPr>
                <w:rFonts w:ascii="Calibri" w:hAnsi="Calibri"/>
                <w:b w:val="0"/>
                <w:i w:val="0"/>
                <w:color w:val="202124"/>
                <w:sz w:val="19"/>
              </w:rPr>
              <w:t>Operating system</w:t>
            </w:r>
          </w:p>
        </w:tc>
        <w:tc>
          <w:tcPr>
            <w:tcW w:type="dxa" w:w="6760"/>
            <w:tcMar>
              <w:top w:w="80" w:type="dxa"/>
              <w:start w:w="120" w:type="dxa"/>
              <w:bottom w:w="80" w:type="dxa"/>
              <w:end w:w="120" w:type="dxa"/>
            </w:tcMar>
            <w:vAlign w:val="center"/>
          </w:tcPr>
          <w:p>
            <w:pPr>
              <w:spacing w:after="0"/>
            </w:pPr>
            <w:r>
              <w:rPr>
                <w:rFonts w:ascii="Calibri" w:hAnsi="Calibri"/>
                <w:b w:val="0"/>
                <w:i w:val="0"/>
                <w:color w:val="202124"/>
                <w:sz w:val="19"/>
              </w:rPr>
              <w:t>Nutanix-provided Ubuntu 24.04 NKP image</w:t>
            </w:r>
          </w:p>
        </w:tc>
      </w:tr>
      <w:tr>
        <w:tc>
          <w:tcPr>
            <w:tcW w:type="dxa" w:w="2600"/>
            <w:tcMar>
              <w:top w:w="80" w:type="dxa"/>
              <w:start w:w="120" w:type="dxa"/>
              <w:bottom w:w="80" w:type="dxa"/>
              <w:end w:w="120" w:type="dxa"/>
            </w:tcMar>
            <w:vAlign w:val="center"/>
          </w:tcPr>
          <w:p>
            <w:pPr>
              <w:spacing w:after="0"/>
            </w:pPr>
            <w:r>
              <w:rPr>
                <w:rFonts w:ascii="Calibri" w:hAnsi="Calibri"/>
                <w:b w:val="0"/>
                <w:i w:val="0"/>
                <w:color w:val="202124"/>
                <w:sz w:val="19"/>
              </w:rPr>
              <w:t>Kubernetes</w:t>
            </w:r>
          </w:p>
        </w:tc>
        <w:tc>
          <w:tcPr>
            <w:tcW w:type="dxa" w:w="6760"/>
            <w:tcMar>
              <w:top w:w="80" w:type="dxa"/>
              <w:start w:w="120" w:type="dxa"/>
              <w:bottom w:w="80" w:type="dxa"/>
              <w:end w:w="120" w:type="dxa"/>
            </w:tcMar>
            <w:vAlign w:val="center"/>
          </w:tcPr>
          <w:p>
            <w:pPr>
              <w:spacing w:after="0"/>
            </w:pPr>
            <w:r>
              <w:rPr>
                <w:rFonts w:ascii="Calibri" w:hAnsi="Calibri"/>
                <w:b w:val="0"/>
                <w:i w:val="0"/>
                <w:color w:val="202124"/>
                <w:sz w:val="19"/>
              </w:rPr>
              <w:t>1.35.x</w:t>
            </w:r>
          </w:p>
        </w:tc>
      </w:tr>
      <w:tr>
        <w:tc>
          <w:tcPr>
            <w:tcW w:type="dxa" w:w="2600"/>
            <w:tcMar>
              <w:top w:w="80" w:type="dxa"/>
              <w:start w:w="120" w:type="dxa"/>
              <w:bottom w:w="80" w:type="dxa"/>
              <w:end w:w="120" w:type="dxa"/>
            </w:tcMar>
            <w:vAlign w:val="center"/>
          </w:tcPr>
          <w:p>
            <w:pPr>
              <w:spacing w:after="0"/>
            </w:pPr>
            <w:r>
              <w:rPr>
                <w:rFonts w:ascii="Calibri" w:hAnsi="Calibri"/>
                <w:b w:val="0"/>
                <w:i w:val="0"/>
                <w:color w:val="202124"/>
                <w:sz w:val="19"/>
              </w:rPr>
              <w:t>NKP CLI</w:t>
            </w:r>
          </w:p>
        </w:tc>
        <w:tc>
          <w:tcPr>
            <w:tcW w:type="dxa" w:w="6760"/>
            <w:tcMar>
              <w:top w:w="80" w:type="dxa"/>
              <w:start w:w="120" w:type="dxa"/>
              <w:bottom w:w="80" w:type="dxa"/>
              <w:end w:w="120" w:type="dxa"/>
            </w:tcMar>
            <w:vAlign w:val="center"/>
          </w:tcPr>
          <w:p>
            <w:pPr>
              <w:spacing w:after="0"/>
            </w:pPr>
            <w:r>
              <w:rPr>
                <w:rFonts w:ascii="Calibri" w:hAnsi="Calibri"/>
                <w:b w:val="0"/>
                <w:i w:val="0"/>
                <w:color w:val="202124"/>
                <w:sz w:val="19"/>
              </w:rPr>
              <w:t>2.18.x</w:t>
            </w:r>
          </w:p>
        </w:tc>
      </w:tr>
      <w:tr>
        <w:tc>
          <w:tcPr>
            <w:tcW w:type="dxa" w:w="2600"/>
            <w:tcMar>
              <w:top w:w="80" w:type="dxa"/>
              <w:start w:w="120" w:type="dxa"/>
              <w:bottom w:w="80" w:type="dxa"/>
              <w:end w:w="120" w:type="dxa"/>
            </w:tcMar>
            <w:vAlign w:val="center"/>
          </w:tcPr>
          <w:p>
            <w:pPr>
              <w:spacing w:after="0"/>
            </w:pPr>
            <w:r>
              <w:rPr>
                <w:rFonts w:ascii="Calibri" w:hAnsi="Calibri"/>
                <w:b w:val="0"/>
                <w:i w:val="0"/>
                <w:color w:val="202124"/>
                <w:sz w:val="19"/>
              </w:rPr>
              <w:t>Container runtime</w:t>
            </w:r>
          </w:p>
        </w:tc>
        <w:tc>
          <w:tcPr>
            <w:tcW w:type="dxa" w:w="6760"/>
            <w:tcMar>
              <w:top w:w="80" w:type="dxa"/>
              <w:start w:w="120" w:type="dxa"/>
              <w:bottom w:w="80" w:type="dxa"/>
              <w:end w:w="120" w:type="dxa"/>
            </w:tcMar>
            <w:vAlign w:val="center"/>
          </w:tcPr>
          <w:p>
            <w:pPr>
              <w:spacing w:after="0"/>
            </w:pPr>
            <w:r>
              <w:rPr>
                <w:rFonts w:ascii="Calibri" w:hAnsi="Calibri"/>
                <w:b w:val="0"/>
                <w:i w:val="0"/>
                <w:color w:val="202124"/>
                <w:sz w:val="19"/>
              </w:rPr>
              <w:t>Docker 27.4.0 or newer</w:t>
            </w:r>
          </w:p>
        </w:tc>
      </w:tr>
      <w:tr>
        <w:tc>
          <w:tcPr>
            <w:tcW w:type="dxa" w:w="2600"/>
            <w:tcMar>
              <w:top w:w="80" w:type="dxa"/>
              <w:start w:w="120" w:type="dxa"/>
              <w:bottom w:w="80" w:type="dxa"/>
              <w:end w:w="120" w:type="dxa"/>
            </w:tcMar>
            <w:vAlign w:val="center"/>
          </w:tcPr>
          <w:p>
            <w:pPr>
              <w:spacing w:after="0"/>
            </w:pPr>
            <w:r>
              <w:rPr>
                <w:rFonts w:ascii="Calibri" w:hAnsi="Calibri"/>
                <w:b w:val="0"/>
                <w:i w:val="0"/>
                <w:color w:val="202124"/>
                <w:sz w:val="19"/>
              </w:rPr>
              <w:t>Control plane</w:t>
            </w:r>
          </w:p>
        </w:tc>
        <w:tc>
          <w:tcPr>
            <w:tcW w:type="dxa" w:w="6760"/>
            <w:tcMar>
              <w:top w:w="80" w:type="dxa"/>
              <w:start w:w="120" w:type="dxa"/>
              <w:bottom w:w="80" w:type="dxa"/>
              <w:end w:w="120" w:type="dxa"/>
            </w:tcMar>
            <w:vAlign w:val="center"/>
          </w:tcPr>
          <w:p>
            <w:pPr>
              <w:spacing w:after="0"/>
            </w:pPr>
            <w:r>
              <w:rPr>
                <w:rFonts w:ascii="Calibri" w:hAnsi="Calibri"/>
                <w:b w:val="0"/>
                <w:i w:val="0"/>
                <w:color w:val="202124"/>
                <w:sz w:val="19"/>
              </w:rPr>
              <w:t>3 nodes, 4 vCPU, 16 GiB each</w:t>
            </w:r>
          </w:p>
        </w:tc>
      </w:tr>
      <w:tr>
        <w:tc>
          <w:tcPr>
            <w:tcW w:type="dxa" w:w="2600"/>
            <w:tcMar>
              <w:top w:w="80" w:type="dxa"/>
              <w:start w:w="120" w:type="dxa"/>
              <w:bottom w:w="80" w:type="dxa"/>
              <w:end w:w="120" w:type="dxa"/>
            </w:tcMar>
            <w:vAlign w:val="center"/>
          </w:tcPr>
          <w:p>
            <w:pPr>
              <w:spacing w:after="0"/>
            </w:pPr>
            <w:r>
              <w:rPr>
                <w:rFonts w:ascii="Calibri" w:hAnsi="Calibri"/>
                <w:b w:val="0"/>
                <w:i w:val="0"/>
                <w:color w:val="202124"/>
                <w:sz w:val="19"/>
              </w:rPr>
              <w:t>Workers</w:t>
            </w:r>
          </w:p>
        </w:tc>
        <w:tc>
          <w:tcPr>
            <w:tcW w:type="dxa" w:w="6760"/>
            <w:tcMar>
              <w:top w:w="80" w:type="dxa"/>
              <w:start w:w="120" w:type="dxa"/>
              <w:bottom w:w="80" w:type="dxa"/>
              <w:end w:w="120" w:type="dxa"/>
            </w:tcMar>
            <w:vAlign w:val="center"/>
          </w:tcPr>
          <w:p>
            <w:pPr>
              <w:spacing w:after="0"/>
            </w:pPr>
            <w:r>
              <w:rPr>
                <w:rFonts w:ascii="Calibri" w:hAnsi="Calibri"/>
                <w:b w:val="0"/>
                <w:i w:val="0"/>
                <w:color w:val="202124"/>
                <w:sz w:val="19"/>
              </w:rPr>
              <w:t>4 nodes, 8 vCPU, 32 GiB each</w:t>
            </w:r>
          </w:p>
        </w:tc>
      </w:tr>
      <w:tr>
        <w:tc>
          <w:tcPr>
            <w:tcW w:type="dxa" w:w="2600"/>
            <w:tcMar>
              <w:top w:w="80" w:type="dxa"/>
              <w:start w:w="120" w:type="dxa"/>
              <w:bottom w:w="80" w:type="dxa"/>
              <w:end w:w="120" w:type="dxa"/>
            </w:tcMar>
            <w:vAlign w:val="center"/>
          </w:tcPr>
          <w:p>
            <w:pPr>
              <w:spacing w:after="0"/>
            </w:pPr>
            <w:r>
              <w:rPr>
                <w:rFonts w:ascii="Calibri" w:hAnsi="Calibri"/>
                <w:b w:val="0"/>
                <w:i w:val="0"/>
                <w:color w:val="202124"/>
                <w:sz w:val="19"/>
              </w:rPr>
              <w:t>Storage</w:t>
            </w:r>
          </w:p>
        </w:tc>
        <w:tc>
          <w:tcPr>
            <w:tcW w:type="dxa" w:w="6760"/>
            <w:tcMar>
              <w:top w:w="80" w:type="dxa"/>
              <w:start w:w="120" w:type="dxa"/>
              <w:bottom w:w="80" w:type="dxa"/>
              <w:end w:w="120" w:type="dxa"/>
            </w:tcMar>
            <w:vAlign w:val="center"/>
          </w:tcPr>
          <w:p>
            <w:pPr>
              <w:spacing w:after="0"/>
            </w:pPr>
            <w:r>
              <w:rPr>
                <w:rFonts w:ascii="Calibri" w:hAnsi="Calibri"/>
                <w:b w:val="0"/>
                <w:i w:val="0"/>
                <w:color w:val="202124"/>
                <w:sz w:val="19"/>
              </w:rPr>
              <w:t>Nutanix CSI using the configured storage container</w:t>
            </w:r>
          </w:p>
        </w:tc>
      </w:tr>
      <w:tr>
        <w:tc>
          <w:tcPr>
            <w:tcW w:type="dxa" w:w="2600"/>
            <w:tcMar>
              <w:top w:w="80" w:type="dxa"/>
              <w:start w:w="120" w:type="dxa"/>
              <w:bottom w:w="80" w:type="dxa"/>
              <w:end w:w="120" w:type="dxa"/>
            </w:tcMar>
            <w:vAlign w:val="center"/>
          </w:tcPr>
          <w:p>
            <w:pPr>
              <w:spacing w:after="0"/>
            </w:pPr>
            <w:r>
              <w:rPr>
                <w:rFonts w:ascii="Calibri" w:hAnsi="Calibri"/>
                <w:b w:val="0"/>
                <w:i w:val="0"/>
                <w:color w:val="202124"/>
                <w:sz w:val="19"/>
              </w:rPr>
              <w:t>Service load balancing</w:t>
            </w:r>
          </w:p>
        </w:tc>
        <w:tc>
          <w:tcPr>
            <w:tcW w:type="dxa" w:w="6760"/>
            <w:tcMar>
              <w:top w:w="80" w:type="dxa"/>
              <w:start w:w="120" w:type="dxa"/>
              <w:bottom w:w="80" w:type="dxa"/>
              <w:end w:w="120" w:type="dxa"/>
            </w:tcMar>
            <w:vAlign w:val="center"/>
          </w:tcPr>
          <w:p>
            <w:pPr>
              <w:spacing w:after="0"/>
            </w:pPr>
            <w:r>
              <w:rPr>
                <w:rFonts w:ascii="Calibri" w:hAnsi="Calibri"/>
                <w:b w:val="0"/>
                <w:i w:val="0"/>
                <w:color w:val="202124"/>
                <w:sz w:val="19"/>
              </w:rPr>
              <w:t>MetalLB address range supplied in config/vars.yml</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17365D"/>
                <w:sz w:val="22"/>
              </w:rPr>
              <w:t xml:space="preserve">Success definition: </w:t>
            </w:r>
            <w:r>
              <w:rPr>
                <w:rFonts w:ascii="Calibri" w:hAnsi="Calibri"/>
                <w:b w:val="0"/>
                <w:i w:val="0"/>
                <w:color w:val="202124"/>
                <w:sz w:val="22"/>
              </w:rPr>
              <w:t>The NKP command completes, the kubeconfig exists on the bastion, all nodes are Ready, platform applications stabilize, the NKP dashboard opens, and storage plus load-balancer smoke tests pass.</w:t>
            </w:r>
          </w:p>
        </w:tc>
      </w:tr>
    </w:tbl>
    <w:p>
      <w:pPr>
        <w:spacing w:after="0"/>
      </w:pPr>
    </w:p>
    <w:p>
      <w:pPr>
        <w:pStyle w:val="Heading1"/>
      </w:pPr>
      <w:r>
        <w:t>2. Roles and access</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vAlign w:val="center"/>
            <w:shd w:fill="E8EEF5"/>
          </w:tcPr>
          <w:p>
            <w:pPr>
              <w:spacing w:after="0"/>
            </w:pPr>
            <w:r>
              <w:rPr>
                <w:rFonts w:ascii="Calibri" w:hAnsi="Calibri"/>
                <w:b/>
                <w:i w:val="0"/>
                <w:color w:val="17365D"/>
                <w:sz w:val="20"/>
              </w:rPr>
              <w:t>Role</w:t>
            </w:r>
          </w:p>
        </w:tc>
        <w:tc>
          <w:tcPr>
            <w:tcW w:type="dxa" w:w="6960"/>
            <w:tcMar>
              <w:top w:w="80" w:type="dxa"/>
              <w:start w:w="120" w:type="dxa"/>
              <w:bottom w:w="80" w:type="dxa"/>
              <w:end w:w="120" w:type="dxa"/>
            </w:tcMar>
            <w:vAlign w:val="center"/>
            <w:shd w:fill="E8EEF5"/>
          </w:tcPr>
          <w:p>
            <w:pPr>
              <w:spacing w:after="0"/>
            </w:pPr>
            <w:r>
              <w:rPr>
                <w:rFonts w:ascii="Calibri" w:hAnsi="Calibri"/>
                <w:b/>
                <w:i w:val="0"/>
                <w:color w:val="17365D"/>
                <w:sz w:val="20"/>
              </w:rPr>
              <w:t>Required responsibility</w:t>
            </w:r>
          </w:p>
        </w:tc>
      </w:tr>
      <w:tr>
        <w:tc>
          <w:tcPr>
            <w:tcW w:type="dxa" w:w="2400"/>
            <w:tcMar>
              <w:top w:w="80" w:type="dxa"/>
              <w:start w:w="120" w:type="dxa"/>
              <w:bottom w:w="80" w:type="dxa"/>
              <w:end w:w="120" w:type="dxa"/>
            </w:tcMar>
            <w:vAlign w:val="center"/>
          </w:tcPr>
          <w:p>
            <w:pPr>
              <w:spacing w:after="0"/>
            </w:pPr>
            <w:r>
              <w:rPr>
                <w:rFonts w:ascii="Calibri" w:hAnsi="Calibri"/>
                <w:b w:val="0"/>
                <w:i w:val="0"/>
                <w:color w:val="202124"/>
                <w:sz w:val="19"/>
              </w:rPr>
              <w:t>Nutanix administrator</w:t>
            </w:r>
          </w:p>
        </w:tc>
        <w:tc>
          <w:tcPr>
            <w:tcW w:type="dxa" w:w="6960"/>
            <w:tcMar>
              <w:top w:w="80" w:type="dxa"/>
              <w:start w:w="120" w:type="dxa"/>
              <w:bottom w:w="80" w:type="dxa"/>
              <w:end w:w="120" w:type="dxa"/>
            </w:tcMar>
            <w:vAlign w:val="center"/>
          </w:tcPr>
          <w:p>
            <w:pPr>
              <w:spacing w:after="0"/>
            </w:pPr>
            <w:r>
              <w:rPr>
                <w:rFonts w:ascii="Calibri" w:hAnsi="Calibri"/>
                <w:b w:val="0"/>
                <w:i w:val="0"/>
                <w:color w:val="202124"/>
                <w:sz w:val="19"/>
              </w:rPr>
              <w:t>Confirm PC/AOS compatibility, permissions, PE cluster, subnet, IPAM/DHCP, storage container and image placement.</w:t>
            </w:r>
          </w:p>
        </w:tc>
      </w:tr>
      <w:tr>
        <w:tc>
          <w:tcPr>
            <w:tcW w:type="dxa" w:w="2400"/>
            <w:tcMar>
              <w:top w:w="80" w:type="dxa"/>
              <w:start w:w="120" w:type="dxa"/>
              <w:bottom w:w="80" w:type="dxa"/>
              <w:end w:w="120" w:type="dxa"/>
            </w:tcMar>
            <w:vAlign w:val="center"/>
          </w:tcPr>
          <w:p>
            <w:pPr>
              <w:spacing w:after="0"/>
            </w:pPr>
            <w:r>
              <w:rPr>
                <w:rFonts w:ascii="Calibri" w:hAnsi="Calibri"/>
                <w:b w:val="0"/>
                <w:i w:val="0"/>
                <w:color w:val="202124"/>
                <w:sz w:val="19"/>
              </w:rPr>
              <w:t>Network administrator</w:t>
            </w:r>
          </w:p>
        </w:tc>
        <w:tc>
          <w:tcPr>
            <w:tcW w:type="dxa" w:w="6960"/>
            <w:tcMar>
              <w:top w:w="80" w:type="dxa"/>
              <w:start w:w="120" w:type="dxa"/>
              <w:bottom w:w="80" w:type="dxa"/>
              <w:end w:w="120" w:type="dxa"/>
            </w:tcMar>
            <w:vAlign w:val="center"/>
          </w:tcPr>
          <w:p>
            <w:pPr>
              <w:spacing w:after="0"/>
            </w:pPr>
            <w:r>
              <w:rPr>
                <w:rFonts w:ascii="Calibri" w:hAnsi="Calibri"/>
                <w:b w:val="0"/>
                <w:i w:val="0"/>
                <w:color w:val="202124"/>
                <w:sz w:val="19"/>
              </w:rPr>
              <w:t>Reserve the API VIP and MetalLB range; confirm routing, DNS, NTP, firewall and non-overlapping CIDRs.</w:t>
            </w:r>
          </w:p>
        </w:tc>
      </w:tr>
      <w:tr>
        <w:tc>
          <w:tcPr>
            <w:tcW w:type="dxa" w:w="2400"/>
            <w:tcMar>
              <w:top w:w="80" w:type="dxa"/>
              <w:start w:w="120" w:type="dxa"/>
              <w:bottom w:w="80" w:type="dxa"/>
              <w:end w:w="120" w:type="dxa"/>
            </w:tcMar>
            <w:vAlign w:val="center"/>
          </w:tcPr>
          <w:p>
            <w:pPr>
              <w:spacing w:after="0"/>
            </w:pPr>
            <w:r>
              <w:rPr>
                <w:rFonts w:ascii="Calibri" w:hAnsi="Calibri"/>
                <w:b w:val="0"/>
                <w:i w:val="0"/>
                <w:color w:val="202124"/>
                <w:sz w:val="19"/>
              </w:rPr>
              <w:t>Linux/Ansible operator</w:t>
            </w:r>
          </w:p>
        </w:tc>
        <w:tc>
          <w:tcPr>
            <w:tcW w:type="dxa" w:w="6960"/>
            <w:tcMar>
              <w:top w:w="80" w:type="dxa"/>
              <w:start w:w="120" w:type="dxa"/>
              <w:bottom w:w="80" w:type="dxa"/>
              <w:end w:w="120" w:type="dxa"/>
            </w:tcMar>
            <w:vAlign w:val="center"/>
          </w:tcPr>
          <w:p>
            <w:pPr>
              <w:spacing w:after="0"/>
            </w:pPr>
            <w:r>
              <w:rPr>
                <w:rFonts w:ascii="Calibri" w:hAnsi="Calibri"/>
                <w:b w:val="0"/>
                <w:i w:val="0"/>
                <w:color w:val="202124"/>
                <w:sz w:val="19"/>
              </w:rPr>
              <w:t>Place artifacts, configure variables and Vault, install collections, run the playbook and retain logs.</w:t>
            </w:r>
          </w:p>
        </w:tc>
      </w:tr>
      <w:tr>
        <w:tc>
          <w:tcPr>
            <w:tcW w:type="dxa" w:w="2400"/>
            <w:tcMar>
              <w:top w:w="80" w:type="dxa"/>
              <w:start w:w="120" w:type="dxa"/>
              <w:bottom w:w="80" w:type="dxa"/>
              <w:end w:w="120" w:type="dxa"/>
            </w:tcMar>
            <w:vAlign w:val="center"/>
          </w:tcPr>
          <w:p>
            <w:pPr>
              <w:spacing w:after="0"/>
            </w:pPr>
            <w:r>
              <w:rPr>
                <w:rFonts w:ascii="Calibri" w:hAnsi="Calibri"/>
                <w:b w:val="0"/>
                <w:i w:val="0"/>
                <w:color w:val="202124"/>
                <w:sz w:val="19"/>
              </w:rPr>
              <w:t>Kubernetes administrator</w:t>
            </w:r>
          </w:p>
        </w:tc>
        <w:tc>
          <w:tcPr>
            <w:tcW w:type="dxa" w:w="6960"/>
            <w:tcMar>
              <w:top w:w="80" w:type="dxa"/>
              <w:start w:w="120" w:type="dxa"/>
              <w:bottom w:w="80" w:type="dxa"/>
              <w:end w:w="120" w:type="dxa"/>
            </w:tcMar>
            <w:vAlign w:val="center"/>
          </w:tcPr>
          <w:p>
            <w:pPr>
              <w:spacing w:after="0"/>
            </w:pPr>
            <w:r>
              <w:rPr>
                <w:rFonts w:ascii="Calibri" w:hAnsi="Calibri"/>
                <w:b w:val="0"/>
                <w:i w:val="0"/>
                <w:color w:val="202124"/>
                <w:sz w:val="19"/>
              </w:rPr>
              <w:t>Validate nodes, storage, services, dashboard access, licensing and post-deployment controls.</w:t>
            </w:r>
          </w:p>
        </w:tc>
      </w:tr>
    </w:tbl>
    <w:p>
      <w:pPr>
        <w:spacing w:after="0"/>
      </w:pPr>
    </w:p>
    <w:p>
      <w:pPr>
        <w:pStyle w:val="Heading1"/>
      </w:pPr>
      <w:r>
        <w:t>3. Mandatory infrastructure prerequisites</w:t>
      </w:r>
    </w:p>
    <w:p>
      <w:pPr>
        <w:pStyle w:val="ListBullet"/>
      </w:pPr>
      <w:r>
        <w:rPr>
          <w:rFonts w:ascii="Calibri" w:hAnsi="Calibri"/>
          <w:b w:val="0"/>
          <w:i w:val="0"/>
          <w:color w:val="202124"/>
          <w:sz w:val="22"/>
        </w:rPr>
        <w:t>Compatible Prism Central and AOS versions, verified against the Nutanix compatibility matrix.</w:t>
      </w:r>
    </w:p>
    <w:p>
      <w:pPr>
        <w:pStyle w:val="ListBullet"/>
      </w:pPr>
      <w:r>
        <w:rPr>
          <w:rFonts w:ascii="Calibri" w:hAnsi="Calibri"/>
          <w:b w:val="0"/>
          <w:i w:val="0"/>
          <w:color w:val="202124"/>
          <w:sz w:val="22"/>
        </w:rPr>
        <w:t>A Prism Central account with the NKP roles and permissions specified in the administration guide.</w:t>
      </w:r>
    </w:p>
    <w:p>
      <w:pPr>
        <w:pStyle w:val="ListBullet"/>
      </w:pPr>
      <w:r>
        <w:rPr>
          <w:rFonts w:ascii="Calibri" w:hAnsi="Calibri"/>
          <w:b w:val="0"/>
          <w:i w:val="0"/>
          <w:color w:val="202124"/>
          <w:sz w:val="22"/>
        </w:rPr>
        <w:t>A Prism Element cluster with sufficient compute, memory and storage capacity.</w:t>
      </w:r>
    </w:p>
    <w:p>
      <w:pPr>
        <w:pStyle w:val="ListBullet"/>
      </w:pPr>
      <w:r>
        <w:rPr>
          <w:rFonts w:ascii="Calibri" w:hAnsi="Calibri"/>
          <w:b w:val="0"/>
          <w:i w:val="0"/>
          <w:color w:val="202124"/>
          <w:sz w:val="22"/>
        </w:rPr>
        <w:t>A storage container located on the selected Prism Element cluster.</w:t>
      </w:r>
    </w:p>
    <w:p>
      <w:pPr>
        <w:pStyle w:val="ListBullet"/>
      </w:pPr>
      <w:r>
        <w:rPr>
          <w:rFonts w:ascii="Calibri" w:hAnsi="Calibri"/>
          <w:b w:val="0"/>
          <w:i w:val="0"/>
          <w:color w:val="202124"/>
          <w:sz w:val="22"/>
        </w:rPr>
        <w:t>A subnet present on that cluster with Nutanix IPAM or DHCP enabled and enough free node addresses.</w:t>
      </w:r>
    </w:p>
    <w:p>
      <w:pPr>
        <w:pStyle w:val="ListBullet"/>
      </w:pPr>
      <w:r>
        <w:rPr>
          <w:rFonts w:ascii="Calibri" w:hAnsi="Calibri"/>
          <w:b w:val="0"/>
          <w:i w:val="0"/>
          <w:color w:val="202124"/>
          <w:sz w:val="22"/>
        </w:rPr>
        <w:t>DNS servers configured in Prism Central and reachable from the bastion and cluster nodes.</w:t>
      </w:r>
    </w:p>
    <w:p>
      <w:pPr>
        <w:pStyle w:val="ListBullet"/>
      </w:pPr>
      <w:r>
        <w:rPr>
          <w:rFonts w:ascii="Calibri" w:hAnsi="Calibri"/>
          <w:b w:val="0"/>
          <w:i w:val="0"/>
          <w:color w:val="202124"/>
          <w:sz w:val="22"/>
        </w:rPr>
        <w:t>The Ansible controller can reach Prism Central on TCP 9440 and the bastion on TCP 22.</w:t>
      </w:r>
    </w:p>
    <w:p>
      <w:pPr>
        <w:pStyle w:val="ListBullet"/>
      </w:pPr>
      <w:r>
        <w:rPr>
          <w:rFonts w:ascii="Calibri" w:hAnsi="Calibri"/>
          <w:b w:val="0"/>
          <w:i w:val="0"/>
          <w:color w:val="202124"/>
          <w:sz w:val="22"/>
        </w:rPr>
        <w:t>The bastion and cluster nodes can reach Prism Central and all required registry endpoints.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E"/>
          </w:tcPr>
          <w:p>
            <w:pPr>
              <w:spacing w:after="0"/>
            </w:pPr>
            <w:r>
              <w:rPr>
                <w:rFonts w:ascii="Calibri" w:hAnsi="Calibri"/>
                <w:b/>
                <w:i w:val="0"/>
                <w:color w:val="7A5A00"/>
                <w:sz w:val="22"/>
              </w:rPr>
              <w:t xml:space="preserve">Production minimum: </w:t>
            </w:r>
            <w:r>
              <w:rPr>
                <w:rFonts w:ascii="Calibri" w:hAnsi="Calibri"/>
                <w:b w:val="0"/>
                <w:i w:val="0"/>
                <w:color w:val="202124"/>
                <w:sz w:val="22"/>
              </w:rPr>
              <w:t>Use at least three control-plane nodes and four worker nodes. Smaller counts are for non-production testing only.</w:t>
            </w:r>
          </w:p>
        </w:tc>
      </w:tr>
    </w:tbl>
    <w:p>
      <w:pPr>
        <w:spacing w:after="0"/>
      </w:pPr>
    </w:p>
    <w:p>
      <w:pPr>
        <w:pStyle w:val="Heading1"/>
      </w:pPr>
      <w:r>
        <w:t>4. Network planning worksheet</w:t>
      </w:r>
    </w:p>
    <w:tbl>
      <w:tblPr>
        <w:tblStyle w:val="TableGrid"/>
        <w:tblW w:type="dxa" w:w="9360"/>
        <w:jc w:val="left"/>
        <w:tblLayout w:type="fixed"/>
        <w:tblLook w:firstColumn="1" w:firstRow="1" w:lastColumn="0" w:lastRow="0" w:noHBand="0" w:noVBand="1" w:val="04A0"/>
        <w:tblInd w:w="120" w:type="dxa"/>
      </w:tblPr>
      <w:tblGrid>
        <w:gridCol w:w="1800"/>
        <w:gridCol w:w="4900"/>
        <w:gridCol w:w="2660"/>
      </w:tblGrid>
      <w:tr>
        <w:trPr>
          <w:tblHeader w:val="true"/>
        </w:trPr>
        <w:tc>
          <w:tcPr>
            <w:tcW w:type="dxa" w:w="1800"/>
            <w:tcMar>
              <w:top w:w="80" w:type="dxa"/>
              <w:start w:w="120" w:type="dxa"/>
              <w:bottom w:w="80" w:type="dxa"/>
              <w:end w:w="120" w:type="dxa"/>
            </w:tcMar>
            <w:vAlign w:val="center"/>
            <w:shd w:fill="E8EEF5"/>
          </w:tcPr>
          <w:p>
            <w:pPr>
              <w:spacing w:after="0"/>
            </w:pPr>
            <w:r>
              <w:rPr>
                <w:rFonts w:ascii="Calibri" w:hAnsi="Calibri"/>
                <w:b/>
                <w:i w:val="0"/>
                <w:color w:val="17365D"/>
                <w:sz w:val="20"/>
              </w:rPr>
              <w:t>Item</w:t>
            </w:r>
          </w:p>
        </w:tc>
        <w:tc>
          <w:tcPr>
            <w:tcW w:type="dxa" w:w="4900"/>
            <w:tcMar>
              <w:top w:w="80" w:type="dxa"/>
              <w:start w:w="120" w:type="dxa"/>
              <w:bottom w:w="80" w:type="dxa"/>
              <w:end w:w="120" w:type="dxa"/>
            </w:tcMar>
            <w:vAlign w:val="center"/>
            <w:shd w:fill="E8EEF5"/>
          </w:tcPr>
          <w:p>
            <w:pPr>
              <w:spacing w:after="0"/>
            </w:pPr>
            <w:r>
              <w:rPr>
                <w:rFonts w:ascii="Calibri" w:hAnsi="Calibri"/>
                <w:b/>
                <w:i w:val="0"/>
                <w:color w:val="17365D"/>
                <w:sz w:val="20"/>
              </w:rPr>
              <w:t>Requirement</w:t>
            </w:r>
          </w:p>
        </w:tc>
        <w:tc>
          <w:tcPr>
            <w:tcW w:type="dxa" w:w="2660"/>
            <w:tcMar>
              <w:top w:w="80" w:type="dxa"/>
              <w:start w:w="120" w:type="dxa"/>
              <w:bottom w:w="80" w:type="dxa"/>
              <w:end w:w="120" w:type="dxa"/>
            </w:tcMar>
            <w:vAlign w:val="center"/>
            <w:shd w:fill="E8EEF5"/>
          </w:tcPr>
          <w:p>
            <w:pPr>
              <w:spacing w:after="0"/>
            </w:pPr>
            <w:r>
              <w:rPr>
                <w:rFonts w:ascii="Calibri" w:hAnsi="Calibri"/>
                <w:b/>
                <w:i w:val="0"/>
                <w:color w:val="17365D"/>
                <w:sz w:val="20"/>
              </w:rPr>
              <w:t>Deployment value</w:t>
            </w:r>
          </w:p>
        </w:tc>
      </w:tr>
      <w:tr>
        <w:tc>
          <w:tcPr>
            <w:tcW w:type="dxa" w:w="1800"/>
            <w:tcMar>
              <w:top w:w="80" w:type="dxa"/>
              <w:start w:w="120" w:type="dxa"/>
              <w:bottom w:w="80" w:type="dxa"/>
              <w:end w:w="120" w:type="dxa"/>
            </w:tcMar>
            <w:vAlign w:val="center"/>
          </w:tcPr>
          <w:p>
            <w:pPr>
              <w:spacing w:after="0"/>
            </w:pPr>
            <w:r>
              <w:rPr>
                <w:rFonts w:ascii="Calibri" w:hAnsi="Calibri"/>
                <w:b w:val="0"/>
                <w:i w:val="0"/>
                <w:color w:val="202124"/>
                <w:sz w:val="19"/>
              </w:rPr>
              <w:t>Node subnet</w:t>
            </w:r>
          </w:p>
        </w:tc>
        <w:tc>
          <w:tcPr>
            <w:tcW w:type="dxa" w:w="4900"/>
            <w:tcMar>
              <w:top w:w="80" w:type="dxa"/>
              <w:start w:w="120" w:type="dxa"/>
              <w:bottom w:w="80" w:type="dxa"/>
              <w:end w:w="120" w:type="dxa"/>
            </w:tcMar>
            <w:vAlign w:val="center"/>
          </w:tcPr>
          <w:p>
            <w:pPr>
              <w:spacing w:after="0"/>
            </w:pPr>
            <w:r>
              <w:rPr>
                <w:rFonts w:ascii="Calibri" w:hAnsi="Calibri"/>
                <w:b w:val="0"/>
                <w:i w:val="0"/>
                <w:color w:val="202124"/>
                <w:sz w:val="19"/>
              </w:rPr>
              <w:t>IPAM/DHCP enabled; sufficient free addresses</w:t>
            </w:r>
          </w:p>
        </w:tc>
        <w:tc>
          <w:tcPr>
            <w:tcW w:type="dxa" w:w="2660"/>
            <w:tcMar>
              <w:top w:w="80" w:type="dxa"/>
              <w:start w:w="120" w:type="dxa"/>
              <w:bottom w:w="80" w:type="dxa"/>
              <w:end w:w="120" w:type="dxa"/>
            </w:tcMar>
            <w:vAlign w:val="center"/>
          </w:tcPr>
          <w:p>
            <w:pPr>
              <w:spacing w:after="0"/>
            </w:pPr>
            <w:r>
              <w:rPr>
                <w:rFonts w:ascii="Calibri" w:hAnsi="Calibri"/>
                <w:b w:val="0"/>
                <w:i w:val="0"/>
                <w:color w:val="202124"/>
                <w:sz w:val="19"/>
              </w:rPr>
              <w:t>________________</w:t>
            </w:r>
          </w:p>
        </w:tc>
      </w:tr>
      <w:tr>
        <w:tc>
          <w:tcPr>
            <w:tcW w:type="dxa" w:w="1800"/>
            <w:tcMar>
              <w:top w:w="80" w:type="dxa"/>
              <w:start w:w="120" w:type="dxa"/>
              <w:bottom w:w="80" w:type="dxa"/>
              <w:end w:w="120" w:type="dxa"/>
            </w:tcMar>
            <w:vAlign w:val="center"/>
          </w:tcPr>
          <w:p>
            <w:pPr>
              <w:spacing w:after="0"/>
            </w:pPr>
            <w:r>
              <w:rPr>
                <w:rFonts w:ascii="Calibri" w:hAnsi="Calibri"/>
                <w:b w:val="0"/>
                <w:i w:val="0"/>
                <w:color w:val="202124"/>
                <w:sz w:val="19"/>
              </w:rPr>
              <w:t>Control-plane VIP</w:t>
            </w:r>
          </w:p>
        </w:tc>
        <w:tc>
          <w:tcPr>
            <w:tcW w:type="dxa" w:w="4900"/>
            <w:tcMar>
              <w:top w:w="80" w:type="dxa"/>
              <w:start w:w="120" w:type="dxa"/>
              <w:bottom w:w="80" w:type="dxa"/>
              <w:end w:w="120" w:type="dxa"/>
            </w:tcMar>
            <w:vAlign w:val="center"/>
          </w:tcPr>
          <w:p>
            <w:pPr>
              <w:spacing w:after="0"/>
            </w:pPr>
            <w:r>
              <w:rPr>
                <w:rFonts w:ascii="Calibri" w:hAnsi="Calibri"/>
                <w:b w:val="0"/>
                <w:i w:val="0"/>
                <w:color w:val="202124"/>
                <w:sz w:val="19"/>
              </w:rPr>
              <w:t>Static, unused, routable, outside IPAM/DHCP</w:t>
            </w:r>
          </w:p>
        </w:tc>
        <w:tc>
          <w:tcPr>
            <w:tcW w:type="dxa" w:w="2660"/>
            <w:tcMar>
              <w:top w:w="80" w:type="dxa"/>
              <w:start w:w="120" w:type="dxa"/>
              <w:bottom w:w="80" w:type="dxa"/>
              <w:end w:w="120" w:type="dxa"/>
            </w:tcMar>
            <w:vAlign w:val="center"/>
          </w:tcPr>
          <w:p>
            <w:pPr>
              <w:spacing w:after="0"/>
            </w:pPr>
            <w:r>
              <w:rPr>
                <w:rFonts w:ascii="Calibri" w:hAnsi="Calibri"/>
                <w:b w:val="0"/>
                <w:i w:val="0"/>
                <w:color w:val="202124"/>
                <w:sz w:val="19"/>
              </w:rPr>
              <w:t>________________</w:t>
            </w:r>
          </w:p>
        </w:tc>
      </w:tr>
      <w:tr>
        <w:tc>
          <w:tcPr>
            <w:tcW w:type="dxa" w:w="1800"/>
            <w:tcMar>
              <w:top w:w="80" w:type="dxa"/>
              <w:start w:w="120" w:type="dxa"/>
              <w:bottom w:w="80" w:type="dxa"/>
              <w:end w:w="120" w:type="dxa"/>
            </w:tcMar>
            <w:vAlign w:val="center"/>
          </w:tcPr>
          <w:p>
            <w:pPr>
              <w:spacing w:after="0"/>
            </w:pPr>
            <w:r>
              <w:rPr>
                <w:rFonts w:ascii="Calibri" w:hAnsi="Calibri"/>
                <w:b w:val="0"/>
                <w:i w:val="0"/>
                <w:color w:val="202124"/>
                <w:sz w:val="19"/>
              </w:rPr>
              <w:t>MetalLB range</w:t>
            </w:r>
          </w:p>
        </w:tc>
        <w:tc>
          <w:tcPr>
            <w:tcW w:type="dxa" w:w="4900"/>
            <w:tcMar>
              <w:top w:w="80" w:type="dxa"/>
              <w:start w:w="120" w:type="dxa"/>
              <w:bottom w:w="80" w:type="dxa"/>
              <w:end w:w="120" w:type="dxa"/>
            </w:tcMar>
            <w:vAlign w:val="center"/>
          </w:tcPr>
          <w:p>
            <w:pPr>
              <w:spacing w:after="0"/>
            </w:pPr>
            <w:r>
              <w:rPr>
                <w:rFonts w:ascii="Calibri" w:hAnsi="Calibri"/>
                <w:b w:val="0"/>
                <w:i w:val="0"/>
                <w:color w:val="202124"/>
                <w:sz w:val="19"/>
              </w:rPr>
              <w:t>Contiguous, unused, routable, outside IPAM/DHCP</w:t>
            </w:r>
          </w:p>
        </w:tc>
        <w:tc>
          <w:tcPr>
            <w:tcW w:type="dxa" w:w="2660"/>
            <w:tcMar>
              <w:top w:w="80" w:type="dxa"/>
              <w:start w:w="120" w:type="dxa"/>
              <w:bottom w:w="80" w:type="dxa"/>
              <w:end w:w="120" w:type="dxa"/>
            </w:tcMar>
            <w:vAlign w:val="center"/>
          </w:tcPr>
          <w:p>
            <w:pPr>
              <w:spacing w:after="0"/>
            </w:pPr>
            <w:r>
              <w:rPr>
                <w:rFonts w:ascii="Calibri" w:hAnsi="Calibri"/>
                <w:b w:val="0"/>
                <w:i w:val="0"/>
                <w:color w:val="202124"/>
                <w:sz w:val="19"/>
              </w:rPr>
              <w:t>________________</w:t>
            </w:r>
          </w:p>
        </w:tc>
      </w:tr>
      <w:tr>
        <w:tc>
          <w:tcPr>
            <w:tcW w:type="dxa" w:w="1800"/>
            <w:tcMar>
              <w:top w:w="80" w:type="dxa"/>
              <w:start w:w="120" w:type="dxa"/>
              <w:bottom w:w="80" w:type="dxa"/>
              <w:end w:w="120" w:type="dxa"/>
            </w:tcMar>
            <w:vAlign w:val="center"/>
          </w:tcPr>
          <w:p>
            <w:pPr>
              <w:spacing w:after="0"/>
            </w:pPr>
            <w:r>
              <w:rPr>
                <w:rFonts w:ascii="Calibri" w:hAnsi="Calibri"/>
                <w:b w:val="0"/>
                <w:i w:val="0"/>
                <w:color w:val="202124"/>
                <w:sz w:val="19"/>
              </w:rPr>
              <w:t>Pod CIDR</w:t>
            </w:r>
          </w:p>
        </w:tc>
        <w:tc>
          <w:tcPr>
            <w:tcW w:type="dxa" w:w="4900"/>
            <w:tcMar>
              <w:top w:w="80" w:type="dxa"/>
              <w:start w:w="120" w:type="dxa"/>
              <w:bottom w:w="80" w:type="dxa"/>
              <w:end w:w="120" w:type="dxa"/>
            </w:tcMar>
            <w:vAlign w:val="center"/>
          </w:tcPr>
          <w:p>
            <w:pPr>
              <w:spacing w:after="0"/>
            </w:pPr>
            <w:r>
              <w:rPr>
                <w:rFonts w:ascii="Calibri" w:hAnsi="Calibri"/>
                <w:b w:val="0"/>
                <w:i w:val="0"/>
                <w:color w:val="202124"/>
                <w:sz w:val="19"/>
              </w:rPr>
              <w:t>Does not overlap nodes, services or VIP</w:t>
            </w:r>
          </w:p>
        </w:tc>
        <w:tc>
          <w:tcPr>
            <w:tcW w:type="dxa" w:w="2660"/>
            <w:tcMar>
              <w:top w:w="80" w:type="dxa"/>
              <w:start w:w="120" w:type="dxa"/>
              <w:bottom w:w="80" w:type="dxa"/>
              <w:end w:w="120" w:type="dxa"/>
            </w:tcMar>
            <w:vAlign w:val="center"/>
          </w:tcPr>
          <w:p>
            <w:pPr>
              <w:spacing w:after="0"/>
            </w:pPr>
            <w:r>
              <w:rPr>
                <w:rFonts w:ascii="Calibri" w:hAnsi="Calibri"/>
                <w:b w:val="0"/>
                <w:i w:val="0"/>
                <w:color w:val="202124"/>
                <w:sz w:val="19"/>
              </w:rPr>
              <w:t>192.168.0.0/16</w:t>
            </w:r>
          </w:p>
        </w:tc>
      </w:tr>
      <w:tr>
        <w:tc>
          <w:tcPr>
            <w:tcW w:type="dxa" w:w="1800"/>
            <w:tcMar>
              <w:top w:w="80" w:type="dxa"/>
              <w:start w:w="120" w:type="dxa"/>
              <w:bottom w:w="80" w:type="dxa"/>
              <w:end w:w="120" w:type="dxa"/>
            </w:tcMar>
            <w:vAlign w:val="center"/>
          </w:tcPr>
          <w:p>
            <w:pPr>
              <w:spacing w:after="0"/>
            </w:pPr>
            <w:r>
              <w:rPr>
                <w:rFonts w:ascii="Calibri" w:hAnsi="Calibri"/>
                <w:b w:val="0"/>
                <w:i w:val="0"/>
                <w:color w:val="202124"/>
                <w:sz w:val="19"/>
              </w:rPr>
              <w:t>Service CIDR</w:t>
            </w:r>
          </w:p>
        </w:tc>
        <w:tc>
          <w:tcPr>
            <w:tcW w:type="dxa" w:w="4900"/>
            <w:tcMar>
              <w:top w:w="80" w:type="dxa"/>
              <w:start w:w="120" w:type="dxa"/>
              <w:bottom w:w="80" w:type="dxa"/>
              <w:end w:w="120" w:type="dxa"/>
            </w:tcMar>
            <w:vAlign w:val="center"/>
          </w:tcPr>
          <w:p>
            <w:pPr>
              <w:spacing w:after="0"/>
            </w:pPr>
            <w:r>
              <w:rPr>
                <w:rFonts w:ascii="Calibri" w:hAnsi="Calibri"/>
                <w:b w:val="0"/>
                <w:i w:val="0"/>
                <w:color w:val="202124"/>
                <w:sz w:val="19"/>
              </w:rPr>
              <w:t>Does not overlap nodes, pods or VIP</w:t>
            </w:r>
          </w:p>
        </w:tc>
        <w:tc>
          <w:tcPr>
            <w:tcW w:type="dxa" w:w="2660"/>
            <w:tcMar>
              <w:top w:w="80" w:type="dxa"/>
              <w:start w:w="120" w:type="dxa"/>
              <w:bottom w:w="80" w:type="dxa"/>
              <w:end w:w="120" w:type="dxa"/>
            </w:tcMar>
            <w:vAlign w:val="center"/>
          </w:tcPr>
          <w:p>
            <w:pPr>
              <w:spacing w:after="0"/>
            </w:pPr>
            <w:r>
              <w:rPr>
                <w:rFonts w:ascii="Calibri" w:hAnsi="Calibri"/>
                <w:b w:val="0"/>
                <w:i w:val="0"/>
                <w:color w:val="202124"/>
                <w:sz w:val="19"/>
              </w:rPr>
              <w:t>10.96.0.0/12</w:t>
            </w:r>
          </w:p>
        </w:tc>
      </w:tr>
      <w:tr>
        <w:tc>
          <w:tcPr>
            <w:tcW w:type="dxa" w:w="1800"/>
            <w:tcMar>
              <w:top w:w="80" w:type="dxa"/>
              <w:start w:w="120" w:type="dxa"/>
              <w:bottom w:w="80" w:type="dxa"/>
              <w:end w:w="120" w:type="dxa"/>
            </w:tcMar>
            <w:vAlign w:val="center"/>
          </w:tcPr>
          <w:p>
            <w:pPr>
              <w:spacing w:after="0"/>
            </w:pPr>
            <w:r>
              <w:rPr>
                <w:rFonts w:ascii="Calibri" w:hAnsi="Calibri"/>
                <w:b w:val="0"/>
                <w:i w:val="0"/>
                <w:color w:val="202124"/>
                <w:sz w:val="19"/>
              </w:rPr>
              <w:t>NTP</w:t>
            </w:r>
          </w:p>
        </w:tc>
        <w:tc>
          <w:tcPr>
            <w:tcW w:type="dxa" w:w="4900"/>
            <w:tcMar>
              <w:top w:w="80" w:type="dxa"/>
              <w:start w:w="120" w:type="dxa"/>
              <w:bottom w:w="80" w:type="dxa"/>
              <w:end w:w="120" w:type="dxa"/>
            </w:tcMar>
            <w:vAlign w:val="center"/>
          </w:tcPr>
          <w:p>
            <w:pPr>
              <w:spacing w:after="0"/>
            </w:pPr>
            <w:r>
              <w:rPr>
                <w:rFonts w:ascii="Calibri" w:hAnsi="Calibri"/>
                <w:b w:val="0"/>
                <w:i w:val="0"/>
                <w:color w:val="202124"/>
                <w:sz w:val="19"/>
              </w:rPr>
              <w:t>Reachable public or internal servers</w:t>
            </w:r>
          </w:p>
        </w:tc>
        <w:tc>
          <w:tcPr>
            <w:tcW w:type="dxa" w:w="2660"/>
            <w:tcMar>
              <w:top w:w="80" w:type="dxa"/>
              <w:start w:w="120" w:type="dxa"/>
              <w:bottom w:w="80" w:type="dxa"/>
              <w:end w:w="120" w:type="dxa"/>
            </w:tcMar>
            <w:vAlign w:val="center"/>
          </w:tcPr>
          <w:p>
            <w:pPr>
              <w:spacing w:after="0"/>
            </w:pPr>
            <w:r>
              <w:rPr>
                <w:rFonts w:ascii="Calibri" w:hAnsi="Calibri"/>
                <w:b w:val="0"/>
                <w:i w:val="0"/>
                <w:color w:val="202124"/>
                <w:sz w:val="19"/>
              </w:rPr>
              <w:t>________________</w:t>
            </w:r>
          </w:p>
        </w:tc>
      </w:tr>
      <w:tr>
        <w:tc>
          <w:tcPr>
            <w:tcW w:type="dxa" w:w="1800"/>
            <w:tcMar>
              <w:top w:w="80" w:type="dxa"/>
              <w:start w:w="120" w:type="dxa"/>
              <w:bottom w:w="80" w:type="dxa"/>
              <w:end w:w="120" w:type="dxa"/>
            </w:tcMar>
            <w:vAlign w:val="center"/>
          </w:tcPr>
          <w:p>
            <w:pPr>
              <w:spacing w:after="0"/>
            </w:pPr>
            <w:r>
              <w:rPr>
                <w:rFonts w:ascii="Calibri" w:hAnsi="Calibri"/>
                <w:b w:val="0"/>
                <w:i w:val="0"/>
                <w:color w:val="202124"/>
                <w:sz w:val="19"/>
              </w:rPr>
              <w:t>DNS</w:t>
            </w:r>
          </w:p>
        </w:tc>
        <w:tc>
          <w:tcPr>
            <w:tcW w:type="dxa" w:w="4900"/>
            <w:tcMar>
              <w:top w:w="80" w:type="dxa"/>
              <w:start w:w="120" w:type="dxa"/>
              <w:bottom w:w="80" w:type="dxa"/>
              <w:end w:w="120" w:type="dxa"/>
            </w:tcMar>
            <w:vAlign w:val="center"/>
          </w:tcPr>
          <w:p>
            <w:pPr>
              <w:spacing w:after="0"/>
            </w:pPr>
            <w:r>
              <w:rPr>
                <w:rFonts w:ascii="Calibri" w:hAnsi="Calibri"/>
                <w:b w:val="0"/>
                <w:i w:val="0"/>
                <w:color w:val="202124"/>
                <w:sz w:val="19"/>
              </w:rPr>
              <w:t>Forward resolution from bastion and nodes</w:t>
            </w:r>
          </w:p>
        </w:tc>
        <w:tc>
          <w:tcPr>
            <w:tcW w:type="dxa" w:w="2660"/>
            <w:tcMar>
              <w:top w:w="80" w:type="dxa"/>
              <w:start w:w="120" w:type="dxa"/>
              <w:bottom w:w="80" w:type="dxa"/>
              <w:end w:w="120" w:type="dxa"/>
            </w:tcMar>
            <w:vAlign w:val="center"/>
          </w:tcPr>
          <w:p>
            <w:pPr>
              <w:spacing w:after="0"/>
            </w:pPr>
            <w:r>
              <w:rPr>
                <w:rFonts w:ascii="Calibri" w:hAnsi="Calibri"/>
                <w:b w:val="0"/>
                <w:i w:val="0"/>
                <w:color w:val="202124"/>
                <w:sz w:val="19"/>
              </w:rPr>
              <w:t>________________</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pPr>
              <w:spacing w:after="0"/>
            </w:pPr>
            <w:r>
              <w:rPr>
                <w:rFonts w:ascii="Calibri" w:hAnsi="Calibri"/>
                <w:b/>
                <w:i w:val="0"/>
                <w:color w:val="9B1C1C"/>
                <w:sz w:val="22"/>
              </w:rPr>
              <w:t xml:space="preserve">Critical: </w:t>
            </w:r>
            <w:r>
              <w:rPr>
                <w:rFonts w:ascii="Calibri" w:hAnsi="Calibri"/>
                <w:b w:val="0"/>
                <w:i w:val="0"/>
                <w:color w:val="202124"/>
                <w:sz w:val="22"/>
              </w:rPr>
              <w:t>Pod and service networks cannot be changed after cluster creation. Resolve every overlap before running Ansible.</w:t>
            </w:r>
          </w:p>
        </w:tc>
      </w:tr>
    </w:tbl>
    <w:p>
      <w:pPr>
        <w:spacing w:after="0"/>
      </w:pPr>
    </w:p>
    <w:p>
      <w:r>
        <w:br w:type="page"/>
      </w:r>
    </w:p>
    <w:p>
      <w:pPr>
        <w:pStyle w:val="Heading1"/>
      </w:pPr>
      <w:r>
        <w:t>5. Prepare the Ansible controller</w:t>
      </w:r>
    </w:p>
    <w:p>
      <w:pPr>
        <w:pStyle w:val="Heading2"/>
      </w:pPr>
      <w:r>
        <w:t>5.1 Download and open the repository</w:t>
      </w:r>
    </w:p>
    <w:p>
      <w:pPr>
        <w:pStyle w:val="ListNumber"/>
      </w:pPr>
      <w:r>
        <w:rPr>
          <w:rFonts w:ascii="Calibri" w:hAnsi="Calibri"/>
          <w:b/>
          <w:i w:val="0"/>
          <w:color w:val="17365D"/>
          <w:sz w:val="22"/>
        </w:rPr>
        <w:t>Use a supported controller</w:t>
      </w:r>
      <w:r>
        <w:rPr>
          <w:rFonts w:ascii="Calibri" w:hAnsi="Calibri"/>
          <w:b w:val="0"/>
          <w:i w:val="0"/>
          <w:color w:val="202124"/>
          <w:sz w:val="22"/>
        </w:rPr>
        <w:t xml:space="preserve"> — Use an x86_64 Ubuntu or other supported Linux controller with Python 3.12 or newer and ansible-core 2.16 or newer.</w:t>
      </w:r>
    </w:p>
    <w:p>
      <w:pPr>
        <w:pStyle w:val="ListNumber"/>
      </w:pPr>
      <w:r>
        <w:rPr>
          <w:rFonts w:ascii="Calibri" w:hAnsi="Calibri"/>
          <w:b/>
          <w:i w:val="0"/>
          <w:color w:val="17365D"/>
          <w:sz w:val="22"/>
        </w:rPr>
        <w:t>Install the controller prerequisites</w:t>
      </w:r>
      <w:r>
        <w:rPr>
          <w:rFonts w:ascii="Calibri" w:hAnsi="Calibri"/>
          <w:b w:val="0"/>
          <w:i w:val="0"/>
          <w:color w:val="202124"/>
          <w:sz w:val="22"/>
        </w:rPr>
        <w:t xml:space="preserve"> — On Ubuntu, install Python, pip, Git and the OpenSSH client before cloning the repository.</w:t>
      </w:r>
    </w:p>
    <w:p>
      <w:pPr>
        <w:pStyle w:val="Code"/>
      </w:pPr>
      <w:r>
        <w:rPr>
          <w:rFonts w:ascii="Courier New" w:hAnsi="Courier New"/>
          <w:b w:val="0"/>
          <w:i w:val="0"/>
          <w:color w:val="152238"/>
          <w:sz w:val="18"/>
        </w:rPr>
        <w:t>sudo apt update</w:t>
      </w:r>
    </w:p>
    <w:p>
      <w:pPr>
        <w:pStyle w:val="Code"/>
      </w:pPr>
      <w:r>
        <w:rPr>
          <w:rFonts w:ascii="Courier New" w:hAnsi="Courier New"/>
          <w:b w:val="0"/>
          <w:i w:val="0"/>
          <w:color w:val="152238"/>
          <w:sz w:val="18"/>
        </w:rPr>
        <w:t>sudo apt install -y python3 python3-pip git openssh-client</w:t>
      </w:r>
    </w:p>
    <w:p>
      <w:pPr>
        <w:pStyle w:val="Code"/>
      </w:pPr>
      <w:r>
        <w:rPr>
          <w:rFonts w:ascii="Courier New" w:hAnsi="Courier New"/>
          <w:b w:val="0"/>
          <w:i w:val="0"/>
          <w:color w:val="152238"/>
          <w:sz w:val="18"/>
        </w:rPr>
        <w:t>python3 -m pip install --user 'ansible-core&gt;=2.16'</w:t>
      </w:r>
    </w:p>
    <w:p>
      <w:pPr>
        <w:pStyle w:val="ListNumber"/>
      </w:pPr>
      <w:r>
        <w:rPr>
          <w:rFonts w:ascii="Calibri" w:hAnsi="Calibri"/>
          <w:b/>
          <w:i w:val="0"/>
          <w:color w:val="17365D"/>
          <w:sz w:val="22"/>
        </w:rPr>
        <w:t>Clone the GitHub repository</w:t>
      </w:r>
      <w:r>
        <w:rPr>
          <w:rFonts w:ascii="Calibri" w:hAnsi="Calibri"/>
          <w:b w:val="0"/>
          <w:i w:val="0"/>
          <w:color w:val="202124"/>
          <w:sz w:val="22"/>
        </w:rPr>
        <w:t xml:space="preserve"> — Download the Nutanix project and enter the reusable NKP deployment directory.</w:t>
      </w:r>
    </w:p>
    <w:p>
      <w:pPr>
        <w:pStyle w:val="Code"/>
      </w:pPr>
      <w:r>
        <w:rPr>
          <w:rFonts w:ascii="Courier New" w:hAnsi="Courier New"/>
          <w:b w:val="0"/>
          <w:i w:val="0"/>
          <w:color w:val="152238"/>
          <w:sz w:val="18"/>
        </w:rPr>
        <w:t>git clone https://github.com/varunemailid-cpu/Nutanix-Project.git</w:t>
      </w:r>
    </w:p>
    <w:p>
      <w:pPr>
        <w:pStyle w:val="Code"/>
      </w:pPr>
      <w:r>
        <w:rPr>
          <w:rFonts w:ascii="Courier New" w:hAnsi="Courier New"/>
          <w:b w:val="0"/>
          <w:i w:val="0"/>
          <w:color w:val="152238"/>
          <w:sz w:val="18"/>
        </w:rPr>
        <w:t>cd Nutanix-Project/nkp-ansible-deployment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E"/>
          </w:tcPr>
          <w:p>
            <w:pPr>
              <w:spacing w:after="0"/>
            </w:pPr>
            <w:r>
              <w:rPr>
                <w:rFonts w:ascii="Calibri" w:hAnsi="Calibri"/>
                <w:b/>
                <w:i w:val="0"/>
                <w:color w:val="7A5A00"/>
                <w:sz w:val="22"/>
              </w:rPr>
              <w:t xml:space="preserve">Offline controller: </w:t>
            </w:r>
            <w:r>
              <w:rPr>
                <w:rFonts w:ascii="Calibri" w:hAnsi="Calibri"/>
                <w:b w:val="0"/>
                <w:i w:val="0"/>
                <w:color w:val="202124"/>
                <w:sz w:val="22"/>
              </w:rPr>
              <w:t>For an air-gapped environment, clone or download the repository and all Ansible collections on a connected staging machine, then transfer them using approved removable media or the project artifact-transfer process.</w:t>
            </w:r>
          </w:p>
        </w:tc>
      </w:tr>
    </w:tbl>
    <w:p>
      <w:pPr>
        <w:spacing w:after="0"/>
      </w:pPr>
    </w:p>
    <w:p>
      <w:pPr>
        <w:pStyle w:val="Heading2"/>
      </w:pPr>
      <w:r>
        <w:t>5.2 Install Ansible dependencies</w:t>
      </w:r>
    </w:p>
    <w:p>
      <w:pPr>
        <w:pStyle w:val="ListNumber"/>
      </w:pPr>
      <w:r>
        <w:rPr>
          <w:rFonts w:ascii="Calibri" w:hAnsi="Calibri"/>
          <w:b/>
          <w:i w:val="0"/>
          <w:color w:val="17365D"/>
          <w:sz w:val="22"/>
        </w:rPr>
        <w:t>Install required Ansible collections</w:t>
      </w:r>
      <w:r>
        <w:rPr>
          <w:rFonts w:ascii="Calibri" w:hAnsi="Calibri"/>
          <w:b w:val="0"/>
          <w:i w:val="0"/>
          <w:color w:val="202124"/>
          <w:sz w:val="22"/>
        </w:rPr>
        <w:t xml:space="preserve"> — Use the supplied collection requirements file.</w:t>
      </w:r>
    </w:p>
    <w:p>
      <w:pPr>
        <w:pStyle w:val="Code"/>
      </w:pPr>
      <w:r>
        <w:rPr>
          <w:rFonts w:ascii="Courier New" w:hAnsi="Courier New"/>
          <w:b w:val="0"/>
          <w:i w:val="0"/>
          <w:color w:val="152238"/>
          <w:sz w:val="18"/>
        </w:rPr>
        <w:t>ansible-galaxy collection install -r requirements.yml</w:t>
      </w:r>
    </w:p>
    <w:p>
      <w:pPr>
        <w:pStyle w:val="ListNumber"/>
      </w:pPr>
      <w:r>
        <w:rPr>
          <w:rFonts w:ascii="Calibri" w:hAnsi="Calibri"/>
          <w:b/>
          <w:i w:val="0"/>
          <w:color w:val="17365D"/>
          <w:sz w:val="22"/>
        </w:rPr>
        <w:t>Check collection compatibility</w:t>
      </w:r>
      <w:r>
        <w:rPr>
          <w:rFonts w:ascii="Calibri" w:hAnsi="Calibri"/>
          <w:b w:val="0"/>
          <w:i w:val="0"/>
          <w:color w:val="202124"/>
          <w:sz w:val="22"/>
        </w:rPr>
        <w:t xml:space="preserve"> — Confirm the selected nutanix.ncp version supports the installed Prism Central and AOS versions.</w:t>
      </w:r>
    </w:p>
    <w:p>
      <w:pPr>
        <w:pStyle w:val="ListNumber"/>
      </w:pPr>
      <w:r>
        <w:rPr>
          <w:rFonts w:ascii="Calibri" w:hAnsi="Calibri"/>
          <w:b/>
          <w:i w:val="0"/>
          <w:color w:val="17365D"/>
          <w:sz w:val="22"/>
        </w:rPr>
        <w:t>Verify controller reachability</w:t>
      </w:r>
      <w:r>
        <w:rPr>
          <w:rFonts w:ascii="Calibri" w:hAnsi="Calibri"/>
          <w:b w:val="0"/>
          <w:i w:val="0"/>
          <w:color w:val="202124"/>
          <w:sz w:val="22"/>
        </w:rPr>
        <w:t xml:space="preserve"> — Test DNS/routing and TCP 9440 to Prism Central before continuing.</w:t>
      </w:r>
    </w:p>
    <w:p>
      <w:pPr>
        <w:pStyle w:val="Heading1"/>
      </w:pPr>
      <w:r>
        <w:t>6. Place the deployment artifacts</w:t>
      </w:r>
    </w:p>
    <w:p>
      <w:pPr/>
      <w:r>
        <w:rPr>
          <w:rFonts w:ascii="Calibri" w:hAnsi="Calibri"/>
          <w:b w:val="0"/>
          <w:i w:val="0"/>
          <w:color w:val="202124"/>
          <w:sz w:val="22"/>
        </w:rPr>
        <w:t>Keep Nutanix vendor filenames unchanged. The playbook expects exactly one matching CLI archive and exactly one matching Ubuntu image.</w:t>
      </w:r>
    </w:p>
    <w:p>
      <w:pPr>
        <w:pStyle w:val="Code"/>
      </w:pPr>
      <w:r>
        <w:rPr>
          <w:rFonts w:ascii="Courier New" w:hAnsi="Courier New"/>
          <w:b w:val="0"/>
          <w:i w:val="0"/>
          <w:color w:val="152238"/>
          <w:sz w:val="18"/>
        </w:rPr>
        <w:t>artifacts/nkp-2.18/</w:t>
      </w:r>
    </w:p>
    <w:p>
      <w:pPr>
        <w:pStyle w:val="Code"/>
      </w:pPr>
      <w:r>
        <w:rPr>
          <w:rFonts w:ascii="Courier New" w:hAnsi="Courier New"/>
          <w:b w:val="0"/>
          <w:i w:val="0"/>
          <w:color w:val="152238"/>
          <w:sz w:val="18"/>
        </w:rPr>
        <w:t>├── nkp-cli/</w:t>
      </w:r>
    </w:p>
    <w:p>
      <w:pPr>
        <w:pStyle w:val="Code"/>
      </w:pPr>
      <w:r>
        <w:rPr>
          <w:rFonts w:ascii="Courier New" w:hAnsi="Courier New"/>
          <w:b w:val="0"/>
          <w:i w:val="0"/>
          <w:color w:val="152238"/>
          <w:sz w:val="18"/>
        </w:rPr>
        <w:t>├── os-images/</w:t>
      </w:r>
    </w:p>
    <w:p>
      <w:pPr>
        <w:pStyle w:val="Code"/>
      </w:pPr>
      <w:r>
        <w:rPr>
          <w:rFonts w:ascii="Courier New" w:hAnsi="Courier New"/>
          <w:b w:val="0"/>
          <w:i w:val="0"/>
          <w:color w:val="152238"/>
          <w:sz w:val="18"/>
        </w:rPr>
        <w:t>├── air-gapped-bundle/</w:t>
      </w:r>
    </w:p>
    <w:p>
      <w:pPr>
        <w:pStyle w:val="Code"/>
      </w:pPr>
      <w:r>
        <w:rPr>
          <w:rFonts w:ascii="Courier New" w:hAnsi="Courier New"/>
          <w:b w:val="0"/>
          <w:i w:val="0"/>
          <w:color w:val="152238"/>
          <w:sz w:val="18"/>
        </w:rPr>
        <w:t>├── docker-debs/</w:t>
      </w:r>
    </w:p>
    <w:p>
      <w:pPr>
        <w:pStyle w:val="Code"/>
      </w:pPr>
      <w:r>
        <w:rPr>
          <w:rFonts w:ascii="Courier New" w:hAnsi="Courier New"/>
          <w:b w:val="0"/>
          <w:i w:val="0"/>
          <w:color w:val="152238"/>
          <w:sz w:val="18"/>
        </w:rPr>
        <w:t>└── tools/</w:t>
      </w:r>
    </w:p>
    <w:p>
      <w:pPr>
        <w:pStyle w:val="Heading2"/>
      </w:pPr>
      <w:r>
        <w:t>6.1 Connected mode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vAlign w:val="center"/>
            <w:shd w:fill="E8EEF5"/>
          </w:tcPr>
          <w:p>
            <w:pPr>
              <w:spacing w:after="0"/>
            </w:pPr>
            <w:r>
              <w:rPr>
                <w:rFonts w:ascii="Calibri" w:hAnsi="Calibri"/>
                <w:b/>
                <w:i w:val="0"/>
                <w:color w:val="17365D"/>
                <w:sz w:val="20"/>
              </w:rPr>
              <w:t>Directory</w:t>
            </w:r>
          </w:p>
        </w:tc>
        <w:tc>
          <w:tcPr>
            <w:tcW w:type="dxa" w:w="6960"/>
            <w:tcMar>
              <w:top w:w="80" w:type="dxa"/>
              <w:start w:w="120" w:type="dxa"/>
              <w:bottom w:w="80" w:type="dxa"/>
              <w:end w:w="120" w:type="dxa"/>
            </w:tcMar>
            <w:vAlign w:val="center"/>
            <w:shd w:fill="E8EEF5"/>
          </w:tcPr>
          <w:p>
            <w:pPr>
              <w:spacing w:after="0"/>
            </w:pPr>
            <w:r>
              <w:rPr>
                <w:rFonts w:ascii="Calibri" w:hAnsi="Calibri"/>
                <w:b/>
                <w:i w:val="0"/>
                <w:color w:val="17365D"/>
                <w:sz w:val="20"/>
              </w:rPr>
              <w:t>Required file</w:t>
            </w:r>
          </w:p>
        </w:tc>
      </w:tr>
      <w:tr>
        <w:tc>
          <w:tcPr>
            <w:tcW w:type="dxa" w:w="2400"/>
            <w:tcMar>
              <w:top w:w="80" w:type="dxa"/>
              <w:start w:w="120" w:type="dxa"/>
              <w:bottom w:w="80" w:type="dxa"/>
              <w:end w:w="120" w:type="dxa"/>
            </w:tcMar>
            <w:vAlign w:val="center"/>
          </w:tcPr>
          <w:p>
            <w:pPr>
              <w:spacing w:after="0"/>
            </w:pPr>
            <w:r>
              <w:rPr>
                <w:rFonts w:ascii="Calibri" w:hAnsi="Calibri"/>
                <w:b w:val="0"/>
                <w:i w:val="0"/>
                <w:color w:val="202124"/>
                <w:sz w:val="19"/>
              </w:rPr>
              <w:t>nkp-cli</w:t>
            </w:r>
          </w:p>
        </w:tc>
        <w:tc>
          <w:tcPr>
            <w:tcW w:type="dxa" w:w="6960"/>
            <w:tcMar>
              <w:top w:w="80" w:type="dxa"/>
              <w:start w:w="120" w:type="dxa"/>
              <w:bottom w:w="80" w:type="dxa"/>
              <w:end w:w="120" w:type="dxa"/>
            </w:tcMar>
            <w:vAlign w:val="center"/>
          </w:tcPr>
          <w:p>
            <w:pPr>
              <w:spacing w:after="0"/>
            </w:pPr>
            <w:r>
              <w:rPr>
                <w:rFonts w:ascii="Calibri" w:hAnsi="Calibri"/>
                <w:b w:val="0"/>
                <w:i w:val="0"/>
                <w:color w:val="202124"/>
                <w:sz w:val="19"/>
              </w:rPr>
              <w:t>nkp_v2.18.x_linux_amd64.tar.gz</w:t>
            </w:r>
          </w:p>
        </w:tc>
      </w:tr>
      <w:tr>
        <w:tc>
          <w:tcPr>
            <w:tcW w:type="dxa" w:w="2400"/>
            <w:tcMar>
              <w:top w:w="80" w:type="dxa"/>
              <w:start w:w="120" w:type="dxa"/>
              <w:bottom w:w="80" w:type="dxa"/>
              <w:end w:w="120" w:type="dxa"/>
            </w:tcMar>
            <w:vAlign w:val="center"/>
          </w:tcPr>
          <w:p>
            <w:pPr>
              <w:spacing w:after="0"/>
            </w:pPr>
            <w:r>
              <w:rPr>
                <w:rFonts w:ascii="Calibri" w:hAnsi="Calibri"/>
                <w:b w:val="0"/>
                <w:i w:val="0"/>
                <w:color w:val="202124"/>
                <w:sz w:val="19"/>
              </w:rPr>
              <w:t>os-images</w:t>
            </w:r>
          </w:p>
        </w:tc>
        <w:tc>
          <w:tcPr>
            <w:tcW w:type="dxa" w:w="6960"/>
            <w:tcMar>
              <w:top w:w="80" w:type="dxa"/>
              <w:start w:w="120" w:type="dxa"/>
              <w:bottom w:w="80" w:type="dxa"/>
              <w:end w:w="120" w:type="dxa"/>
            </w:tcMar>
            <w:vAlign w:val="center"/>
          </w:tcPr>
          <w:p>
            <w:pPr>
              <w:spacing w:after="0"/>
            </w:pPr>
            <w:r>
              <w:rPr>
                <w:rFonts w:ascii="Calibri" w:hAnsi="Calibri"/>
                <w:b w:val="0"/>
                <w:i w:val="0"/>
                <w:color w:val="202124"/>
                <w:sz w:val="19"/>
              </w:rPr>
              <w:t>Unrenamed NKP Ubuntu 24.04 QCOW2 containing 1.35.x in its filename</w:t>
            </w:r>
          </w:p>
        </w:tc>
      </w:tr>
    </w:tbl>
    <w:p>
      <w:pPr>
        <w:spacing w:after="0"/>
      </w:pPr>
    </w:p>
    <w:p>
      <w:pPr>
        <w:pStyle w:val="Heading2"/>
      </w:pPr>
      <w:r>
        <w:t>6.2 Air-gapped mode</w:t>
      </w:r>
    </w:p>
    <w:p>
      <w:pPr/>
      <w:r>
        <w:rPr>
          <w:rFonts w:ascii="Calibri" w:hAnsi="Calibri"/>
          <w:b w:val="0"/>
          <w:i w:val="0"/>
          <w:color w:val="202124"/>
          <w:sz w:val="22"/>
        </w:rPr>
        <w:t>Place the connected-mode artifacts plus the following files:</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vAlign w:val="center"/>
            <w:shd w:fill="E8EEF5"/>
          </w:tcPr>
          <w:p>
            <w:pPr>
              <w:spacing w:after="0"/>
            </w:pPr>
            <w:r>
              <w:rPr>
                <w:rFonts w:ascii="Calibri" w:hAnsi="Calibri"/>
                <w:b/>
                <w:i w:val="0"/>
                <w:color w:val="17365D"/>
                <w:sz w:val="20"/>
              </w:rPr>
              <w:t>Directory</w:t>
            </w:r>
          </w:p>
        </w:tc>
        <w:tc>
          <w:tcPr>
            <w:tcW w:type="dxa" w:w="6960"/>
            <w:tcMar>
              <w:top w:w="80" w:type="dxa"/>
              <w:start w:w="120" w:type="dxa"/>
              <w:bottom w:w="80" w:type="dxa"/>
              <w:end w:w="120" w:type="dxa"/>
            </w:tcMar>
            <w:vAlign w:val="center"/>
            <w:shd w:fill="E8EEF5"/>
          </w:tcPr>
          <w:p>
            <w:pPr>
              <w:spacing w:after="0"/>
            </w:pPr>
            <w:r>
              <w:rPr>
                <w:rFonts w:ascii="Calibri" w:hAnsi="Calibri"/>
                <w:b/>
                <w:i w:val="0"/>
                <w:color w:val="17365D"/>
                <w:sz w:val="20"/>
              </w:rPr>
              <w:t>Required file</w:t>
            </w:r>
          </w:p>
        </w:tc>
      </w:tr>
      <w:tr>
        <w:tc>
          <w:tcPr>
            <w:tcW w:type="dxa" w:w="2400"/>
            <w:tcMar>
              <w:top w:w="80" w:type="dxa"/>
              <w:start w:w="120" w:type="dxa"/>
              <w:bottom w:w="80" w:type="dxa"/>
              <w:end w:w="120" w:type="dxa"/>
            </w:tcMar>
            <w:vAlign w:val="center"/>
          </w:tcPr>
          <w:p>
            <w:pPr>
              <w:spacing w:after="0"/>
            </w:pPr>
            <w:r>
              <w:rPr>
                <w:rFonts w:ascii="Calibri" w:hAnsi="Calibri"/>
                <w:b w:val="0"/>
                <w:i w:val="0"/>
                <w:color w:val="202124"/>
                <w:sz w:val="19"/>
              </w:rPr>
              <w:t>air-gapped-bundle</w:t>
            </w:r>
          </w:p>
        </w:tc>
        <w:tc>
          <w:tcPr>
            <w:tcW w:type="dxa" w:w="6960"/>
            <w:tcMar>
              <w:top w:w="80" w:type="dxa"/>
              <w:start w:w="120" w:type="dxa"/>
              <w:bottom w:w="80" w:type="dxa"/>
              <w:end w:w="120" w:type="dxa"/>
            </w:tcMar>
            <w:vAlign w:val="center"/>
          </w:tcPr>
          <w:p>
            <w:pPr>
              <w:spacing w:after="0"/>
            </w:pPr>
            <w:r>
              <w:rPr>
                <w:rFonts w:ascii="Calibri" w:hAnsi="Calibri"/>
                <w:b w:val="0"/>
                <w:i w:val="0"/>
                <w:color w:val="202124"/>
                <w:sz w:val="19"/>
              </w:rPr>
              <w:t>Complete nkp-air-gapped-bundle 2.18 Linux AMD64 archive</w:t>
            </w:r>
          </w:p>
        </w:tc>
      </w:tr>
      <w:tr>
        <w:tc>
          <w:tcPr>
            <w:tcW w:type="dxa" w:w="2400"/>
            <w:tcMar>
              <w:top w:w="80" w:type="dxa"/>
              <w:start w:w="120" w:type="dxa"/>
              <w:bottom w:w="80" w:type="dxa"/>
              <w:end w:w="120" w:type="dxa"/>
            </w:tcMar>
            <w:vAlign w:val="center"/>
          </w:tcPr>
          <w:p>
            <w:pPr>
              <w:spacing w:after="0"/>
            </w:pPr>
            <w:r>
              <w:rPr>
                <w:rFonts w:ascii="Calibri" w:hAnsi="Calibri"/>
                <w:b w:val="0"/>
                <w:i w:val="0"/>
                <w:color w:val="202124"/>
                <w:sz w:val="19"/>
              </w:rPr>
              <w:t>docker-debs</w:t>
            </w:r>
          </w:p>
        </w:tc>
        <w:tc>
          <w:tcPr>
            <w:tcW w:type="dxa" w:w="6960"/>
            <w:tcMar>
              <w:top w:w="80" w:type="dxa"/>
              <w:start w:w="120" w:type="dxa"/>
              <w:bottom w:w="80" w:type="dxa"/>
              <w:end w:w="120" w:type="dxa"/>
            </w:tcMar>
            <w:vAlign w:val="center"/>
          </w:tcPr>
          <w:p>
            <w:pPr>
              <w:spacing w:after="0"/>
            </w:pPr>
            <w:r>
              <w:rPr>
                <w:rFonts w:ascii="Calibri" w:hAnsi="Calibri"/>
                <w:b w:val="0"/>
                <w:i w:val="0"/>
                <w:color w:val="202124"/>
                <w:sz w:val="19"/>
              </w:rPr>
              <w:t>Docker 27.4+ DEBs and every offline package dependency</w:t>
            </w:r>
          </w:p>
        </w:tc>
      </w:tr>
      <w:tr>
        <w:tc>
          <w:tcPr>
            <w:tcW w:type="dxa" w:w="2400"/>
            <w:tcMar>
              <w:top w:w="80" w:type="dxa"/>
              <w:start w:w="120" w:type="dxa"/>
              <w:bottom w:w="80" w:type="dxa"/>
              <w:end w:w="120" w:type="dxa"/>
            </w:tcMar>
            <w:vAlign w:val="center"/>
          </w:tcPr>
          <w:p>
            <w:pPr>
              <w:spacing w:after="0"/>
            </w:pPr>
            <w:r>
              <w:rPr>
                <w:rFonts w:ascii="Calibri" w:hAnsi="Calibri"/>
                <w:b w:val="0"/>
                <w:i w:val="0"/>
                <w:color w:val="202124"/>
                <w:sz w:val="19"/>
              </w:rPr>
              <w:t>tools</w:t>
            </w:r>
          </w:p>
        </w:tc>
        <w:tc>
          <w:tcPr>
            <w:tcW w:type="dxa" w:w="6960"/>
            <w:tcMar>
              <w:top w:w="80" w:type="dxa"/>
              <w:start w:w="120" w:type="dxa"/>
              <w:bottom w:w="80" w:type="dxa"/>
              <w:end w:w="120" w:type="dxa"/>
            </w:tcMar>
            <w:vAlign w:val="center"/>
          </w:tcPr>
          <w:p>
            <w:pPr>
              <w:spacing w:after="0"/>
            </w:pPr>
            <w:r>
              <w:rPr>
                <w:rFonts w:ascii="Calibri" w:hAnsi="Calibri"/>
                <w:b w:val="0"/>
                <w:i w:val="0"/>
                <w:color w:val="202124"/>
                <w:sz w:val="19"/>
              </w:rPr>
              <w:t>kubectl-linux-amd64 version 1.35.x</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E"/>
          </w:tcPr>
          <w:p>
            <w:pPr>
              <w:spacing w:after="0"/>
            </w:pPr>
            <w:r>
              <w:rPr>
                <w:rFonts w:ascii="Calibri" w:hAnsi="Calibri"/>
                <w:b/>
                <w:i w:val="0"/>
                <w:color w:val="7A5A00"/>
                <w:sz w:val="22"/>
              </w:rPr>
              <w:t xml:space="preserve">Integrity: </w:t>
            </w:r>
            <w:r>
              <w:rPr>
                <w:rFonts w:ascii="Calibri" w:hAnsi="Calibri"/>
                <w:b w:val="0"/>
                <w:i w:val="0"/>
                <w:color w:val="202124"/>
                <w:sz w:val="22"/>
              </w:rPr>
              <w:t>Obtain checksums or signatures from the Nutanix download source and verify packages before copying them into the repository.</w:t>
            </w:r>
          </w:p>
        </w:tc>
      </w:tr>
    </w:tbl>
    <w:p>
      <w:pPr>
        <w:spacing w:after="0"/>
      </w:pPr>
    </w:p>
    <w:p>
      <w:pPr>
        <w:pStyle w:val="Heading2"/>
      </w:pPr>
      <w:r>
        <w:t>6.3 Bastion operating-system and package requirements</w:t>
      </w:r>
    </w:p>
    <w:p>
      <w:pPr/>
      <w:r>
        <w:rPr>
          <w:rFonts w:ascii="Calibri" w:hAnsi="Calibri"/>
          <w:b w:val="0"/>
          <w:i w:val="0"/>
          <w:color w:val="202124"/>
          <w:sz w:val="22"/>
        </w:rPr>
        <w:t>The playbook creates the bastion from the Nutanix-provided Ubuntu 24.04 NKP image. The image must be x86_64, use cgroups v2, provide Python 3 for Ansible, and have SSH enabled.</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tcMar>
              <w:top w:w="80" w:type="dxa"/>
              <w:start w:w="120" w:type="dxa"/>
              <w:bottom w:w="80" w:type="dxa"/>
              <w:end w:w="120" w:type="dxa"/>
            </w:tcMar>
            <w:vAlign w:val="center"/>
            <w:shd w:fill="E8EEF5"/>
          </w:tcPr>
          <w:p>
            <w:pPr>
              <w:spacing w:after="0"/>
            </w:pPr>
            <w:r>
              <w:rPr>
                <w:rFonts w:ascii="Calibri" w:hAnsi="Calibri"/>
                <w:b/>
                <w:i w:val="0"/>
                <w:color w:val="17365D"/>
                <w:sz w:val="20"/>
              </w:rPr>
              <w:t>Category</w:t>
            </w:r>
          </w:p>
        </w:tc>
        <w:tc>
          <w:tcPr>
            <w:tcW w:type="dxa" w:w="7060"/>
            <w:tcMar>
              <w:top w:w="80" w:type="dxa"/>
              <w:start w:w="120" w:type="dxa"/>
              <w:bottom w:w="80" w:type="dxa"/>
              <w:end w:w="120" w:type="dxa"/>
            </w:tcMar>
            <w:vAlign w:val="center"/>
            <w:shd w:fill="E8EEF5"/>
          </w:tcPr>
          <w:p>
            <w:pPr>
              <w:spacing w:after="0"/>
            </w:pPr>
            <w:r>
              <w:rPr>
                <w:rFonts w:ascii="Calibri" w:hAnsi="Calibri"/>
                <w:b/>
                <w:i w:val="0"/>
                <w:color w:val="17365D"/>
                <w:sz w:val="20"/>
              </w:rPr>
              <w:t>Required software or condition</w:t>
            </w:r>
          </w:p>
        </w:tc>
      </w:tr>
      <w:tr>
        <w:tc>
          <w:tcPr>
            <w:tcW w:type="dxa" w:w="2300"/>
            <w:tcMar>
              <w:top w:w="80" w:type="dxa"/>
              <w:start w:w="120" w:type="dxa"/>
              <w:bottom w:w="80" w:type="dxa"/>
              <w:end w:w="120" w:type="dxa"/>
            </w:tcMar>
            <w:vAlign w:val="center"/>
          </w:tcPr>
          <w:p>
            <w:pPr>
              <w:spacing w:after="0"/>
            </w:pPr>
            <w:r>
              <w:rPr>
                <w:rFonts w:ascii="Calibri" w:hAnsi="Calibri"/>
                <w:b w:val="0"/>
                <w:i w:val="0"/>
                <w:color w:val="202124"/>
                <w:sz w:val="19"/>
              </w:rPr>
              <w:t>Base Ubuntu</w:t>
            </w:r>
          </w:p>
        </w:tc>
        <w:tc>
          <w:tcPr>
            <w:tcW w:type="dxa" w:w="7060"/>
            <w:tcMar>
              <w:top w:w="80" w:type="dxa"/>
              <w:start w:w="120" w:type="dxa"/>
              <w:bottom w:w="80" w:type="dxa"/>
              <w:end w:w="120" w:type="dxa"/>
            </w:tcMar>
            <w:vAlign w:val="center"/>
          </w:tcPr>
          <w:p>
            <w:pPr>
              <w:spacing w:after="0"/>
            </w:pPr>
            <w:r>
              <w:rPr>
                <w:rFonts w:ascii="Calibri" w:hAnsi="Calibri"/>
                <w:b w:val="0"/>
                <w:i w:val="0"/>
                <w:color w:val="202124"/>
                <w:sz w:val="19"/>
              </w:rPr>
              <w:t>python3, openssh-server, sudo, ca-certificates, curl, gnupg, tar and unzip</w:t>
            </w:r>
          </w:p>
        </w:tc>
      </w:tr>
      <w:tr>
        <w:tc>
          <w:tcPr>
            <w:tcW w:type="dxa" w:w="2300"/>
            <w:tcMar>
              <w:top w:w="80" w:type="dxa"/>
              <w:start w:w="120" w:type="dxa"/>
              <w:bottom w:w="80" w:type="dxa"/>
              <w:end w:w="120" w:type="dxa"/>
            </w:tcMar>
            <w:vAlign w:val="center"/>
          </w:tcPr>
          <w:p>
            <w:pPr>
              <w:spacing w:after="0"/>
            </w:pPr>
            <w:r>
              <w:rPr>
                <w:rFonts w:ascii="Calibri" w:hAnsi="Calibri"/>
                <w:b w:val="0"/>
                <w:i w:val="0"/>
                <w:color w:val="202124"/>
                <w:sz w:val="19"/>
              </w:rPr>
              <w:t>Container runtime</w:t>
            </w:r>
          </w:p>
        </w:tc>
        <w:tc>
          <w:tcPr>
            <w:tcW w:type="dxa" w:w="7060"/>
            <w:tcMar>
              <w:top w:w="80" w:type="dxa"/>
              <w:start w:w="120" w:type="dxa"/>
              <w:bottom w:w="80" w:type="dxa"/>
              <w:end w:w="120" w:type="dxa"/>
            </w:tcMar>
            <w:vAlign w:val="center"/>
          </w:tcPr>
          <w:p>
            <w:pPr>
              <w:spacing w:after="0"/>
            </w:pPr>
            <w:r>
              <w:rPr>
                <w:rFonts w:ascii="Calibri" w:hAnsi="Calibri"/>
                <w:b w:val="0"/>
                <w:i w:val="0"/>
                <w:color w:val="202124"/>
                <w:sz w:val="19"/>
              </w:rPr>
              <w:t>docker-ce, docker-ce-cli, containerd.io and docker-buildx-plugin; Docker 27.4.0 or newer</w:t>
            </w:r>
          </w:p>
        </w:tc>
      </w:tr>
      <w:tr>
        <w:tc>
          <w:tcPr>
            <w:tcW w:type="dxa" w:w="2300"/>
            <w:tcMar>
              <w:top w:w="80" w:type="dxa"/>
              <w:start w:w="120" w:type="dxa"/>
              <w:bottom w:w="80" w:type="dxa"/>
              <w:end w:w="120" w:type="dxa"/>
            </w:tcMar>
            <w:vAlign w:val="center"/>
          </w:tcPr>
          <w:p>
            <w:pPr>
              <w:spacing w:after="0"/>
            </w:pPr>
            <w:r>
              <w:rPr>
                <w:rFonts w:ascii="Calibri" w:hAnsi="Calibri"/>
                <w:b w:val="0"/>
                <w:i w:val="0"/>
                <w:color w:val="202124"/>
                <w:sz w:val="19"/>
              </w:rPr>
              <w:t>Kubernetes client</w:t>
            </w:r>
          </w:p>
        </w:tc>
        <w:tc>
          <w:tcPr>
            <w:tcW w:type="dxa" w:w="7060"/>
            <w:tcMar>
              <w:top w:w="80" w:type="dxa"/>
              <w:start w:w="120" w:type="dxa"/>
              <w:bottom w:w="80" w:type="dxa"/>
              <w:end w:w="120" w:type="dxa"/>
            </w:tcMar>
            <w:vAlign w:val="center"/>
          </w:tcPr>
          <w:p>
            <w:pPr>
              <w:spacing w:after="0"/>
            </w:pPr>
            <w:r>
              <w:rPr>
                <w:rFonts w:ascii="Calibri" w:hAnsi="Calibri"/>
                <w:b w:val="0"/>
                <w:i w:val="0"/>
                <w:color w:val="202124"/>
                <w:sz w:val="19"/>
              </w:rPr>
              <w:t>kubectl 1.35.x for Linux AMD64</w:t>
            </w:r>
          </w:p>
        </w:tc>
      </w:tr>
      <w:tr>
        <w:tc>
          <w:tcPr>
            <w:tcW w:type="dxa" w:w="2300"/>
            <w:tcMar>
              <w:top w:w="80" w:type="dxa"/>
              <w:start w:w="120" w:type="dxa"/>
              <w:bottom w:w="80" w:type="dxa"/>
              <w:end w:w="120" w:type="dxa"/>
            </w:tcMar>
            <w:vAlign w:val="center"/>
          </w:tcPr>
          <w:p>
            <w:pPr>
              <w:spacing w:after="0"/>
            </w:pPr>
            <w:r>
              <w:rPr>
                <w:rFonts w:ascii="Calibri" w:hAnsi="Calibri"/>
                <w:b w:val="0"/>
                <w:i w:val="0"/>
                <w:color w:val="202124"/>
                <w:sz w:val="19"/>
              </w:rPr>
              <w:t>NKP command line</w:t>
            </w:r>
          </w:p>
        </w:tc>
        <w:tc>
          <w:tcPr>
            <w:tcW w:type="dxa" w:w="7060"/>
            <w:tcMar>
              <w:top w:w="80" w:type="dxa"/>
              <w:start w:w="120" w:type="dxa"/>
              <w:bottom w:w="80" w:type="dxa"/>
              <w:end w:w="120" w:type="dxa"/>
            </w:tcMar>
            <w:vAlign w:val="center"/>
          </w:tcPr>
          <w:p>
            <w:pPr>
              <w:spacing w:after="0"/>
            </w:pPr>
            <w:r>
              <w:rPr>
                <w:rFonts w:ascii="Calibri" w:hAnsi="Calibri"/>
                <w:b w:val="0"/>
                <w:i w:val="0"/>
                <w:color w:val="202124"/>
                <w:sz w:val="19"/>
              </w:rPr>
              <w:t>NKP CLI 2.18.x for Linux AMD64</w:t>
            </w:r>
          </w:p>
        </w:tc>
      </w:tr>
      <w:tr>
        <w:tc>
          <w:tcPr>
            <w:tcW w:type="dxa" w:w="2300"/>
            <w:tcMar>
              <w:top w:w="80" w:type="dxa"/>
              <w:start w:w="120" w:type="dxa"/>
              <w:bottom w:w="80" w:type="dxa"/>
              <w:end w:w="120" w:type="dxa"/>
            </w:tcMar>
            <w:vAlign w:val="center"/>
          </w:tcPr>
          <w:p>
            <w:pPr>
              <w:spacing w:after="0"/>
            </w:pPr>
            <w:r>
              <w:rPr>
                <w:rFonts w:ascii="Calibri" w:hAnsi="Calibri"/>
                <w:b w:val="0"/>
                <w:i w:val="0"/>
                <w:color w:val="202124"/>
                <w:sz w:val="19"/>
              </w:rPr>
              <w:t>Air-gapped content</w:t>
            </w:r>
          </w:p>
        </w:tc>
        <w:tc>
          <w:tcPr>
            <w:tcW w:type="dxa" w:w="7060"/>
            <w:tcMar>
              <w:top w:w="80" w:type="dxa"/>
              <w:start w:w="120" w:type="dxa"/>
              <w:bottom w:w="80" w:type="dxa"/>
              <w:end w:w="120" w:type="dxa"/>
            </w:tcMar>
            <w:vAlign w:val="center"/>
          </w:tcPr>
          <w:p>
            <w:pPr>
              <w:spacing w:after="0"/>
            </w:pPr>
            <w:r>
              <w:rPr>
                <w:rFonts w:ascii="Calibri" w:hAnsi="Calibri"/>
                <w:b w:val="0"/>
                <w:i w:val="0"/>
                <w:color w:val="202124"/>
                <w:sz w:val="19"/>
              </w:rPr>
              <w:t>Complete NKP 2.18 air-gapped bundle plus Docker DEBs and every dependency</w:t>
            </w:r>
          </w:p>
        </w:tc>
      </w:tr>
    </w:tbl>
    <w:p>
      <w:pPr>
        <w:spacing w:after="0"/>
      </w:pPr>
    </w:p>
    <w:p>
      <w:pPr>
        <w:pStyle w:val="Heading3"/>
      </w:pPr>
      <w:r>
        <w:t>Connected bastion</w:t>
      </w:r>
    </w:p>
    <w:p>
      <w:pPr/>
      <w:r>
        <w:rPr>
          <w:rFonts w:ascii="Calibri" w:hAnsi="Calibri"/>
          <w:b w:val="0"/>
          <w:i w:val="0"/>
          <w:color w:val="202124"/>
          <w:sz w:val="22"/>
        </w:rPr>
        <w:t>The automation installs ca-certificates, curl, gnupg, tar and unzip, configures the Docker and Kubernetes repositories, and installs Docker 27.4+ plus kubectl 1.35.x. The controller then copies and installs the NKP CLI.</w:t>
      </w:r>
    </w:p>
    <w:p>
      <w:pPr>
        <w:pStyle w:val="Heading3"/>
      </w:pPr>
      <w:r>
        <w:t>Air-gapped bastion</w:t>
      </w:r>
    </w:p>
    <w:p>
      <w:pPr/>
      <w:r>
        <w:rPr>
          <w:rFonts w:ascii="Calibri" w:hAnsi="Calibri"/>
          <w:b w:val="0"/>
          <w:i w:val="0"/>
          <w:color w:val="202124"/>
          <w:sz w:val="22"/>
        </w:rPr>
        <w:t>The base Ubuntu image must already contain Python 3, OpenSSH and sudo. Supply Docker 27.4+ Ubuntu DEBs with all dependencies, the kubectl 1.35 AMD64 binary, the NKP CLI archive and the complete NKP 2.18 air-gapped bundle in the artifact directories above.</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Pr>
          <w:p>
            <w:pPr>
              <w:spacing w:after="0"/>
            </w:pPr>
            <w:r>
              <w:rPr>
                <w:rFonts w:ascii="Calibri" w:hAnsi="Calibri"/>
                <w:b/>
                <w:i w:val="0"/>
                <w:color w:val="17365D"/>
                <w:sz w:val="20"/>
              </w:rPr>
              <w:t>Bastion resource</w:t>
            </w:r>
          </w:p>
        </w:tc>
        <w:tc>
          <w:tcPr>
            <w:tcW w:type="dxa" w:w="6760"/>
            <w:tcMar>
              <w:top w:w="80" w:type="dxa"/>
              <w:start w:w="120" w:type="dxa"/>
              <w:bottom w:w="80" w:type="dxa"/>
              <w:end w:w="120" w:type="dxa"/>
            </w:tcMar>
            <w:vAlign w:val="center"/>
            <w:shd w:fill="E8EEF5"/>
          </w:tcPr>
          <w:p>
            <w:pPr>
              <w:spacing w:after="0"/>
            </w:pPr>
            <w:r>
              <w:rPr>
                <w:rFonts w:ascii="Calibri" w:hAnsi="Calibri"/>
                <w:b/>
                <w:i w:val="0"/>
                <w:color w:val="17365D"/>
                <w:sz w:val="20"/>
              </w:rPr>
              <w:t>Minimum used by this project</w:t>
            </w:r>
          </w:p>
        </w:tc>
      </w:tr>
      <w:tr>
        <w:tc>
          <w:tcPr>
            <w:tcW w:type="dxa" w:w="2600"/>
            <w:tcMar>
              <w:top w:w="80" w:type="dxa"/>
              <w:start w:w="120" w:type="dxa"/>
              <w:bottom w:w="80" w:type="dxa"/>
              <w:end w:w="120" w:type="dxa"/>
            </w:tcMar>
            <w:vAlign w:val="center"/>
          </w:tcPr>
          <w:p>
            <w:pPr>
              <w:spacing w:after="0"/>
            </w:pPr>
            <w:r>
              <w:rPr>
                <w:rFonts w:ascii="Calibri" w:hAnsi="Calibri"/>
                <w:b w:val="0"/>
                <w:i w:val="0"/>
                <w:color w:val="202124"/>
                <w:sz w:val="19"/>
              </w:rPr>
              <w:t>CPU architecture</w:t>
            </w:r>
          </w:p>
        </w:tc>
        <w:tc>
          <w:tcPr>
            <w:tcW w:type="dxa" w:w="6760"/>
            <w:tcMar>
              <w:top w:w="80" w:type="dxa"/>
              <w:start w:w="120" w:type="dxa"/>
              <w:bottom w:w="80" w:type="dxa"/>
              <w:end w:w="120" w:type="dxa"/>
            </w:tcMar>
            <w:vAlign w:val="center"/>
          </w:tcPr>
          <w:p>
            <w:pPr>
              <w:spacing w:after="0"/>
            </w:pPr>
            <w:r>
              <w:rPr>
                <w:rFonts w:ascii="Calibri" w:hAnsi="Calibri"/>
                <w:b w:val="0"/>
                <w:i w:val="0"/>
                <w:color w:val="202124"/>
                <w:sz w:val="19"/>
              </w:rPr>
              <w:t>x86_64 / AMD64</w:t>
            </w:r>
          </w:p>
        </w:tc>
      </w:tr>
      <w:tr>
        <w:tc>
          <w:tcPr>
            <w:tcW w:type="dxa" w:w="2600"/>
            <w:tcMar>
              <w:top w:w="80" w:type="dxa"/>
              <w:start w:w="120" w:type="dxa"/>
              <w:bottom w:w="80" w:type="dxa"/>
              <w:end w:w="120" w:type="dxa"/>
            </w:tcMar>
            <w:vAlign w:val="center"/>
          </w:tcPr>
          <w:p>
            <w:pPr>
              <w:spacing w:after="0"/>
            </w:pPr>
            <w:r>
              <w:rPr>
                <w:rFonts w:ascii="Calibri" w:hAnsi="Calibri"/>
                <w:b w:val="0"/>
                <w:i w:val="0"/>
                <w:color w:val="202124"/>
                <w:sz w:val="19"/>
              </w:rPr>
              <w:t>Operating system</w:t>
            </w:r>
          </w:p>
        </w:tc>
        <w:tc>
          <w:tcPr>
            <w:tcW w:type="dxa" w:w="6760"/>
            <w:tcMar>
              <w:top w:w="80" w:type="dxa"/>
              <w:start w:w="120" w:type="dxa"/>
              <w:bottom w:w="80" w:type="dxa"/>
              <w:end w:w="120" w:type="dxa"/>
            </w:tcMar>
            <w:vAlign w:val="center"/>
          </w:tcPr>
          <w:p>
            <w:pPr>
              <w:spacing w:after="0"/>
            </w:pPr>
            <w:r>
              <w:rPr>
                <w:rFonts w:ascii="Calibri" w:hAnsi="Calibri"/>
                <w:b w:val="0"/>
                <w:i w:val="0"/>
                <w:color w:val="202124"/>
                <w:sz w:val="19"/>
              </w:rPr>
              <w:t>Nutanix-provided Ubuntu 24.04 NKP image</w:t>
            </w:r>
          </w:p>
        </w:tc>
      </w:tr>
      <w:tr>
        <w:tc>
          <w:tcPr>
            <w:tcW w:type="dxa" w:w="2600"/>
            <w:tcMar>
              <w:top w:w="80" w:type="dxa"/>
              <w:start w:w="120" w:type="dxa"/>
              <w:bottom w:w="80" w:type="dxa"/>
              <w:end w:w="120" w:type="dxa"/>
            </w:tcMar>
            <w:vAlign w:val="center"/>
          </w:tcPr>
          <w:p>
            <w:pPr>
              <w:spacing w:after="0"/>
            </w:pPr>
            <w:r>
              <w:rPr>
                <w:rFonts w:ascii="Calibri" w:hAnsi="Calibri"/>
                <w:b w:val="0"/>
                <w:i w:val="0"/>
                <w:color w:val="202124"/>
                <w:sz w:val="19"/>
              </w:rPr>
              <w:t>Control groups</w:t>
            </w:r>
          </w:p>
        </w:tc>
        <w:tc>
          <w:tcPr>
            <w:tcW w:type="dxa" w:w="6760"/>
            <w:tcMar>
              <w:top w:w="80" w:type="dxa"/>
              <w:start w:w="120" w:type="dxa"/>
              <w:bottom w:w="80" w:type="dxa"/>
              <w:end w:w="120" w:type="dxa"/>
            </w:tcMar>
            <w:vAlign w:val="center"/>
          </w:tcPr>
          <w:p>
            <w:pPr>
              <w:spacing w:after="0"/>
            </w:pPr>
            <w:r>
              <w:rPr>
                <w:rFonts w:ascii="Calibri" w:hAnsi="Calibri"/>
                <w:b w:val="0"/>
                <w:i w:val="0"/>
                <w:color w:val="202124"/>
                <w:sz w:val="19"/>
              </w:rPr>
              <w:t>cgroups v2 enabled</w:t>
            </w:r>
          </w:p>
        </w:tc>
      </w:tr>
      <w:tr>
        <w:tc>
          <w:tcPr>
            <w:tcW w:type="dxa" w:w="2600"/>
            <w:tcMar>
              <w:top w:w="80" w:type="dxa"/>
              <w:start w:w="120" w:type="dxa"/>
              <w:bottom w:w="80" w:type="dxa"/>
              <w:end w:w="120" w:type="dxa"/>
            </w:tcMar>
            <w:vAlign w:val="center"/>
          </w:tcPr>
          <w:p>
            <w:pPr>
              <w:spacing w:after="0"/>
            </w:pPr>
            <w:r>
              <w:rPr>
                <w:rFonts w:ascii="Calibri" w:hAnsi="Calibri"/>
                <w:b w:val="0"/>
                <w:i w:val="0"/>
                <w:color w:val="202124"/>
                <w:sz w:val="19"/>
              </w:rPr>
              <w:t>Compute</w:t>
            </w:r>
          </w:p>
        </w:tc>
        <w:tc>
          <w:tcPr>
            <w:tcW w:type="dxa" w:w="6760"/>
            <w:tcMar>
              <w:top w:w="80" w:type="dxa"/>
              <w:start w:w="120" w:type="dxa"/>
              <w:bottom w:w="80" w:type="dxa"/>
              <w:end w:w="120" w:type="dxa"/>
            </w:tcMar>
            <w:vAlign w:val="center"/>
          </w:tcPr>
          <w:p>
            <w:pPr>
              <w:spacing w:after="0"/>
            </w:pPr>
            <w:r>
              <w:rPr>
                <w:rFonts w:ascii="Calibri" w:hAnsi="Calibri"/>
                <w:b w:val="0"/>
                <w:i w:val="0"/>
                <w:color w:val="202124"/>
                <w:sz w:val="19"/>
              </w:rPr>
              <w:t>4 vCPU and 16 GiB RAM</w:t>
            </w:r>
          </w:p>
        </w:tc>
      </w:tr>
      <w:tr>
        <w:tc>
          <w:tcPr>
            <w:tcW w:type="dxa" w:w="2600"/>
            <w:tcMar>
              <w:top w:w="80" w:type="dxa"/>
              <w:start w:w="120" w:type="dxa"/>
              <w:bottom w:w="80" w:type="dxa"/>
              <w:end w:w="120" w:type="dxa"/>
            </w:tcMar>
            <w:vAlign w:val="center"/>
          </w:tcPr>
          <w:p>
            <w:pPr>
              <w:spacing w:after="0"/>
            </w:pPr>
            <w:r>
              <w:rPr>
                <w:rFonts w:ascii="Calibri" w:hAnsi="Calibri"/>
                <w:b w:val="0"/>
                <w:i w:val="0"/>
                <w:color w:val="202124"/>
                <w:sz w:val="19"/>
              </w:rPr>
              <w:t>Storage</w:t>
            </w:r>
          </w:p>
        </w:tc>
        <w:tc>
          <w:tcPr>
            <w:tcW w:type="dxa" w:w="6760"/>
            <w:tcMar>
              <w:top w:w="80" w:type="dxa"/>
              <w:start w:w="120" w:type="dxa"/>
              <w:bottom w:w="80" w:type="dxa"/>
              <w:end w:w="120" w:type="dxa"/>
            </w:tcMar>
            <w:vAlign w:val="center"/>
          </w:tcPr>
          <w:p>
            <w:pPr>
              <w:spacing w:after="0"/>
            </w:pPr>
            <w:r>
              <w:rPr>
                <w:rFonts w:ascii="Calibri" w:hAnsi="Calibri"/>
                <w:b w:val="0"/>
                <w:i w:val="0"/>
                <w:color w:val="202124"/>
                <w:sz w:val="19"/>
              </w:rPr>
              <w:t>200 GiB disk</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pPr>
              <w:spacing w:after="0"/>
            </w:pPr>
            <w:r>
              <w:rPr>
                <w:rFonts w:ascii="Calibri" w:hAnsi="Calibri"/>
                <w:b/>
                <w:i w:val="0"/>
                <w:color w:val="9B1C1C"/>
                <w:sz w:val="22"/>
              </w:rPr>
              <w:t xml:space="preserve">Connectivity: </w:t>
            </w:r>
            <w:r>
              <w:rPr>
                <w:rFonts w:ascii="Calibri" w:hAnsi="Calibri"/>
                <w:b w:val="0"/>
                <w:i w:val="0"/>
                <w:color w:val="202124"/>
                <w:sz w:val="22"/>
              </w:rPr>
              <w:t>The bastion requires DNS and NTP, TCP 9440 access to Prism Central, SSH reachability from the controller, and network access to all future NKP nodes. Connected mode also requires access to the configured public package and container registries.</w:t>
            </w:r>
          </w:p>
        </w:tc>
      </w:tr>
    </w:tbl>
    <w:p>
      <w:pPr>
        <w:spacing w:after="0"/>
      </w:pPr>
    </w:p>
    <w:p>
      <w:pPr>
        <w:pStyle w:val="Heading1"/>
      </w:pPr>
      <w:r>
        <w:t>7. Configure deployment variables</w:t>
      </w:r>
    </w:p>
    <w:p>
      <w:pPr>
        <w:pStyle w:val="ListNumber"/>
      </w:pPr>
      <w:r>
        <w:rPr>
          <w:rFonts w:ascii="Calibri" w:hAnsi="Calibri"/>
          <w:b/>
          <w:i w:val="0"/>
          <w:color w:val="17365D"/>
          <w:sz w:val="22"/>
        </w:rPr>
        <w:t>Open config/vars.yml</w:t>
      </w:r>
      <w:r>
        <w:rPr>
          <w:rFonts w:ascii="Calibri" w:hAnsi="Calibri"/>
          <w:b w:val="0"/>
          <w:i w:val="0"/>
          <w:color w:val="202124"/>
          <w:sz w:val="22"/>
        </w:rPr>
        <w:t xml:space="preserve"> — Set deployment_mode to connected or airgapped.</w:t>
      </w:r>
    </w:p>
    <w:p>
      <w:pPr>
        <w:pStyle w:val="ListNumber"/>
      </w:pPr>
      <w:r>
        <w:rPr>
          <w:rFonts w:ascii="Calibri" w:hAnsi="Calibri"/>
          <w:b/>
          <w:i w:val="0"/>
          <w:color w:val="17365D"/>
          <w:sz w:val="22"/>
        </w:rPr>
        <w:t>Enter Nutanix resources</w:t>
      </w:r>
      <w:r>
        <w:rPr>
          <w:rFonts w:ascii="Calibri" w:hAnsi="Calibri"/>
          <w:b w:val="0"/>
          <w:i w:val="0"/>
          <w:color w:val="202124"/>
          <w:sz w:val="22"/>
        </w:rPr>
        <w:t xml:space="preserve"> — Set pc_host, pe_cluster, subnet and storage_container exactly as they appear in Prism Central.</w:t>
      </w:r>
    </w:p>
    <w:p>
      <w:pPr>
        <w:pStyle w:val="ListNumber"/>
      </w:pPr>
      <w:r>
        <w:rPr>
          <w:rFonts w:ascii="Calibri" w:hAnsi="Calibri"/>
          <w:b/>
          <w:i w:val="0"/>
          <w:color w:val="17365D"/>
          <w:sz w:val="22"/>
        </w:rPr>
        <w:t>Enter cluster networking</w:t>
      </w:r>
      <w:r>
        <w:rPr>
          <w:rFonts w:ascii="Calibri" w:hAnsi="Calibri"/>
          <w:b w:val="0"/>
          <w:i w:val="0"/>
          <w:color w:val="202124"/>
          <w:sz w:val="22"/>
        </w:rPr>
        <w:t xml:space="preserve"> — Set cluster_name, control_plane_vip, service_lb_range, pod_cidr and service_cidr.</w:t>
      </w:r>
    </w:p>
    <w:p>
      <w:pPr>
        <w:pStyle w:val="ListNumber"/>
      </w:pPr>
      <w:r>
        <w:rPr>
          <w:rFonts w:ascii="Calibri" w:hAnsi="Calibri"/>
          <w:b/>
          <w:i w:val="0"/>
          <w:color w:val="17365D"/>
          <w:sz w:val="22"/>
        </w:rPr>
        <w:t>Set sizing</w:t>
      </w:r>
      <w:r>
        <w:rPr>
          <w:rFonts w:ascii="Calibri" w:hAnsi="Calibri"/>
          <w:b w:val="0"/>
          <w:i w:val="0"/>
          <w:color w:val="202124"/>
          <w:sz w:val="22"/>
        </w:rPr>
        <w:t xml:space="preserve"> — Retain the production defaults unless an approved design specifies different values.</w:t>
      </w:r>
    </w:p>
    <w:p>
      <w:pPr>
        <w:pStyle w:val="ListNumber"/>
      </w:pPr>
      <w:r>
        <w:rPr>
          <w:rFonts w:ascii="Calibri" w:hAnsi="Calibri"/>
          <w:b/>
          <w:i w:val="0"/>
          <w:color w:val="17365D"/>
          <w:sz w:val="22"/>
        </w:rPr>
        <w:t>Set certificate behavior</w:t>
      </w:r>
      <w:r>
        <w:rPr>
          <w:rFonts w:ascii="Calibri" w:hAnsi="Calibri"/>
          <w:b w:val="0"/>
          <w:i w:val="0"/>
          <w:color w:val="202124"/>
          <w:sz w:val="22"/>
        </w:rPr>
        <w:t xml:space="preserve"> — For production, trust the Prism Central CA instead of using insecure mode.</w:t>
      </w:r>
    </w:p>
    <w:p>
      <w:pPr>
        <w:pStyle w:val="ListNumber"/>
      </w:pPr>
      <w:r>
        <w:rPr>
          <w:rFonts w:ascii="Calibri" w:hAnsi="Calibri"/>
          <w:b/>
          <w:i w:val="0"/>
          <w:color w:val="17365D"/>
          <w:sz w:val="22"/>
        </w:rPr>
        <w:t>Set registry options</w:t>
      </w:r>
      <w:r>
        <w:rPr>
          <w:rFonts w:ascii="Calibri" w:hAnsi="Calibri"/>
          <w:b w:val="0"/>
          <w:i w:val="0"/>
          <w:color w:val="202124"/>
          <w:sz w:val="22"/>
        </w:rPr>
        <w:t xml:space="preserve"> — For connected mode, Docker Hub credentials are recommended. For air-gapped mode, configure a reachable mirror only if not using bundled internal registry mode.</w:t>
      </w:r>
    </w:p>
    <w:p>
      <w:pPr>
        <w:pStyle w:val="Code"/>
      </w:pPr>
      <w:r>
        <w:rPr>
          <w:rFonts w:ascii="Courier New" w:hAnsi="Courier New"/>
          <w:b w:val="0"/>
          <w:i w:val="0"/>
          <w:color w:val="152238"/>
          <w:sz w:val="18"/>
        </w:rPr>
        <w:t>deployment_mode: connected</w:t>
      </w:r>
    </w:p>
    <w:p>
      <w:pPr>
        <w:pStyle w:val="Code"/>
      </w:pPr>
      <w:r>
        <w:rPr>
          <w:rFonts w:ascii="Courier New" w:hAnsi="Courier New"/>
          <w:b w:val="0"/>
          <w:i w:val="0"/>
          <w:color w:val="152238"/>
          <w:sz w:val="18"/>
        </w:rPr>
        <w:t>cluster_name: nkp-management</w:t>
      </w:r>
    </w:p>
    <w:p>
      <w:pPr>
        <w:pStyle w:val="Code"/>
      </w:pPr>
      <w:r>
        <w:rPr>
          <w:rFonts w:ascii="Courier New" w:hAnsi="Courier New"/>
          <w:b w:val="0"/>
          <w:i w:val="0"/>
          <w:color w:val="152238"/>
          <w:sz w:val="18"/>
        </w:rPr>
        <w:t>control_plane_replicas: 3</w:t>
      </w:r>
    </w:p>
    <w:p>
      <w:pPr>
        <w:pStyle w:val="Code"/>
      </w:pPr>
      <w:r>
        <w:rPr>
          <w:rFonts w:ascii="Courier New" w:hAnsi="Courier New"/>
          <w:b w:val="0"/>
          <w:i w:val="0"/>
          <w:color w:val="152238"/>
          <w:sz w:val="18"/>
        </w:rPr>
        <w:t>worker_replicas: 4</w:t>
      </w:r>
    </w:p>
    <w:p>
      <w:pPr>
        <w:pStyle w:val="Code"/>
      </w:pPr>
      <w:r>
        <w:rPr>
          <w:rFonts w:ascii="Courier New" w:hAnsi="Courier New"/>
          <w:b w:val="0"/>
          <w:i w:val="0"/>
          <w:color w:val="152238"/>
          <w:sz w:val="18"/>
        </w:rPr>
        <w:t>allow_insecure_prism: false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E"/>
          </w:tcPr>
          <w:p>
            <w:pPr>
              <w:spacing w:after="0"/>
            </w:pPr>
            <w:r>
              <w:rPr>
                <w:rFonts w:ascii="Calibri" w:hAnsi="Calibri"/>
                <w:b/>
                <w:i w:val="0"/>
                <w:color w:val="7A5A00"/>
                <w:sz w:val="22"/>
              </w:rPr>
              <w:t xml:space="preserve">Certificate limit: </w:t>
            </w:r>
            <w:r>
              <w:rPr>
                <w:rFonts w:ascii="Calibri" w:hAnsi="Calibri"/>
                <w:b w:val="0"/>
                <w:i w:val="0"/>
                <w:color w:val="202124"/>
                <w:sz w:val="22"/>
              </w:rPr>
              <w:t>When using a self-signed Prism Central certificate, provide only the Base64-encoded Prism Central certificate—not a large full CA bundle. Cloud-init user data has a 16 KiB limit.</w:t>
            </w:r>
          </w:p>
        </w:tc>
      </w:tr>
    </w:tbl>
    <w:p>
      <w:pPr>
        <w:spacing w:after="0"/>
      </w:pPr>
    </w:p>
    <w:p>
      <w:pPr>
        <w:pStyle w:val="Heading1"/>
      </w:pPr>
      <w:r>
        <w:t>8. Create and protect secrets</w:t>
      </w:r>
    </w:p>
    <w:p>
      <w:pPr>
        <w:pStyle w:val="ListNumber"/>
      </w:pPr>
      <w:r>
        <w:rPr>
          <w:rFonts w:ascii="Calibri" w:hAnsi="Calibri"/>
          <w:b/>
          <w:i w:val="0"/>
          <w:color w:val="17365D"/>
          <w:sz w:val="22"/>
        </w:rPr>
        <w:t>Copy the secrets template</w:t>
      </w:r>
      <w:r>
        <w:rPr>
          <w:rFonts w:ascii="Calibri" w:hAnsi="Calibri"/>
          <w:b w:val="0"/>
          <w:i w:val="0"/>
          <w:color w:val="202124"/>
          <w:sz w:val="22"/>
        </w:rPr>
        <w:t xml:space="preserve"> — Create the working secrets file.</w:t>
      </w:r>
    </w:p>
    <w:p>
      <w:pPr>
        <w:pStyle w:val="Code"/>
      </w:pPr>
      <w:r>
        <w:rPr>
          <w:rFonts w:ascii="Courier New" w:hAnsi="Courier New"/>
          <w:b w:val="0"/>
          <w:i w:val="0"/>
          <w:color w:val="152238"/>
          <w:sz w:val="18"/>
        </w:rPr>
        <w:t>cp config/secrets.example.yml config/secrets.yml</w:t>
      </w:r>
    </w:p>
    <w:p>
      <w:pPr>
        <w:pStyle w:val="ListNumber"/>
      </w:pPr>
      <w:r>
        <w:rPr>
          <w:rFonts w:ascii="Calibri" w:hAnsi="Calibri"/>
          <w:b/>
          <w:i w:val="0"/>
          <w:color w:val="17365D"/>
          <w:sz w:val="22"/>
        </w:rPr>
        <w:t>Enter credentials</w:t>
      </w:r>
      <w:r>
        <w:rPr>
          <w:rFonts w:ascii="Calibri" w:hAnsi="Calibri"/>
          <w:b w:val="0"/>
          <w:i w:val="0"/>
          <w:color w:val="202124"/>
          <w:sz w:val="22"/>
        </w:rPr>
        <w:t xml:space="preserve"> — Populate the Prism Central username/password and any registry credentials.</w:t>
      </w:r>
    </w:p>
    <w:p>
      <w:pPr>
        <w:pStyle w:val="ListNumber"/>
      </w:pPr>
      <w:r>
        <w:rPr>
          <w:rFonts w:ascii="Calibri" w:hAnsi="Calibri"/>
          <w:b/>
          <w:i w:val="0"/>
          <w:color w:val="17365D"/>
          <w:sz w:val="22"/>
        </w:rPr>
        <w:t>Encrypt the file</w:t>
      </w:r>
      <w:r>
        <w:rPr>
          <w:rFonts w:ascii="Calibri" w:hAnsi="Calibri"/>
          <w:b w:val="0"/>
          <w:i w:val="0"/>
          <w:color w:val="202124"/>
          <w:sz w:val="22"/>
        </w:rPr>
        <w:t xml:space="preserve"> — Use Ansible Vault before storing or transferring the repository.</w:t>
      </w:r>
    </w:p>
    <w:p>
      <w:pPr>
        <w:pStyle w:val="Code"/>
      </w:pPr>
      <w:r>
        <w:rPr>
          <w:rFonts w:ascii="Courier New" w:hAnsi="Courier New"/>
          <w:b w:val="0"/>
          <w:i w:val="0"/>
          <w:color w:val="152238"/>
          <w:sz w:val="18"/>
        </w:rPr>
        <w:t>ansible-vault encrypt config/secrets.yml</w:t>
      </w:r>
    </w:p>
    <w:p>
      <w:pPr>
        <w:pStyle w:val="ListNumber"/>
      </w:pPr>
      <w:r>
        <w:rPr>
          <w:rFonts w:ascii="Calibri" w:hAnsi="Calibri"/>
          <w:b/>
          <w:i w:val="0"/>
          <w:color w:val="17365D"/>
          <w:sz w:val="22"/>
        </w:rPr>
        <w:t>Protect the Vault password</w:t>
      </w:r>
      <w:r>
        <w:rPr>
          <w:rFonts w:ascii="Calibri" w:hAnsi="Calibri"/>
          <w:b w:val="0"/>
          <w:i w:val="0"/>
          <w:color w:val="202124"/>
          <w:sz w:val="22"/>
        </w:rPr>
        <w:t xml:space="preserve"> — Do not save it in the repository or command history.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pPr>
              <w:spacing w:after="0"/>
            </w:pPr>
            <w:r>
              <w:rPr>
                <w:rFonts w:ascii="Calibri" w:hAnsi="Calibri"/>
                <w:b/>
                <w:i w:val="0"/>
                <w:color w:val="9B1C1C"/>
                <w:sz w:val="22"/>
              </w:rPr>
              <w:t xml:space="preserve">Security: </w:t>
            </w:r>
            <w:r>
              <w:rPr>
                <w:rFonts w:ascii="Calibri" w:hAnsi="Calibri"/>
                <w:b w:val="0"/>
                <w:i w:val="0"/>
                <w:color w:val="202124"/>
                <w:sz w:val="22"/>
              </w:rPr>
              <w:t>Never place credentials in config/vars.yml, command-line extra variables, screenshots, tickets or deployment logs.</w:t>
            </w:r>
          </w:p>
        </w:tc>
      </w:tr>
    </w:tbl>
    <w:p>
      <w:pPr>
        <w:spacing w:after="0"/>
      </w:pPr>
    </w:p>
    <w:p>
      <w:pPr>
        <w:pStyle w:val="Heading1"/>
      </w:pPr>
      <w:r>
        <w:t>9. Final preflight checklist</w:t>
      </w:r>
    </w:p>
    <w:p>
      <w:pPr>
        <w:pStyle w:val="ListBullet"/>
      </w:pPr>
      <w:r>
        <w:rPr>
          <w:rFonts w:ascii="Calibri" w:hAnsi="Calibri"/>
          <w:b w:val="0"/>
          <w:i w:val="0"/>
          <w:color w:val="202124"/>
          <w:sz w:val="22"/>
        </w:rPr>
        <w:t>Verify: Prism Central/AOS and nutanix.ncp collection compatibility confirmed.</w:t>
      </w:r>
    </w:p>
    <w:p>
      <w:pPr>
        <w:pStyle w:val="ListBullet"/>
      </w:pPr>
      <w:r>
        <w:rPr>
          <w:rFonts w:ascii="Calibri" w:hAnsi="Calibri"/>
          <w:b w:val="0"/>
          <w:i w:val="0"/>
          <w:color w:val="202124"/>
          <w:sz w:val="22"/>
        </w:rPr>
        <w:t>Verify: Controller can reach Prism Central TCP 9440 and the target subnet.</w:t>
      </w:r>
    </w:p>
    <w:p>
      <w:pPr>
        <w:pStyle w:val="ListBullet"/>
      </w:pPr>
      <w:r>
        <w:rPr>
          <w:rFonts w:ascii="Calibri" w:hAnsi="Calibri"/>
          <w:b w:val="0"/>
          <w:i w:val="0"/>
          <w:color w:val="202124"/>
          <w:sz w:val="22"/>
        </w:rPr>
        <w:t>Verify: PE cluster, subnet and storage container names verified exactly.</w:t>
      </w:r>
    </w:p>
    <w:p>
      <w:pPr>
        <w:pStyle w:val="ListBullet"/>
      </w:pPr>
      <w:r>
        <w:rPr>
          <w:rFonts w:ascii="Calibri" w:hAnsi="Calibri"/>
          <w:b w:val="0"/>
          <w:i w:val="0"/>
          <w:color w:val="202124"/>
          <w:sz w:val="22"/>
        </w:rPr>
        <w:t>Verify: Subnet has IPAM/DHCP and sufficient free IP addresses.</w:t>
      </w:r>
    </w:p>
    <w:p>
      <w:pPr>
        <w:pStyle w:val="ListBullet"/>
      </w:pPr>
      <w:r>
        <w:rPr>
          <w:rFonts w:ascii="Calibri" w:hAnsi="Calibri"/>
          <w:b w:val="0"/>
          <w:i w:val="0"/>
          <w:color w:val="202124"/>
          <w:sz w:val="22"/>
        </w:rPr>
        <w:t>Verify: API VIP and MetalLB range are reserved outside IPAM/DHCP.</w:t>
      </w:r>
    </w:p>
    <w:p>
      <w:pPr>
        <w:pStyle w:val="ListBullet"/>
      </w:pPr>
      <w:r>
        <w:rPr>
          <w:rFonts w:ascii="Calibri" w:hAnsi="Calibri"/>
          <w:b w:val="0"/>
          <w:i w:val="0"/>
          <w:color w:val="202124"/>
          <w:sz w:val="22"/>
        </w:rPr>
        <w:t>Verify: Node, pod and service CIDRs do not overlap.</w:t>
      </w:r>
    </w:p>
    <w:p>
      <w:pPr>
        <w:pStyle w:val="ListBullet"/>
      </w:pPr>
      <w:r>
        <w:rPr>
          <w:rFonts w:ascii="Calibri" w:hAnsi="Calibri"/>
          <w:b w:val="0"/>
          <w:i w:val="0"/>
          <w:color w:val="202124"/>
          <w:sz w:val="22"/>
        </w:rPr>
        <w:t>Verify: DNS and NTP are reachable.</w:t>
      </w:r>
    </w:p>
    <w:p>
      <w:pPr>
        <w:pStyle w:val="ListBullet"/>
      </w:pPr>
      <w:r>
        <w:rPr>
          <w:rFonts w:ascii="Calibri" w:hAnsi="Calibri"/>
          <w:b w:val="0"/>
          <w:i w:val="0"/>
          <w:color w:val="202124"/>
          <w:sz w:val="22"/>
        </w:rPr>
        <w:t>Verify: Exactly one NKP CLI archive and Ubuntu image are present.</w:t>
      </w:r>
    </w:p>
    <w:p>
      <w:pPr>
        <w:pStyle w:val="ListBullet"/>
      </w:pPr>
      <w:r>
        <w:rPr>
          <w:rFonts w:ascii="Calibri" w:hAnsi="Calibri"/>
          <w:b w:val="0"/>
          <w:i w:val="0"/>
          <w:color w:val="202124"/>
          <w:sz w:val="22"/>
        </w:rPr>
        <w:t>Verify: Air-gapped bundle, Docker DEBs and kubectl binary are present when required.</w:t>
      </w:r>
    </w:p>
    <w:p>
      <w:pPr>
        <w:pStyle w:val="ListBullet"/>
      </w:pPr>
      <w:r>
        <w:rPr>
          <w:rFonts w:ascii="Calibri" w:hAnsi="Calibri"/>
          <w:b w:val="0"/>
          <w:i w:val="0"/>
          <w:color w:val="202124"/>
          <w:sz w:val="22"/>
        </w:rPr>
        <w:t>Verify: Secrets file is encrypted and the Vault password is available securely.</w:t>
      </w:r>
    </w:p>
    <w:p>
      <w:pPr>
        <w:pStyle w:val="ListBullet"/>
      </w:pPr>
      <w:r>
        <w:rPr>
          <w:rFonts w:ascii="Calibri" w:hAnsi="Calibri"/>
          <w:b w:val="0"/>
          <w:i w:val="0"/>
          <w:color w:val="202124"/>
          <w:sz w:val="22"/>
        </w:rPr>
        <w:t>Verify: Sufficient Nutanix capacity exists for the selected topology.</w:t>
      </w:r>
    </w:p>
    <w:p>
      <w:pPr>
        <w:pStyle w:val="ListBullet"/>
      </w:pPr>
      <w:r>
        <w:rPr>
          <w:rFonts w:ascii="Calibri" w:hAnsi="Calibri"/>
          <w:b w:val="0"/>
          <w:i w:val="0"/>
          <w:color w:val="202124"/>
          <w:sz w:val="22"/>
        </w:rPr>
        <w:t>Verify: No incomplete cluster with the same name remains in Prism Central.</w:t>
      </w:r>
    </w:p>
    <w:p>
      <w:pPr>
        <w:pStyle w:val="Heading1"/>
      </w:pPr>
      <w:r>
        <w:t>10. Run a connected deployment</w:t>
      </w:r>
    </w:p>
    <w:p>
      <w:pPr>
        <w:pStyle w:val="ListNumber"/>
      </w:pPr>
      <w:r>
        <w:rPr>
          <w:rFonts w:ascii="Calibri" w:hAnsi="Calibri"/>
          <w:b/>
          <w:i w:val="0"/>
          <w:color w:val="17365D"/>
          <w:sz w:val="22"/>
        </w:rPr>
        <w:t>Select connected mode</w:t>
      </w:r>
      <w:r>
        <w:rPr>
          <w:rFonts w:ascii="Calibri" w:hAnsi="Calibri"/>
          <w:b w:val="0"/>
          <w:i w:val="0"/>
          <w:color w:val="202124"/>
          <w:sz w:val="22"/>
        </w:rPr>
        <w:t xml:space="preserve"> — Set deployment_mode: connected in config/vars.yml.</w:t>
      </w:r>
    </w:p>
    <w:p>
      <w:pPr>
        <w:pStyle w:val="ListNumber"/>
      </w:pPr>
      <w:r>
        <w:rPr>
          <w:rFonts w:ascii="Calibri" w:hAnsi="Calibri"/>
          <w:b/>
          <w:i w:val="0"/>
          <w:color w:val="17365D"/>
          <w:sz w:val="22"/>
        </w:rPr>
        <w:t>Start the playbook</w:t>
      </w:r>
      <w:r>
        <w:rPr>
          <w:rFonts w:ascii="Calibri" w:hAnsi="Calibri"/>
          <w:b w:val="0"/>
          <w:i w:val="0"/>
          <w:color w:val="202124"/>
          <w:sz w:val="22"/>
        </w:rPr>
        <w:t xml:space="preserve"> — Run from the repository root and provide the Vault password when prompted.</w:t>
      </w:r>
    </w:p>
    <w:p>
      <w:pPr>
        <w:pStyle w:val="Code"/>
      </w:pPr>
      <w:r>
        <w:rPr>
          <w:rFonts w:ascii="Courier New" w:hAnsi="Courier New"/>
          <w:b w:val="0"/>
          <w:i w:val="0"/>
          <w:color w:val="152238"/>
          <w:sz w:val="18"/>
        </w:rPr>
        <w:t>ansible-playbook playbooks/site.yml --ask-vault-pass</w:t>
      </w:r>
    </w:p>
    <w:p>
      <w:pPr>
        <w:pStyle w:val="ListNumber"/>
      </w:pPr>
      <w:r>
        <w:rPr>
          <w:rFonts w:ascii="Calibri" w:hAnsi="Calibri"/>
          <w:b/>
          <w:i w:val="0"/>
          <w:color w:val="17365D"/>
          <w:sz w:val="22"/>
        </w:rPr>
        <w:t>Observe the phases</w:t>
      </w:r>
      <w:r>
        <w:rPr>
          <w:rFonts w:ascii="Calibri" w:hAnsi="Calibri"/>
          <w:b w:val="0"/>
          <w:i w:val="0"/>
          <w:color w:val="202124"/>
          <w:sz w:val="22"/>
        </w:rPr>
        <w:t xml:space="preserve"> — The playbook validates artifacts, uploads/reuses the image, creates/reuses the bastion, installs Docker and kubectl, installs NKP, and starts cluster creation.</w:t>
      </w:r>
    </w:p>
    <w:p>
      <w:pPr>
        <w:pStyle w:val="ListNumber"/>
      </w:pPr>
      <w:r>
        <w:rPr>
          <w:rFonts w:ascii="Calibri" w:hAnsi="Calibri"/>
          <w:b/>
          <w:i w:val="0"/>
          <w:color w:val="17365D"/>
          <w:sz w:val="22"/>
        </w:rPr>
        <w:t>Allow NKP preflight checks to run</w:t>
      </w:r>
      <w:r>
        <w:rPr>
          <w:rFonts w:ascii="Calibri" w:hAnsi="Calibri"/>
          <w:b w:val="0"/>
          <w:i w:val="0"/>
          <w:color w:val="202124"/>
          <w:sz w:val="22"/>
        </w:rPr>
        <w:t xml:space="preserve"> — Do not add skip-preflight-checks unless directed by Nutanix Support for a confirmed check defect.</w:t>
      </w:r>
    </w:p>
    <w:p>
      <w:pPr>
        <w:pStyle w:val="ListNumber"/>
      </w:pPr>
      <w:r>
        <w:rPr>
          <w:rFonts w:ascii="Calibri" w:hAnsi="Calibri"/>
          <w:b/>
          <w:i w:val="0"/>
          <w:color w:val="17365D"/>
          <w:sz w:val="22"/>
        </w:rPr>
        <w:t>Wait for completion</w:t>
      </w:r>
      <w:r>
        <w:rPr>
          <w:rFonts w:ascii="Calibri" w:hAnsi="Calibri"/>
          <w:b w:val="0"/>
          <w:i w:val="0"/>
          <w:color w:val="202124"/>
          <w:sz w:val="22"/>
        </w:rPr>
        <w:t xml:space="preserve"> — Management-cluster creation can take substantial time. Do not interrupt the controller or bastion.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E"/>
          </w:tcPr>
          <w:p>
            <w:pPr>
              <w:spacing w:after="0"/>
            </w:pPr>
            <w:r>
              <w:rPr>
                <w:rFonts w:ascii="Calibri" w:hAnsi="Calibri"/>
                <w:b/>
                <w:i w:val="0"/>
                <w:color w:val="7A5A00"/>
                <w:sz w:val="22"/>
              </w:rPr>
              <w:t xml:space="preserve">Public registries: </w:t>
            </w:r>
            <w:r>
              <w:rPr>
                <w:rFonts w:ascii="Calibri" w:hAnsi="Calibri"/>
                <w:b w:val="0"/>
                <w:i w:val="0"/>
                <w:color w:val="202124"/>
                <w:sz w:val="22"/>
              </w:rPr>
              <w:t>Docker Hub credentials are strongly recommended. If the anonymous rate limit is reached, management-cluster creation can fail.</w:t>
            </w:r>
          </w:p>
        </w:tc>
      </w:tr>
    </w:tbl>
    <w:p>
      <w:pPr>
        <w:spacing w:after="0"/>
      </w:pPr>
    </w:p>
    <w:p>
      <w:pPr>
        <w:pStyle w:val="Heading1"/>
      </w:pPr>
      <w:r>
        <w:t>11. Run an air-gapped deployment</w:t>
      </w:r>
    </w:p>
    <w:p>
      <w:pPr>
        <w:pStyle w:val="ListNumber"/>
      </w:pPr>
      <w:r>
        <w:rPr>
          <w:rFonts w:ascii="Calibri" w:hAnsi="Calibri"/>
          <w:b/>
          <w:i w:val="0"/>
          <w:color w:val="17365D"/>
          <w:sz w:val="22"/>
        </w:rPr>
        <w:t>Select air-gapped mode</w:t>
      </w:r>
      <w:r>
        <w:rPr>
          <w:rFonts w:ascii="Calibri" w:hAnsi="Calibri"/>
          <w:b w:val="0"/>
          <w:i w:val="0"/>
          <w:color w:val="202124"/>
          <w:sz w:val="22"/>
        </w:rPr>
        <w:t xml:space="preserve"> — Set deployment_mode: airgapped in config/vars.yml.</w:t>
      </w:r>
    </w:p>
    <w:p>
      <w:pPr>
        <w:pStyle w:val="ListNumber"/>
      </w:pPr>
      <w:r>
        <w:rPr>
          <w:rFonts w:ascii="Calibri" w:hAnsi="Calibri"/>
          <w:b/>
          <w:i w:val="0"/>
          <w:color w:val="17365D"/>
          <w:sz w:val="22"/>
        </w:rPr>
        <w:t>Confirm offline packages</w:t>
      </w:r>
      <w:r>
        <w:rPr>
          <w:rFonts w:ascii="Calibri" w:hAnsi="Calibri"/>
          <w:b w:val="0"/>
          <w:i w:val="0"/>
          <w:color w:val="202124"/>
          <w:sz w:val="22"/>
        </w:rPr>
        <w:t xml:space="preserve"> — Ensure Docker DEBs include every dependency and kubectl is exactly 1.35.x.</w:t>
      </w:r>
    </w:p>
    <w:p>
      <w:pPr>
        <w:pStyle w:val="ListNumber"/>
      </w:pPr>
      <w:r>
        <w:rPr>
          <w:rFonts w:ascii="Calibri" w:hAnsi="Calibri"/>
          <w:b/>
          <w:i w:val="0"/>
          <w:color w:val="17365D"/>
          <w:sz w:val="22"/>
        </w:rPr>
        <w:t>Confirm bundle access</w:t>
      </w:r>
      <w:r>
        <w:rPr>
          <w:rFonts w:ascii="Calibri" w:hAnsi="Calibri"/>
          <w:b w:val="0"/>
          <w:i w:val="0"/>
          <w:color w:val="202124"/>
          <w:sz w:val="22"/>
        </w:rPr>
        <w:t xml:space="preserve"> — The complete NKP bundle must be readable by the Ansible controller and there must be enough space on the bastion under /opt.</w:t>
      </w:r>
    </w:p>
    <w:p>
      <w:pPr>
        <w:pStyle w:val="ListNumber"/>
      </w:pPr>
      <w:r>
        <w:rPr>
          <w:rFonts w:ascii="Calibri" w:hAnsi="Calibri"/>
          <w:b/>
          <w:i w:val="0"/>
          <w:color w:val="17365D"/>
          <w:sz w:val="22"/>
        </w:rPr>
        <w:t>Confirm internal connectivity</w:t>
      </w:r>
      <w:r>
        <w:rPr>
          <w:rFonts w:ascii="Calibri" w:hAnsi="Calibri"/>
          <w:b w:val="0"/>
          <w:i w:val="0"/>
          <w:color w:val="202124"/>
          <w:sz w:val="22"/>
        </w:rPr>
        <w:t xml:space="preserve"> — The bastion and every future node must reach Prism Central, DNS, NTP, and any configured local registry without Internet access.</w:t>
      </w:r>
    </w:p>
    <w:p>
      <w:pPr>
        <w:pStyle w:val="ListNumber"/>
      </w:pPr>
      <w:r>
        <w:rPr>
          <w:rFonts w:ascii="Calibri" w:hAnsi="Calibri"/>
          <w:b/>
          <w:i w:val="0"/>
          <w:color w:val="17365D"/>
          <w:sz w:val="22"/>
        </w:rPr>
        <w:t>Start the playbook</w:t>
      </w:r>
      <w:r>
        <w:rPr>
          <w:rFonts w:ascii="Calibri" w:hAnsi="Calibri"/>
          <w:b w:val="0"/>
          <w:i w:val="0"/>
          <w:color w:val="202124"/>
          <w:sz w:val="22"/>
        </w:rPr>
        <w:t xml:space="preserve"> — Use the same execution command.</w:t>
      </w:r>
    </w:p>
    <w:p>
      <w:pPr>
        <w:pStyle w:val="Code"/>
      </w:pPr>
      <w:r>
        <w:rPr>
          <w:rFonts w:ascii="Courier New" w:hAnsi="Courier New"/>
          <w:b w:val="0"/>
          <w:i w:val="0"/>
          <w:color w:val="152238"/>
          <w:sz w:val="18"/>
        </w:rPr>
        <w:t>ansible-playbook playbooks/site.yml --ask-vault-pass</w:t>
      </w:r>
    </w:p>
    <w:p>
      <w:pPr>
        <w:pStyle w:val="ListNumber"/>
      </w:pPr>
      <w:r>
        <w:rPr>
          <w:rFonts w:ascii="Calibri" w:hAnsi="Calibri"/>
          <w:b/>
          <w:i w:val="0"/>
          <w:color w:val="17365D"/>
          <w:sz w:val="22"/>
        </w:rPr>
        <w:t>Observe bundle preparation</w:t>
      </w:r>
      <w:r>
        <w:rPr>
          <w:rFonts w:ascii="Calibri" w:hAnsi="Calibri"/>
          <w:b w:val="0"/>
          <w:i w:val="0"/>
          <w:color w:val="202124"/>
          <w:sz w:val="22"/>
        </w:rPr>
        <w:t xml:space="preserve"> — The playbook copies and extracts the complete bundle and locates the Konvoy and Kommander image bundles.</w:t>
      </w:r>
    </w:p>
    <w:p>
      <w:pPr>
        <w:pStyle w:val="ListNumber"/>
      </w:pPr>
      <w:r>
        <w:rPr>
          <w:rFonts w:ascii="Calibri" w:hAnsi="Calibri"/>
          <w:b/>
          <w:i w:val="0"/>
          <w:color w:val="17365D"/>
          <w:sz w:val="22"/>
        </w:rPr>
        <w:t>Allow cluster preflight checks</w:t>
      </w:r>
      <w:r>
        <w:rPr>
          <w:rFonts w:ascii="Calibri" w:hAnsi="Calibri"/>
          <w:b w:val="0"/>
          <w:i w:val="0"/>
          <w:color w:val="202124"/>
          <w:sz w:val="22"/>
        </w:rPr>
        <w:t xml:space="preserve"> — NKP validates Prism credentials, image availability, storage and CIDR configuration before provisioning.</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pPr>
              <w:spacing w:after="0"/>
            </w:pPr>
            <w:r>
              <w:rPr>
                <w:rFonts w:ascii="Calibri" w:hAnsi="Calibri"/>
                <w:b/>
                <w:i w:val="0"/>
                <w:color w:val="9B1C1C"/>
                <w:sz w:val="22"/>
              </w:rPr>
              <w:t xml:space="preserve">Air-gap boundary: </w:t>
            </w:r>
            <w:r>
              <w:rPr>
                <w:rFonts w:ascii="Calibri" w:hAnsi="Calibri"/>
                <w:b w:val="0"/>
                <w:i w:val="0"/>
                <w:color w:val="202124"/>
                <w:sz w:val="22"/>
              </w:rPr>
              <w:t>The playbook does not configure Internet repositories in air-gapped mode. Any missing Docker dependency or incomplete bundle must be corrected in the artifact repository.</w:t>
            </w:r>
          </w:p>
        </w:tc>
      </w:tr>
    </w:tbl>
    <w:p>
      <w:pPr>
        <w:spacing w:after="0"/>
      </w:pPr>
    </w:p>
    <w:p>
      <w:pPr>
        <w:pStyle w:val="Heading1"/>
      </w:pPr>
      <w:r>
        <w:t>12. Monitor deployment</w:t>
      </w:r>
    </w:p>
    <w:p>
      <w:pPr/>
      <w:r>
        <w:rPr>
          <w:rFonts w:ascii="Calibri" w:hAnsi="Calibri"/>
          <w:b w:val="0"/>
          <w:i w:val="0"/>
          <w:color w:val="202124"/>
          <w:sz w:val="22"/>
        </w:rPr>
        <w:t>Use a second session to the bastion only when necessary. Avoid changing bootstrap resources while the NKP command is active.</w:t>
      </w:r>
    </w:p>
    <w:p>
      <w:pPr>
        <w:pStyle w:val="Code"/>
      </w:pPr>
      <w:r>
        <w:rPr>
          <w:rFonts w:ascii="Courier New" w:hAnsi="Courier New"/>
          <w:b w:val="0"/>
          <w:i w:val="0"/>
          <w:color w:val="152238"/>
          <w:sz w:val="18"/>
        </w:rPr>
        <w:t>ssh -i state/ssh/bastion_ed25519 nkpadmin@BASTION_IP</w:t>
      </w:r>
    </w:p>
    <w:p>
      <w:pPr/>
      <w:r>
        <w:rPr>
          <w:rFonts w:ascii="Calibri" w:hAnsi="Calibri"/>
          <w:b w:val="0"/>
          <w:i w:val="0"/>
          <w:color w:val="202124"/>
          <w:sz w:val="22"/>
        </w:rPr>
        <w:t>After the kubeconfig appears:</w:t>
      </w:r>
    </w:p>
    <w:p>
      <w:pPr>
        <w:pStyle w:val="Code"/>
      </w:pPr>
      <w:r>
        <w:rPr>
          <w:rFonts w:ascii="Courier New" w:hAnsi="Courier New"/>
          <w:b w:val="0"/>
          <w:i w:val="0"/>
          <w:color w:val="152238"/>
          <w:sz w:val="18"/>
        </w:rPr>
        <w:t>export KUBECONFIG=/home/nkpadmin/CLUSTER_NAME.conf</w:t>
      </w:r>
    </w:p>
    <w:p>
      <w:pPr>
        <w:pStyle w:val="Code"/>
      </w:pPr>
      <w:r>
        <w:rPr>
          <w:rFonts w:ascii="Courier New" w:hAnsi="Courier New"/>
          <w:b w:val="0"/>
          <w:i w:val="0"/>
          <w:color w:val="152238"/>
          <w:sz w:val="18"/>
        </w:rPr>
        <w:t>kubectl get nodes -o wide</w:t>
      </w:r>
    </w:p>
    <w:p>
      <w:pPr>
        <w:pStyle w:val="Code"/>
      </w:pPr>
      <w:r>
        <w:rPr>
          <w:rFonts w:ascii="Courier New" w:hAnsi="Courier New"/>
          <w:b w:val="0"/>
          <w:i w:val="0"/>
          <w:color w:val="152238"/>
          <w:sz w:val="18"/>
        </w:rPr>
        <w:t>kubectl get pods -A</w:t>
      </w:r>
    </w:p>
    <w:p>
      <w:pPr>
        <w:pStyle w:val="Code"/>
      </w:pPr>
      <w:r>
        <w:rPr>
          <w:rFonts w:ascii="Courier New" w:hAnsi="Courier New"/>
          <w:b w:val="0"/>
          <w:i w:val="0"/>
          <w:color w:val="152238"/>
          <w:sz w:val="18"/>
        </w:rPr>
        <w:t>kubectl get storageclass</w:t>
      </w:r>
    </w:p>
    <w:p>
      <w:pPr>
        <w:pStyle w:val="Code"/>
      </w:pPr>
      <w:r>
        <w:rPr>
          <w:rFonts w:ascii="Courier New" w:hAnsi="Courier New"/>
          <w:b w:val="0"/>
          <w:i w:val="0"/>
          <w:color w:val="152238"/>
          <w:sz w:val="18"/>
        </w:rPr>
        <w:t>kubectl get svc -A</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Pr>
          <w:p>
            <w:pPr>
              <w:spacing w:after="0"/>
            </w:pPr>
            <w:r>
              <w:rPr>
                <w:rFonts w:ascii="Calibri" w:hAnsi="Calibri"/>
                <w:b/>
                <w:i w:val="0"/>
                <w:color w:val="17365D"/>
                <w:sz w:val="20"/>
              </w:rPr>
              <w:t>Checkpoint</w:t>
            </w:r>
          </w:p>
        </w:tc>
        <w:tc>
          <w:tcPr>
            <w:tcW w:type="dxa" w:w="6760"/>
            <w:tcMar>
              <w:top w:w="80" w:type="dxa"/>
              <w:start w:w="120" w:type="dxa"/>
              <w:bottom w:w="80" w:type="dxa"/>
              <w:end w:w="120" w:type="dxa"/>
            </w:tcMar>
            <w:vAlign w:val="center"/>
            <w:shd w:fill="E8EEF5"/>
          </w:tcPr>
          <w:p>
            <w:pPr>
              <w:spacing w:after="0"/>
            </w:pPr>
            <w:r>
              <w:rPr>
                <w:rFonts w:ascii="Calibri" w:hAnsi="Calibri"/>
                <w:b/>
                <w:i w:val="0"/>
                <w:color w:val="17365D"/>
                <w:sz w:val="20"/>
              </w:rPr>
              <w:t>Expected observation</w:t>
            </w:r>
          </w:p>
        </w:tc>
      </w:tr>
      <w:tr>
        <w:tc>
          <w:tcPr>
            <w:tcW w:type="dxa" w:w="2600"/>
            <w:tcMar>
              <w:top w:w="80" w:type="dxa"/>
              <w:start w:w="120" w:type="dxa"/>
              <w:bottom w:w="80" w:type="dxa"/>
              <w:end w:w="120" w:type="dxa"/>
            </w:tcMar>
            <w:vAlign w:val="center"/>
          </w:tcPr>
          <w:p>
            <w:pPr>
              <w:spacing w:after="0"/>
            </w:pPr>
            <w:r>
              <w:rPr>
                <w:rFonts w:ascii="Calibri" w:hAnsi="Calibri"/>
                <w:b w:val="0"/>
                <w:i w:val="0"/>
                <w:color w:val="202124"/>
                <w:sz w:val="19"/>
              </w:rPr>
              <w:t>Prism Central</w:t>
            </w:r>
          </w:p>
        </w:tc>
        <w:tc>
          <w:tcPr>
            <w:tcW w:type="dxa" w:w="6760"/>
            <w:tcMar>
              <w:top w:w="80" w:type="dxa"/>
              <w:start w:w="120" w:type="dxa"/>
              <w:bottom w:w="80" w:type="dxa"/>
              <w:end w:w="120" w:type="dxa"/>
            </w:tcMar>
            <w:vAlign w:val="center"/>
          </w:tcPr>
          <w:p>
            <w:pPr>
              <w:spacing w:after="0"/>
            </w:pPr>
            <w:r>
              <w:rPr>
                <w:rFonts w:ascii="Calibri" w:hAnsi="Calibri"/>
                <w:b w:val="0"/>
                <w:i w:val="0"/>
                <w:color w:val="202124"/>
                <w:sz w:val="19"/>
              </w:rPr>
              <w:t>Bastion, control-plane and worker VMs are created without failed tasks.</w:t>
            </w:r>
          </w:p>
        </w:tc>
      </w:tr>
      <w:tr>
        <w:tc>
          <w:tcPr>
            <w:tcW w:type="dxa" w:w="2600"/>
            <w:tcMar>
              <w:top w:w="80" w:type="dxa"/>
              <w:start w:w="120" w:type="dxa"/>
              <w:bottom w:w="80" w:type="dxa"/>
              <w:end w:w="120" w:type="dxa"/>
            </w:tcMar>
            <w:vAlign w:val="center"/>
          </w:tcPr>
          <w:p>
            <w:pPr>
              <w:spacing w:after="0"/>
            </w:pPr>
            <w:r>
              <w:rPr>
                <w:rFonts w:ascii="Calibri" w:hAnsi="Calibri"/>
                <w:b w:val="0"/>
                <w:i w:val="0"/>
                <w:color w:val="202124"/>
                <w:sz w:val="19"/>
              </w:rPr>
              <w:t>Nodes</w:t>
            </w:r>
          </w:p>
        </w:tc>
        <w:tc>
          <w:tcPr>
            <w:tcW w:type="dxa" w:w="6760"/>
            <w:tcMar>
              <w:top w:w="80" w:type="dxa"/>
              <w:start w:w="120" w:type="dxa"/>
              <w:bottom w:w="80" w:type="dxa"/>
              <w:end w:w="120" w:type="dxa"/>
            </w:tcMar>
            <w:vAlign w:val="center"/>
          </w:tcPr>
          <w:p>
            <w:pPr>
              <w:spacing w:after="0"/>
            </w:pPr>
            <w:r>
              <w:rPr>
                <w:rFonts w:ascii="Calibri" w:hAnsi="Calibri"/>
                <w:b w:val="0"/>
                <w:i w:val="0"/>
                <w:color w:val="202124"/>
                <w:sz w:val="19"/>
              </w:rPr>
              <w:t>All expected nodes reach Ready state.</w:t>
            </w:r>
          </w:p>
        </w:tc>
      </w:tr>
      <w:tr>
        <w:tc>
          <w:tcPr>
            <w:tcW w:type="dxa" w:w="2600"/>
            <w:tcMar>
              <w:top w:w="80" w:type="dxa"/>
              <w:start w:w="120" w:type="dxa"/>
              <w:bottom w:w="80" w:type="dxa"/>
              <w:end w:w="120" w:type="dxa"/>
            </w:tcMar>
            <w:vAlign w:val="center"/>
          </w:tcPr>
          <w:p>
            <w:pPr>
              <w:spacing w:after="0"/>
            </w:pPr>
            <w:r>
              <w:rPr>
                <w:rFonts w:ascii="Calibri" w:hAnsi="Calibri"/>
                <w:b w:val="0"/>
                <w:i w:val="0"/>
                <w:color w:val="202124"/>
                <w:sz w:val="19"/>
              </w:rPr>
              <w:t>System pods</w:t>
            </w:r>
          </w:p>
        </w:tc>
        <w:tc>
          <w:tcPr>
            <w:tcW w:type="dxa" w:w="6760"/>
            <w:tcMar>
              <w:top w:w="80" w:type="dxa"/>
              <w:start w:w="120" w:type="dxa"/>
              <w:bottom w:w="80" w:type="dxa"/>
              <w:end w:w="120" w:type="dxa"/>
            </w:tcMar>
            <w:vAlign w:val="center"/>
          </w:tcPr>
          <w:p>
            <w:pPr>
              <w:spacing w:after="0"/>
            </w:pPr>
            <w:r>
              <w:rPr>
                <w:rFonts w:ascii="Calibri" w:hAnsi="Calibri"/>
                <w:b w:val="0"/>
                <w:i w:val="0"/>
                <w:color w:val="202124"/>
                <w:sz w:val="19"/>
              </w:rPr>
              <w:t>Core platform pods transition to Running/Completed.</w:t>
            </w:r>
          </w:p>
        </w:tc>
      </w:tr>
      <w:tr>
        <w:tc>
          <w:tcPr>
            <w:tcW w:type="dxa" w:w="2600"/>
            <w:tcMar>
              <w:top w:w="80" w:type="dxa"/>
              <w:start w:w="120" w:type="dxa"/>
              <w:bottom w:w="80" w:type="dxa"/>
              <w:end w:w="120" w:type="dxa"/>
            </w:tcMar>
            <w:vAlign w:val="center"/>
          </w:tcPr>
          <w:p>
            <w:pPr>
              <w:spacing w:after="0"/>
            </w:pPr>
            <w:r>
              <w:rPr>
                <w:rFonts w:ascii="Calibri" w:hAnsi="Calibri"/>
                <w:b w:val="0"/>
                <w:i w:val="0"/>
                <w:color w:val="202124"/>
                <w:sz w:val="19"/>
              </w:rPr>
              <w:t>Storage</w:t>
            </w:r>
          </w:p>
        </w:tc>
        <w:tc>
          <w:tcPr>
            <w:tcW w:type="dxa" w:w="6760"/>
            <w:tcMar>
              <w:top w:w="80" w:type="dxa"/>
              <w:start w:w="120" w:type="dxa"/>
              <w:bottom w:w="80" w:type="dxa"/>
              <w:end w:w="120" w:type="dxa"/>
            </w:tcMar>
            <w:vAlign w:val="center"/>
          </w:tcPr>
          <w:p>
            <w:pPr>
              <w:spacing w:after="0"/>
            </w:pPr>
            <w:r>
              <w:rPr>
                <w:rFonts w:ascii="Calibri" w:hAnsi="Calibri"/>
                <w:b w:val="0"/>
                <w:i w:val="0"/>
                <w:color w:val="202124"/>
                <w:sz w:val="19"/>
              </w:rPr>
              <w:t>A default Nutanix CSI StorageClass exists.</w:t>
            </w:r>
          </w:p>
        </w:tc>
      </w:tr>
      <w:tr>
        <w:tc>
          <w:tcPr>
            <w:tcW w:type="dxa" w:w="2600"/>
            <w:tcMar>
              <w:top w:w="80" w:type="dxa"/>
              <w:start w:w="120" w:type="dxa"/>
              <w:bottom w:w="80" w:type="dxa"/>
              <w:end w:w="120" w:type="dxa"/>
            </w:tcMar>
            <w:vAlign w:val="center"/>
          </w:tcPr>
          <w:p>
            <w:pPr>
              <w:spacing w:after="0"/>
            </w:pPr>
            <w:r>
              <w:rPr>
                <w:rFonts w:ascii="Calibri" w:hAnsi="Calibri"/>
                <w:b w:val="0"/>
                <w:i w:val="0"/>
                <w:color w:val="202124"/>
                <w:sz w:val="19"/>
              </w:rPr>
              <w:t>Load balancing</w:t>
            </w:r>
          </w:p>
        </w:tc>
        <w:tc>
          <w:tcPr>
            <w:tcW w:type="dxa" w:w="6760"/>
            <w:tcMar>
              <w:top w:w="80" w:type="dxa"/>
              <w:start w:w="120" w:type="dxa"/>
              <w:bottom w:w="80" w:type="dxa"/>
              <w:end w:w="120" w:type="dxa"/>
            </w:tcMar>
            <w:vAlign w:val="center"/>
          </w:tcPr>
          <w:p>
            <w:pPr>
              <w:spacing w:after="0"/>
            </w:pPr>
            <w:r>
              <w:rPr>
                <w:rFonts w:ascii="Calibri" w:hAnsi="Calibri"/>
                <w:b w:val="0"/>
                <w:i w:val="0"/>
                <w:color w:val="202124"/>
                <w:sz w:val="19"/>
              </w:rPr>
              <w:t>Service addresses are allocated only from the reserved MetalLB range.</w:t>
            </w:r>
          </w:p>
        </w:tc>
      </w:tr>
    </w:tbl>
    <w:p>
      <w:pPr>
        <w:spacing w:after="0"/>
      </w:pPr>
    </w:p>
    <w:p>
      <w:r>
        <w:br w:type="page"/>
      </w:r>
    </w:p>
    <w:p>
      <w:pPr>
        <w:pStyle w:val="Heading1"/>
      </w:pPr>
      <w:r>
        <w:t>13. Post-deployment validation</w:t>
      </w:r>
    </w:p>
    <w:p>
      <w:pPr>
        <w:pStyle w:val="ListNumber"/>
      </w:pPr>
      <w:r>
        <w:rPr>
          <w:rFonts w:ascii="Calibri" w:hAnsi="Calibri"/>
          <w:b/>
          <w:i w:val="0"/>
          <w:color w:val="17365D"/>
          <w:sz w:val="22"/>
        </w:rPr>
        <w:t>Confirm topology</w:t>
      </w:r>
      <w:r>
        <w:rPr>
          <w:rFonts w:ascii="Calibri" w:hAnsi="Calibri"/>
          <w:b w:val="0"/>
          <w:i w:val="0"/>
          <w:color w:val="202124"/>
          <w:sz w:val="22"/>
        </w:rPr>
        <w:t xml:space="preserve"> — Verify three control-plane and four worker nodes unless an approved alternative was configured.</w:t>
      </w:r>
    </w:p>
    <w:p>
      <w:pPr>
        <w:pStyle w:val="ListNumber"/>
      </w:pPr>
      <w:r>
        <w:rPr>
          <w:rFonts w:ascii="Calibri" w:hAnsi="Calibri"/>
          <w:b/>
          <w:i w:val="0"/>
          <w:color w:val="17365D"/>
          <w:sz w:val="22"/>
        </w:rPr>
        <w:t>Confirm versions</w:t>
      </w:r>
      <w:r>
        <w:rPr>
          <w:rFonts w:ascii="Calibri" w:hAnsi="Calibri"/>
          <w:b w:val="0"/>
          <w:i w:val="0"/>
          <w:color w:val="202124"/>
          <w:sz w:val="22"/>
        </w:rPr>
        <w:t xml:space="preserve"> — Verify NKP 2.18 and Kubernetes 1.35.x.</w:t>
      </w:r>
    </w:p>
    <w:p>
      <w:pPr>
        <w:pStyle w:val="ListNumber"/>
      </w:pPr>
      <w:r>
        <w:rPr>
          <w:rFonts w:ascii="Calibri" w:hAnsi="Calibri"/>
          <w:b/>
          <w:i w:val="0"/>
          <w:color w:val="17365D"/>
          <w:sz w:val="22"/>
        </w:rPr>
        <w:t>Confirm cluster health</w:t>
      </w:r>
      <w:r>
        <w:rPr>
          <w:rFonts w:ascii="Calibri" w:hAnsi="Calibri"/>
          <w:b w:val="0"/>
          <w:i w:val="0"/>
          <w:color w:val="202124"/>
          <w:sz w:val="22"/>
        </w:rPr>
        <w:t xml:space="preserve"> — Investigate every non-Running platform pod and every NotReady node.</w:t>
      </w:r>
    </w:p>
    <w:p>
      <w:pPr>
        <w:pStyle w:val="ListNumber"/>
      </w:pPr>
      <w:r>
        <w:rPr>
          <w:rFonts w:ascii="Calibri" w:hAnsi="Calibri"/>
          <w:b/>
          <w:i w:val="0"/>
          <w:color w:val="17365D"/>
          <w:sz w:val="22"/>
        </w:rPr>
        <w:t>Open the NKP dashboard</w:t>
      </w:r>
      <w:r>
        <w:rPr>
          <w:rFonts w:ascii="Calibri" w:hAnsi="Calibri"/>
          <w:b w:val="0"/>
          <w:i w:val="0"/>
          <w:color w:val="202124"/>
          <w:sz w:val="22"/>
        </w:rPr>
        <w:t xml:space="preserve"> — Run the supported NKP dashboard command from the bastion with the generated kubeconfig.</w:t>
      </w:r>
    </w:p>
    <w:p>
      <w:pPr>
        <w:pStyle w:val="Code"/>
      </w:pPr>
      <w:r>
        <w:rPr>
          <w:rFonts w:ascii="Courier New" w:hAnsi="Courier New"/>
          <w:b w:val="0"/>
          <w:i w:val="0"/>
          <w:color w:val="152238"/>
          <w:sz w:val="18"/>
        </w:rPr>
        <w:t>nkp open dashboard --kubeconfig=/home/nkpadmin/CLUSTER_NAME.conf</w:t>
      </w:r>
    </w:p>
    <w:p>
      <w:pPr>
        <w:pStyle w:val="ListNumber"/>
      </w:pPr>
      <w:r>
        <w:rPr>
          <w:rFonts w:ascii="Calibri" w:hAnsi="Calibri"/>
          <w:b/>
          <w:i w:val="0"/>
          <w:color w:val="17365D"/>
          <w:sz w:val="22"/>
        </w:rPr>
        <w:t>Validate storage</w:t>
      </w:r>
      <w:r>
        <w:rPr>
          <w:rFonts w:ascii="Calibri" w:hAnsi="Calibri"/>
          <w:b w:val="0"/>
          <w:i w:val="0"/>
          <w:color w:val="202124"/>
          <w:sz w:val="22"/>
        </w:rPr>
        <w:t xml:space="preserve"> — Create a small test PVC and pod; confirm the volume binds and mounts using Nutanix CSI.</w:t>
      </w:r>
    </w:p>
    <w:p>
      <w:pPr>
        <w:pStyle w:val="ListNumber"/>
      </w:pPr>
      <w:r>
        <w:rPr>
          <w:rFonts w:ascii="Calibri" w:hAnsi="Calibri"/>
          <w:b/>
          <w:i w:val="0"/>
          <w:color w:val="17365D"/>
          <w:sz w:val="22"/>
        </w:rPr>
        <w:t>Validate load balancing</w:t>
      </w:r>
      <w:r>
        <w:rPr>
          <w:rFonts w:ascii="Calibri" w:hAnsi="Calibri"/>
          <w:b w:val="0"/>
          <w:i w:val="0"/>
          <w:color w:val="202124"/>
          <w:sz w:val="22"/>
        </w:rPr>
        <w:t xml:space="preserve"> — Create a controlled test LoadBalancer service and confirm assignment from the reserved range.</w:t>
      </w:r>
    </w:p>
    <w:p>
      <w:pPr>
        <w:pStyle w:val="ListNumber"/>
      </w:pPr>
      <w:r>
        <w:rPr>
          <w:rFonts w:ascii="Calibri" w:hAnsi="Calibri"/>
          <w:b/>
          <w:i w:val="0"/>
          <w:color w:val="17365D"/>
          <w:sz w:val="22"/>
        </w:rPr>
        <w:t>Apply the license</w:t>
      </w:r>
      <w:r>
        <w:rPr>
          <w:rFonts w:ascii="Calibri" w:hAnsi="Calibri"/>
          <w:b w:val="0"/>
          <w:i w:val="0"/>
          <w:color w:val="202124"/>
          <w:sz w:val="22"/>
        </w:rPr>
        <w:t xml:space="preserve"> — Complete the Nutanix licensing procedure appropriate to the organization.</w:t>
      </w:r>
    </w:p>
    <w:p>
      <w:pPr>
        <w:pStyle w:val="ListNumber"/>
      </w:pPr>
      <w:r>
        <w:rPr>
          <w:rFonts w:ascii="Calibri" w:hAnsi="Calibri"/>
          <w:b/>
          <w:i w:val="0"/>
          <w:color w:val="17365D"/>
          <w:sz w:val="22"/>
        </w:rPr>
        <w:t>Back up access material</w:t>
      </w:r>
      <w:r>
        <w:rPr>
          <w:rFonts w:ascii="Calibri" w:hAnsi="Calibri"/>
          <w:b w:val="0"/>
          <w:i w:val="0"/>
          <w:color w:val="202124"/>
          <w:sz w:val="22"/>
        </w:rPr>
        <w:t xml:space="preserve"> — Store kubeconfig and recovery information in the approved secret-management system.</w:t>
      </w:r>
    </w:p>
    <w:p>
      <w:pPr>
        <w:pStyle w:val="Heading1"/>
      </w:pPr>
      <w:r>
        <w:t>14. Acceptance checklist</w:t>
      </w:r>
    </w:p>
    <w:p>
      <w:pPr>
        <w:pStyle w:val="ListBullet"/>
      </w:pPr>
      <w:r>
        <w:rPr>
          <w:rFonts w:ascii="Calibri" w:hAnsi="Calibri"/>
          <w:b w:val="0"/>
          <w:i w:val="0"/>
          <w:color w:val="202124"/>
          <w:sz w:val="22"/>
        </w:rPr>
        <w:t>Accept when confirmed: Ansible completed without failed or unreachable hosts.</w:t>
      </w:r>
    </w:p>
    <w:p>
      <w:pPr>
        <w:pStyle w:val="ListBullet"/>
      </w:pPr>
      <w:r>
        <w:rPr>
          <w:rFonts w:ascii="Calibri" w:hAnsi="Calibri"/>
          <w:b w:val="0"/>
          <w:i w:val="0"/>
          <w:color w:val="202124"/>
          <w:sz w:val="22"/>
        </w:rPr>
        <w:t>Accept when confirmed: Kubeconfig exists at /home/nkpadmin/&lt;cluster-name&gt;.conf.</w:t>
      </w:r>
    </w:p>
    <w:p>
      <w:pPr>
        <w:pStyle w:val="ListBullet"/>
      </w:pPr>
      <w:r>
        <w:rPr>
          <w:rFonts w:ascii="Calibri" w:hAnsi="Calibri"/>
          <w:b w:val="0"/>
          <w:i w:val="0"/>
          <w:color w:val="202124"/>
          <w:sz w:val="22"/>
        </w:rPr>
        <w:t>Accept when confirmed: Expected VMs exist in the selected PE cluster.</w:t>
      </w:r>
    </w:p>
    <w:p>
      <w:pPr>
        <w:pStyle w:val="ListBullet"/>
      </w:pPr>
      <w:r>
        <w:rPr>
          <w:rFonts w:ascii="Calibri" w:hAnsi="Calibri"/>
          <w:b w:val="0"/>
          <w:i w:val="0"/>
          <w:color w:val="202124"/>
          <w:sz w:val="22"/>
        </w:rPr>
        <w:t>Accept when confirmed: All Kubernetes nodes are Ready.</w:t>
      </w:r>
    </w:p>
    <w:p>
      <w:pPr>
        <w:pStyle w:val="ListBullet"/>
      </w:pPr>
      <w:r>
        <w:rPr>
          <w:rFonts w:ascii="Calibri" w:hAnsi="Calibri"/>
          <w:b w:val="0"/>
          <w:i w:val="0"/>
          <w:color w:val="202124"/>
          <w:sz w:val="22"/>
        </w:rPr>
        <w:t>Accept when confirmed: Core NKP platform applications are healthy.</w:t>
      </w:r>
    </w:p>
    <w:p>
      <w:pPr>
        <w:pStyle w:val="ListBullet"/>
      </w:pPr>
      <w:r>
        <w:rPr>
          <w:rFonts w:ascii="Calibri" w:hAnsi="Calibri"/>
          <w:b w:val="0"/>
          <w:i w:val="0"/>
          <w:color w:val="202124"/>
          <w:sz w:val="22"/>
        </w:rPr>
        <w:t>Accept when confirmed: Default Nutanix CSI StorageClass exists and a test PVC binds.</w:t>
      </w:r>
    </w:p>
    <w:p>
      <w:pPr>
        <w:pStyle w:val="ListBullet"/>
      </w:pPr>
      <w:r>
        <w:rPr>
          <w:rFonts w:ascii="Calibri" w:hAnsi="Calibri"/>
          <w:b w:val="0"/>
          <w:i w:val="0"/>
          <w:color w:val="202124"/>
          <w:sz w:val="22"/>
        </w:rPr>
        <w:t>Accept when confirmed: A test LoadBalancer service receives an address from the reserved range.</w:t>
      </w:r>
    </w:p>
    <w:p>
      <w:pPr>
        <w:pStyle w:val="ListBullet"/>
      </w:pPr>
      <w:r>
        <w:rPr>
          <w:rFonts w:ascii="Calibri" w:hAnsi="Calibri"/>
          <w:b w:val="0"/>
          <w:i w:val="0"/>
          <w:color w:val="202124"/>
          <w:sz w:val="22"/>
        </w:rPr>
        <w:t>Accept when confirmed: NKP dashboard is reachable and administrator access is secured.</w:t>
      </w:r>
    </w:p>
    <w:p>
      <w:pPr>
        <w:pStyle w:val="ListBullet"/>
      </w:pPr>
      <w:r>
        <w:rPr>
          <w:rFonts w:ascii="Calibri" w:hAnsi="Calibri"/>
          <w:b w:val="0"/>
          <w:i w:val="0"/>
          <w:color w:val="202124"/>
          <w:sz w:val="22"/>
        </w:rPr>
        <w:t>Accept when confirmed: Deployment logs and final configuration are stored securely.</w:t>
      </w:r>
    </w:p>
    <w:p>
      <w:r>
        <w:br w:type="page"/>
      </w:r>
    </w:p>
    <w:p>
      <w:pPr>
        <w:pStyle w:val="Heading1"/>
      </w:pPr>
      <w:r>
        <w:t>15. Troubleshooting and recovery</w:t>
      </w:r>
    </w:p>
    <w:tbl>
      <w:tblPr>
        <w:tblStyle w:val="TableGrid"/>
        <w:tblW w:type="dxa" w:w="9360"/>
        <w:jc w:val="left"/>
        <w:tblLayout w:type="fixed"/>
        <w:tblLook w:firstColumn="1" w:firstRow="1" w:lastColumn="0" w:lastRow="0" w:noHBand="0" w:noVBand="1" w:val="04A0"/>
        <w:tblInd w:w="120" w:type="dxa"/>
      </w:tblPr>
      <w:tblGrid>
        <w:gridCol w:w="2200"/>
        <w:gridCol w:w="2800"/>
        <w:gridCol w:w="4360"/>
      </w:tblGrid>
      <w:tr>
        <w:trPr>
          <w:tblHeader w:val="true"/>
        </w:trPr>
        <w:tc>
          <w:tcPr>
            <w:tcW w:type="dxa" w:w="2200"/>
            <w:tcMar>
              <w:top w:w="80" w:type="dxa"/>
              <w:start w:w="120" w:type="dxa"/>
              <w:bottom w:w="80" w:type="dxa"/>
              <w:end w:w="120" w:type="dxa"/>
            </w:tcMar>
            <w:vAlign w:val="center"/>
            <w:shd w:fill="E8EEF5"/>
          </w:tcPr>
          <w:p>
            <w:pPr>
              <w:spacing w:after="0"/>
            </w:pPr>
            <w:r>
              <w:rPr>
                <w:rFonts w:ascii="Calibri" w:hAnsi="Calibri"/>
                <w:b/>
                <w:i w:val="0"/>
                <w:color w:val="17365D"/>
                <w:sz w:val="20"/>
              </w:rPr>
              <w:t>Symptom</w:t>
            </w:r>
          </w:p>
        </w:tc>
        <w:tc>
          <w:tcPr>
            <w:tcW w:type="dxa" w:w="2800"/>
            <w:tcMar>
              <w:top w:w="80" w:type="dxa"/>
              <w:start w:w="120" w:type="dxa"/>
              <w:bottom w:w="80" w:type="dxa"/>
              <w:end w:w="120" w:type="dxa"/>
            </w:tcMar>
            <w:vAlign w:val="center"/>
            <w:shd w:fill="E8EEF5"/>
          </w:tcPr>
          <w:p>
            <w:pPr>
              <w:spacing w:after="0"/>
            </w:pPr>
            <w:r>
              <w:rPr>
                <w:rFonts w:ascii="Calibri" w:hAnsi="Calibri"/>
                <w:b/>
                <w:i w:val="0"/>
                <w:color w:val="17365D"/>
                <w:sz w:val="20"/>
              </w:rPr>
              <w:t>Check first</w:t>
            </w:r>
          </w:p>
        </w:tc>
        <w:tc>
          <w:tcPr>
            <w:tcW w:type="dxa" w:w="4360"/>
            <w:tcMar>
              <w:top w:w="80" w:type="dxa"/>
              <w:start w:w="120" w:type="dxa"/>
              <w:bottom w:w="80" w:type="dxa"/>
              <w:end w:w="120" w:type="dxa"/>
            </w:tcMar>
            <w:vAlign w:val="center"/>
            <w:shd w:fill="E8EEF5"/>
          </w:tcPr>
          <w:p>
            <w:pPr>
              <w:spacing w:after="0"/>
            </w:pPr>
            <w:r>
              <w:rPr>
                <w:rFonts w:ascii="Calibri" w:hAnsi="Calibri"/>
                <w:b/>
                <w:i w:val="0"/>
                <w:color w:val="17365D"/>
                <w:sz w:val="20"/>
              </w:rPr>
              <w:t>Corrective action</w:t>
            </w:r>
          </w:p>
        </w:tc>
      </w:tr>
      <w:tr>
        <w:tc>
          <w:tcPr>
            <w:tcW w:type="dxa" w:w="2200"/>
            <w:tcMar>
              <w:top w:w="80" w:type="dxa"/>
              <w:start w:w="120" w:type="dxa"/>
              <w:bottom w:w="80" w:type="dxa"/>
              <w:end w:w="120" w:type="dxa"/>
            </w:tcMar>
            <w:vAlign w:val="center"/>
          </w:tcPr>
          <w:p>
            <w:pPr>
              <w:spacing w:after="0"/>
            </w:pPr>
            <w:r>
              <w:rPr>
                <w:rFonts w:ascii="Calibri" w:hAnsi="Calibri"/>
                <w:b w:val="0"/>
                <w:i w:val="0"/>
                <w:color w:val="202124"/>
                <w:sz w:val="19"/>
              </w:rPr>
              <w:t>Artifact assertion fails</w:t>
            </w:r>
          </w:p>
        </w:tc>
        <w:tc>
          <w:tcPr>
            <w:tcW w:type="dxa" w:w="2800"/>
            <w:tcMar>
              <w:top w:w="80" w:type="dxa"/>
              <w:start w:w="120" w:type="dxa"/>
              <w:bottom w:w="80" w:type="dxa"/>
              <w:end w:w="120" w:type="dxa"/>
            </w:tcMar>
            <w:vAlign w:val="center"/>
          </w:tcPr>
          <w:p>
            <w:pPr>
              <w:spacing w:after="0"/>
            </w:pPr>
            <w:r>
              <w:rPr>
                <w:rFonts w:ascii="Calibri" w:hAnsi="Calibri"/>
                <w:b w:val="0"/>
                <w:i w:val="0"/>
                <w:color w:val="202124"/>
                <w:sz w:val="19"/>
              </w:rPr>
              <w:t>Filename, count and directory</w:t>
            </w:r>
          </w:p>
        </w:tc>
        <w:tc>
          <w:tcPr>
            <w:tcW w:type="dxa" w:w="4360"/>
            <w:tcMar>
              <w:top w:w="80" w:type="dxa"/>
              <w:start w:w="120" w:type="dxa"/>
              <w:bottom w:w="80" w:type="dxa"/>
              <w:end w:w="120" w:type="dxa"/>
            </w:tcMar>
            <w:vAlign w:val="center"/>
          </w:tcPr>
          <w:p>
            <w:pPr>
              <w:spacing w:after="0"/>
            </w:pPr>
            <w:r>
              <w:rPr>
                <w:rFonts w:ascii="Calibri" w:hAnsi="Calibri"/>
                <w:b w:val="0"/>
                <w:i w:val="0"/>
                <w:color w:val="202124"/>
                <w:sz w:val="19"/>
              </w:rPr>
              <w:t>Restore vendor filename and leave only one matching artifact.</w:t>
            </w:r>
          </w:p>
        </w:tc>
      </w:tr>
      <w:tr>
        <w:tc>
          <w:tcPr>
            <w:tcW w:type="dxa" w:w="2200"/>
            <w:tcMar>
              <w:top w:w="80" w:type="dxa"/>
              <w:start w:w="120" w:type="dxa"/>
              <w:bottom w:w="80" w:type="dxa"/>
              <w:end w:w="120" w:type="dxa"/>
            </w:tcMar>
            <w:vAlign w:val="center"/>
          </w:tcPr>
          <w:p>
            <w:pPr>
              <w:spacing w:after="0"/>
            </w:pPr>
            <w:r>
              <w:rPr>
                <w:rFonts w:ascii="Calibri" w:hAnsi="Calibri"/>
                <w:b w:val="0"/>
                <w:i w:val="0"/>
                <w:color w:val="202124"/>
                <w:sz w:val="19"/>
              </w:rPr>
              <w:t>Image preflight fails</w:t>
            </w:r>
          </w:p>
        </w:tc>
        <w:tc>
          <w:tcPr>
            <w:tcW w:type="dxa" w:w="2800"/>
            <w:tcMar>
              <w:top w:w="80" w:type="dxa"/>
              <w:start w:w="120" w:type="dxa"/>
              <w:bottom w:w="80" w:type="dxa"/>
              <w:end w:w="120" w:type="dxa"/>
            </w:tcMar>
            <w:vAlign w:val="center"/>
          </w:tcPr>
          <w:p>
            <w:pPr>
              <w:spacing w:after="0"/>
            </w:pPr>
            <w:r>
              <w:rPr>
                <w:rFonts w:ascii="Calibri" w:hAnsi="Calibri"/>
                <w:b w:val="0"/>
                <w:i w:val="0"/>
                <w:color w:val="202124"/>
                <w:sz w:val="19"/>
              </w:rPr>
              <w:t>Image name and placement</w:t>
            </w:r>
          </w:p>
        </w:tc>
        <w:tc>
          <w:tcPr>
            <w:tcW w:type="dxa" w:w="4360"/>
            <w:tcMar>
              <w:top w:w="80" w:type="dxa"/>
              <w:start w:w="120" w:type="dxa"/>
              <w:bottom w:w="80" w:type="dxa"/>
              <w:end w:w="120" w:type="dxa"/>
            </w:tcMar>
            <w:vAlign w:val="center"/>
          </w:tcPr>
          <w:p>
            <w:pPr>
              <w:spacing w:after="0"/>
            </w:pPr>
            <w:r>
              <w:rPr>
                <w:rFonts w:ascii="Calibri" w:hAnsi="Calibri"/>
                <w:b w:val="0"/>
                <w:i w:val="0"/>
                <w:color w:val="202124"/>
                <w:sz w:val="19"/>
              </w:rPr>
              <w:t>Confirm upload completion and placement policy for the target PE cluster.</w:t>
            </w:r>
          </w:p>
        </w:tc>
      </w:tr>
      <w:tr>
        <w:tc>
          <w:tcPr>
            <w:tcW w:type="dxa" w:w="2200"/>
            <w:tcMar>
              <w:top w:w="80" w:type="dxa"/>
              <w:start w:w="120" w:type="dxa"/>
              <w:bottom w:w="80" w:type="dxa"/>
              <w:end w:w="120" w:type="dxa"/>
            </w:tcMar>
            <w:vAlign w:val="center"/>
          </w:tcPr>
          <w:p>
            <w:pPr>
              <w:spacing w:after="0"/>
            </w:pPr>
            <w:r>
              <w:rPr>
                <w:rFonts w:ascii="Calibri" w:hAnsi="Calibri"/>
                <w:b w:val="0"/>
                <w:i w:val="0"/>
                <w:color w:val="202124"/>
                <w:sz w:val="19"/>
              </w:rPr>
              <w:t>Bastion has no IP</w:t>
            </w:r>
          </w:p>
        </w:tc>
        <w:tc>
          <w:tcPr>
            <w:tcW w:type="dxa" w:w="2800"/>
            <w:tcMar>
              <w:top w:w="80" w:type="dxa"/>
              <w:start w:w="120" w:type="dxa"/>
              <w:bottom w:w="80" w:type="dxa"/>
              <w:end w:w="120" w:type="dxa"/>
            </w:tcMar>
            <w:vAlign w:val="center"/>
          </w:tcPr>
          <w:p>
            <w:pPr>
              <w:spacing w:after="0"/>
            </w:pPr>
            <w:r>
              <w:rPr>
                <w:rFonts w:ascii="Calibri" w:hAnsi="Calibri"/>
                <w:b w:val="0"/>
                <w:i w:val="0"/>
                <w:color w:val="202124"/>
                <w:sz w:val="19"/>
              </w:rPr>
              <w:t>Subnet/IPAM/DHCP capacity</w:t>
            </w:r>
          </w:p>
        </w:tc>
        <w:tc>
          <w:tcPr>
            <w:tcW w:type="dxa" w:w="4360"/>
            <w:tcMar>
              <w:top w:w="80" w:type="dxa"/>
              <w:start w:w="120" w:type="dxa"/>
              <w:bottom w:w="80" w:type="dxa"/>
              <w:end w:w="120" w:type="dxa"/>
            </w:tcMar>
            <w:vAlign w:val="center"/>
          </w:tcPr>
          <w:p>
            <w:pPr>
              <w:spacing w:after="0"/>
            </w:pPr>
            <w:r>
              <w:rPr>
                <w:rFonts w:ascii="Calibri" w:hAnsi="Calibri"/>
                <w:b w:val="0"/>
                <w:i w:val="0"/>
                <w:color w:val="202124"/>
                <w:sz w:val="19"/>
              </w:rPr>
              <w:t>Correct subnet configuration and verify free addresses.</w:t>
            </w:r>
          </w:p>
        </w:tc>
      </w:tr>
      <w:tr>
        <w:tc>
          <w:tcPr>
            <w:tcW w:type="dxa" w:w="2200"/>
            <w:tcMar>
              <w:top w:w="80" w:type="dxa"/>
              <w:start w:w="120" w:type="dxa"/>
              <w:bottom w:w="80" w:type="dxa"/>
              <w:end w:w="120" w:type="dxa"/>
            </w:tcMar>
            <w:vAlign w:val="center"/>
          </w:tcPr>
          <w:p>
            <w:pPr>
              <w:spacing w:after="0"/>
            </w:pPr>
            <w:r>
              <w:rPr>
                <w:rFonts w:ascii="Calibri" w:hAnsi="Calibri"/>
                <w:b w:val="0"/>
                <w:i w:val="0"/>
                <w:color w:val="202124"/>
                <w:sz w:val="19"/>
              </w:rPr>
              <w:t>SSH timeout</w:t>
            </w:r>
          </w:p>
        </w:tc>
        <w:tc>
          <w:tcPr>
            <w:tcW w:type="dxa" w:w="2800"/>
            <w:tcMar>
              <w:top w:w="80" w:type="dxa"/>
              <w:start w:w="120" w:type="dxa"/>
              <w:bottom w:w="80" w:type="dxa"/>
              <w:end w:w="120" w:type="dxa"/>
            </w:tcMar>
            <w:vAlign w:val="center"/>
          </w:tcPr>
          <w:p>
            <w:pPr>
              <w:spacing w:after="0"/>
            </w:pPr>
            <w:r>
              <w:rPr>
                <w:rFonts w:ascii="Calibri" w:hAnsi="Calibri"/>
                <w:b w:val="0"/>
                <w:i w:val="0"/>
                <w:color w:val="202124"/>
                <w:sz w:val="19"/>
              </w:rPr>
              <w:t>Cloud-init, route and TCP 22</w:t>
            </w:r>
          </w:p>
        </w:tc>
        <w:tc>
          <w:tcPr>
            <w:tcW w:type="dxa" w:w="4360"/>
            <w:tcMar>
              <w:top w:w="80" w:type="dxa"/>
              <w:start w:w="120" w:type="dxa"/>
              <w:bottom w:w="80" w:type="dxa"/>
              <w:end w:w="120" w:type="dxa"/>
            </w:tcMar>
            <w:vAlign w:val="center"/>
          </w:tcPr>
          <w:p>
            <w:pPr>
              <w:spacing w:after="0"/>
            </w:pPr>
            <w:r>
              <w:rPr>
                <w:rFonts w:ascii="Calibri" w:hAnsi="Calibri"/>
                <w:b w:val="0"/>
                <w:i w:val="0"/>
                <w:color w:val="202124"/>
                <w:sz w:val="19"/>
              </w:rPr>
              <w:t>Use console access to inspect cloud-init and ssh service status.</w:t>
            </w:r>
          </w:p>
        </w:tc>
      </w:tr>
      <w:tr>
        <w:tc>
          <w:tcPr>
            <w:tcW w:type="dxa" w:w="2200"/>
            <w:tcMar>
              <w:top w:w="80" w:type="dxa"/>
              <w:start w:w="120" w:type="dxa"/>
              <w:bottom w:w="80" w:type="dxa"/>
              <w:end w:w="120" w:type="dxa"/>
            </w:tcMar>
            <w:vAlign w:val="center"/>
          </w:tcPr>
          <w:p>
            <w:pPr>
              <w:spacing w:after="0"/>
            </w:pPr>
            <w:r>
              <w:rPr>
                <w:rFonts w:ascii="Calibri" w:hAnsi="Calibri"/>
                <w:b w:val="0"/>
                <w:i w:val="0"/>
                <w:color w:val="202124"/>
                <w:sz w:val="19"/>
              </w:rPr>
              <w:t>Docker version fails</w:t>
            </w:r>
          </w:p>
        </w:tc>
        <w:tc>
          <w:tcPr>
            <w:tcW w:type="dxa" w:w="2800"/>
            <w:tcMar>
              <w:top w:w="80" w:type="dxa"/>
              <w:start w:w="120" w:type="dxa"/>
              <w:bottom w:w="80" w:type="dxa"/>
              <w:end w:w="120" w:type="dxa"/>
            </w:tcMar>
            <w:vAlign w:val="center"/>
          </w:tcPr>
          <w:p>
            <w:pPr>
              <w:spacing w:after="0"/>
            </w:pPr>
            <w:r>
              <w:rPr>
                <w:rFonts w:ascii="Calibri" w:hAnsi="Calibri"/>
                <w:b w:val="0"/>
                <w:i w:val="0"/>
                <w:color w:val="202124"/>
                <w:sz w:val="19"/>
              </w:rPr>
              <w:t>Installed server version</w:t>
            </w:r>
          </w:p>
        </w:tc>
        <w:tc>
          <w:tcPr>
            <w:tcW w:type="dxa" w:w="4360"/>
            <w:tcMar>
              <w:top w:w="80" w:type="dxa"/>
              <w:start w:w="120" w:type="dxa"/>
              <w:bottom w:w="80" w:type="dxa"/>
              <w:end w:w="120" w:type="dxa"/>
            </w:tcMar>
            <w:vAlign w:val="center"/>
          </w:tcPr>
          <w:p>
            <w:pPr>
              <w:spacing w:after="0"/>
            </w:pPr>
            <w:r>
              <w:rPr>
                <w:rFonts w:ascii="Calibri" w:hAnsi="Calibri"/>
                <w:b w:val="0"/>
                <w:i w:val="0"/>
                <w:color w:val="202124"/>
                <w:sz w:val="19"/>
              </w:rPr>
              <w:t>Install Docker 27.4.0+; in air-gap mode provide complete DEBs.</w:t>
            </w:r>
          </w:p>
        </w:tc>
      </w:tr>
      <w:tr>
        <w:tc>
          <w:tcPr>
            <w:tcW w:type="dxa" w:w="2200"/>
            <w:tcMar>
              <w:top w:w="80" w:type="dxa"/>
              <w:start w:w="120" w:type="dxa"/>
              <w:bottom w:w="80" w:type="dxa"/>
              <w:end w:w="120" w:type="dxa"/>
            </w:tcMar>
            <w:vAlign w:val="center"/>
          </w:tcPr>
          <w:p>
            <w:pPr>
              <w:spacing w:after="0"/>
            </w:pPr>
            <w:r>
              <w:rPr>
                <w:rFonts w:ascii="Calibri" w:hAnsi="Calibri"/>
                <w:b w:val="0"/>
                <w:i w:val="0"/>
                <w:color w:val="202124"/>
                <w:sz w:val="19"/>
              </w:rPr>
              <w:t>kubectl version fails</w:t>
            </w:r>
          </w:p>
        </w:tc>
        <w:tc>
          <w:tcPr>
            <w:tcW w:type="dxa" w:w="2800"/>
            <w:tcMar>
              <w:top w:w="80" w:type="dxa"/>
              <w:start w:w="120" w:type="dxa"/>
              <w:bottom w:w="80" w:type="dxa"/>
              <w:end w:w="120" w:type="dxa"/>
            </w:tcMar>
            <w:vAlign w:val="center"/>
          </w:tcPr>
          <w:p>
            <w:pPr>
              <w:spacing w:after="0"/>
            </w:pPr>
            <w:r>
              <w:rPr>
                <w:rFonts w:ascii="Calibri" w:hAnsi="Calibri"/>
                <w:b w:val="0"/>
                <w:i w:val="0"/>
                <w:color w:val="202124"/>
                <w:sz w:val="19"/>
              </w:rPr>
              <w:t>Client version</w:t>
            </w:r>
          </w:p>
        </w:tc>
        <w:tc>
          <w:tcPr>
            <w:tcW w:type="dxa" w:w="4360"/>
            <w:tcMar>
              <w:top w:w="80" w:type="dxa"/>
              <w:start w:w="120" w:type="dxa"/>
              <w:bottom w:w="80" w:type="dxa"/>
              <w:end w:w="120" w:type="dxa"/>
            </w:tcMar>
            <w:vAlign w:val="center"/>
          </w:tcPr>
          <w:p>
            <w:pPr>
              <w:spacing w:after="0"/>
            </w:pPr>
            <w:r>
              <w:rPr>
                <w:rFonts w:ascii="Calibri" w:hAnsi="Calibri"/>
                <w:b w:val="0"/>
                <w:i w:val="0"/>
                <w:color w:val="202124"/>
                <w:sz w:val="19"/>
              </w:rPr>
              <w:t>Install exactly kubectl 1.35.x on the bastion.</w:t>
            </w:r>
          </w:p>
        </w:tc>
      </w:tr>
      <w:tr>
        <w:tc>
          <w:tcPr>
            <w:tcW w:type="dxa" w:w="2200"/>
            <w:tcMar>
              <w:top w:w="80" w:type="dxa"/>
              <w:start w:w="120" w:type="dxa"/>
              <w:bottom w:w="80" w:type="dxa"/>
              <w:end w:w="120" w:type="dxa"/>
            </w:tcMar>
            <w:vAlign w:val="center"/>
          </w:tcPr>
          <w:p>
            <w:pPr>
              <w:spacing w:after="0"/>
            </w:pPr>
            <w:r>
              <w:rPr>
                <w:rFonts w:ascii="Calibri" w:hAnsi="Calibri"/>
                <w:b w:val="0"/>
                <w:i w:val="0"/>
                <w:color w:val="202124"/>
                <w:sz w:val="19"/>
              </w:rPr>
              <w:t>Registry pull errors</w:t>
            </w:r>
          </w:p>
        </w:tc>
        <w:tc>
          <w:tcPr>
            <w:tcW w:type="dxa" w:w="2800"/>
            <w:tcMar>
              <w:top w:w="80" w:type="dxa"/>
              <w:start w:w="120" w:type="dxa"/>
              <w:bottom w:w="80" w:type="dxa"/>
              <w:end w:w="120" w:type="dxa"/>
            </w:tcMar>
            <w:vAlign w:val="center"/>
          </w:tcPr>
          <w:p>
            <w:pPr>
              <w:spacing w:after="0"/>
            </w:pPr>
            <w:r>
              <w:rPr>
                <w:rFonts w:ascii="Calibri" w:hAnsi="Calibri"/>
                <w:b w:val="0"/>
                <w:i w:val="0"/>
                <w:color w:val="202124"/>
                <w:sz w:val="19"/>
              </w:rPr>
              <w:t>DNS, TLS, credentials, rate limits</w:t>
            </w:r>
          </w:p>
        </w:tc>
        <w:tc>
          <w:tcPr>
            <w:tcW w:type="dxa" w:w="4360"/>
            <w:tcMar>
              <w:top w:w="80" w:type="dxa"/>
              <w:start w:w="120" w:type="dxa"/>
              <w:bottom w:w="80" w:type="dxa"/>
              <w:end w:w="120" w:type="dxa"/>
            </w:tcMar>
            <w:vAlign w:val="center"/>
          </w:tcPr>
          <w:p>
            <w:pPr>
              <w:spacing w:after="0"/>
            </w:pPr>
            <w:r>
              <w:rPr>
                <w:rFonts w:ascii="Calibri" w:hAnsi="Calibri"/>
                <w:b w:val="0"/>
                <w:i w:val="0"/>
                <w:color w:val="202124"/>
                <w:sz w:val="19"/>
              </w:rPr>
              <w:t>Correct connectivity/CA/authentication or seed the local registry.</w:t>
            </w:r>
          </w:p>
        </w:tc>
      </w:tr>
      <w:tr>
        <w:tc>
          <w:tcPr>
            <w:tcW w:type="dxa" w:w="2200"/>
            <w:tcMar>
              <w:top w:w="80" w:type="dxa"/>
              <w:start w:w="120" w:type="dxa"/>
              <w:bottom w:w="80" w:type="dxa"/>
              <w:end w:w="120" w:type="dxa"/>
            </w:tcMar>
            <w:vAlign w:val="center"/>
          </w:tcPr>
          <w:p>
            <w:pPr>
              <w:spacing w:after="0"/>
            </w:pPr>
            <w:r>
              <w:rPr>
                <w:rFonts w:ascii="Calibri" w:hAnsi="Calibri"/>
                <w:b w:val="0"/>
                <w:i w:val="0"/>
                <w:color w:val="202124"/>
                <w:sz w:val="19"/>
              </w:rPr>
              <w:t>CIDR preflight fails</w:t>
            </w:r>
          </w:p>
        </w:tc>
        <w:tc>
          <w:tcPr>
            <w:tcW w:type="dxa" w:w="2800"/>
            <w:tcMar>
              <w:top w:w="80" w:type="dxa"/>
              <w:start w:w="120" w:type="dxa"/>
              <w:bottom w:w="80" w:type="dxa"/>
              <w:end w:w="120" w:type="dxa"/>
            </w:tcMar>
            <w:vAlign w:val="center"/>
          </w:tcPr>
          <w:p>
            <w:pPr>
              <w:spacing w:after="0"/>
            </w:pPr>
            <w:r>
              <w:rPr>
                <w:rFonts w:ascii="Calibri" w:hAnsi="Calibri"/>
                <w:b w:val="0"/>
                <w:i w:val="0"/>
                <w:color w:val="202124"/>
                <w:sz w:val="19"/>
              </w:rPr>
              <w:t>Node, pod, service and VIP ranges</w:t>
            </w:r>
          </w:p>
        </w:tc>
        <w:tc>
          <w:tcPr>
            <w:tcW w:type="dxa" w:w="4360"/>
            <w:tcMar>
              <w:top w:w="80" w:type="dxa"/>
              <w:start w:w="120" w:type="dxa"/>
              <w:bottom w:w="80" w:type="dxa"/>
              <w:end w:w="120" w:type="dxa"/>
            </w:tcMar>
            <w:vAlign w:val="center"/>
          </w:tcPr>
          <w:p>
            <w:pPr>
              <w:spacing w:after="0"/>
            </w:pPr>
            <w:r>
              <w:rPr>
                <w:rFonts w:ascii="Calibri" w:hAnsi="Calibri"/>
                <w:b w:val="0"/>
                <w:i w:val="0"/>
                <w:color w:val="202124"/>
                <w:sz w:val="19"/>
              </w:rPr>
              <w:t>Redesign ranges before cluster creation; do not skip the check.</w:t>
            </w:r>
          </w:p>
        </w:tc>
      </w:tr>
      <w:tr>
        <w:tc>
          <w:tcPr>
            <w:tcW w:type="dxa" w:w="2200"/>
            <w:tcMar>
              <w:top w:w="80" w:type="dxa"/>
              <w:start w:w="120" w:type="dxa"/>
              <w:bottom w:w="80" w:type="dxa"/>
              <w:end w:w="120" w:type="dxa"/>
            </w:tcMar>
            <w:vAlign w:val="center"/>
          </w:tcPr>
          <w:p>
            <w:pPr>
              <w:spacing w:after="0"/>
            </w:pPr>
            <w:r>
              <w:rPr>
                <w:rFonts w:ascii="Calibri" w:hAnsi="Calibri"/>
                <w:b w:val="0"/>
                <w:i w:val="0"/>
                <w:color w:val="202124"/>
                <w:sz w:val="19"/>
              </w:rPr>
              <w:t>CSI preflight fails</w:t>
            </w:r>
          </w:p>
        </w:tc>
        <w:tc>
          <w:tcPr>
            <w:tcW w:type="dxa" w:w="2800"/>
            <w:tcMar>
              <w:top w:w="80" w:type="dxa"/>
              <w:start w:w="120" w:type="dxa"/>
              <w:bottom w:w="80" w:type="dxa"/>
              <w:end w:w="120" w:type="dxa"/>
            </w:tcMar>
            <w:vAlign w:val="center"/>
          </w:tcPr>
          <w:p>
            <w:pPr>
              <w:spacing w:after="0"/>
            </w:pPr>
            <w:r>
              <w:rPr>
                <w:rFonts w:ascii="Calibri" w:hAnsi="Calibri"/>
                <w:b w:val="0"/>
                <w:i w:val="0"/>
                <w:color w:val="202124"/>
                <w:sz w:val="19"/>
              </w:rPr>
              <w:t>Storage container name/location</w:t>
            </w:r>
          </w:p>
        </w:tc>
        <w:tc>
          <w:tcPr>
            <w:tcW w:type="dxa" w:w="4360"/>
            <w:tcMar>
              <w:top w:w="80" w:type="dxa"/>
              <w:start w:w="120" w:type="dxa"/>
              <w:bottom w:w="80" w:type="dxa"/>
              <w:end w:w="120" w:type="dxa"/>
            </w:tcMar>
            <w:vAlign w:val="center"/>
          </w:tcPr>
          <w:p>
            <w:pPr>
              <w:spacing w:after="0"/>
            </w:pPr>
            <w:r>
              <w:rPr>
                <w:rFonts w:ascii="Calibri" w:hAnsi="Calibri"/>
                <w:b w:val="0"/>
                <w:i w:val="0"/>
                <w:color w:val="202124"/>
                <w:sz w:val="19"/>
              </w:rPr>
              <w:t>Use a container on the selected PE cluster and confirm permissions.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pPr>
              <w:spacing w:after="0"/>
            </w:pPr>
            <w:r>
              <w:rPr>
                <w:rFonts w:ascii="Calibri" w:hAnsi="Calibri"/>
                <w:b/>
                <w:i w:val="0"/>
                <w:color w:val="9B1C1C"/>
                <w:sz w:val="22"/>
              </w:rPr>
              <w:t xml:space="preserve">Partial failure: </w:t>
            </w:r>
            <w:r>
              <w:rPr>
                <w:rFonts w:ascii="Calibri" w:hAnsi="Calibri"/>
                <w:b w:val="0"/>
                <w:i w:val="0"/>
                <w:color w:val="202124"/>
                <w:sz w:val="22"/>
              </w:rPr>
              <w:t>Cluster creation is not assumed safely rerunnable after a partial NKP failure. Capture logs, inspect Cluster API and Prism resources, then follow Nutanix-supported cleanup before rerunning with the same name.</w:t>
            </w:r>
          </w:p>
        </w:tc>
      </w:tr>
    </w:tbl>
    <w:p>
      <w:pPr>
        <w:spacing w:after="0"/>
      </w:pPr>
    </w:p>
    <w:p>
      <w:pPr>
        <w:pStyle w:val="Heading1"/>
      </w:pPr>
      <w:r>
        <w:t>16. Safe rerun behavior</w:t>
      </w:r>
    </w:p>
    <w:p>
      <w:pPr>
        <w:pStyle w:val="ListBullet"/>
      </w:pPr>
      <w:r>
        <w:rPr>
          <w:rFonts w:ascii="Calibri" w:hAnsi="Calibri"/>
          <w:b w:val="0"/>
          <w:i w:val="0"/>
          <w:color w:val="202124"/>
          <w:sz w:val="22"/>
        </w:rPr>
        <w:t>The local SSH identity is reused from state/ssh.</w:t>
      </w:r>
    </w:p>
    <w:p>
      <w:pPr>
        <w:pStyle w:val="ListBullet"/>
      </w:pPr>
      <w:r>
        <w:rPr>
          <w:rFonts w:ascii="Calibri" w:hAnsi="Calibri"/>
          <w:b w:val="0"/>
          <w:i w:val="0"/>
          <w:color w:val="202124"/>
          <w:sz w:val="22"/>
        </w:rPr>
        <w:t>An existing Prism image with the same unchanged filename is reused.</w:t>
      </w:r>
    </w:p>
    <w:p>
      <w:pPr>
        <w:pStyle w:val="ListBullet"/>
      </w:pPr>
      <w:r>
        <w:rPr>
          <w:rFonts w:ascii="Calibri" w:hAnsi="Calibri"/>
          <w:b w:val="0"/>
          <w:i w:val="0"/>
          <w:color w:val="202124"/>
          <w:sz w:val="22"/>
        </w:rPr>
        <w:t>An existing bastion with the configured name is reused.</w:t>
      </w:r>
    </w:p>
    <w:p>
      <w:pPr>
        <w:pStyle w:val="ListBullet"/>
      </w:pPr>
      <w:r>
        <w:rPr>
          <w:rFonts w:ascii="Calibri" w:hAnsi="Calibri"/>
          <w:b w:val="0"/>
          <w:i w:val="0"/>
          <w:color w:val="202124"/>
          <w:sz w:val="22"/>
        </w:rPr>
        <w:t>If the final kubeconfig already exists, cluster creation is skipped.</w:t>
      </w:r>
    </w:p>
    <w:p>
      <w:pPr>
        <w:pStyle w:val="ListBullet"/>
      </w:pPr>
      <w:r>
        <w:rPr>
          <w:rFonts w:ascii="Calibri" w:hAnsi="Calibri"/>
          <w:b w:val="0"/>
          <w:i w:val="0"/>
          <w:color w:val="202124"/>
          <w:sz w:val="22"/>
        </w:rPr>
        <w:t>If cluster creation failed before the kubeconfig was written, investigate and clean up before rerunning.</w:t>
      </w:r>
    </w:p>
    <w:p>
      <w:pPr>
        <w:pStyle w:val="Heading1"/>
      </w:pPr>
      <w:r>
        <w:t>17. Security and production handoff</w:t>
      </w:r>
    </w:p>
    <w:p>
      <w:pPr>
        <w:pStyle w:val="ListBullet"/>
      </w:pPr>
      <w:r>
        <w:rPr>
          <w:rFonts w:ascii="Calibri" w:hAnsi="Calibri"/>
          <w:b w:val="0"/>
          <w:i w:val="0"/>
          <w:color w:val="202124"/>
          <w:sz w:val="22"/>
        </w:rPr>
        <w:t>Replace insecure Prism access with certificate validation and the approved Prism certificate.</w:t>
      </w:r>
    </w:p>
    <w:p>
      <w:pPr>
        <w:pStyle w:val="ListBullet"/>
      </w:pPr>
      <w:r>
        <w:rPr>
          <w:rFonts w:ascii="Calibri" w:hAnsi="Calibri"/>
          <w:b w:val="0"/>
          <w:i w:val="0"/>
          <w:color w:val="202124"/>
          <w:sz w:val="22"/>
        </w:rPr>
        <w:t>Keep config/secrets.yml encrypted and restrict access to the Vault password.</w:t>
      </w:r>
    </w:p>
    <w:p>
      <w:pPr>
        <w:pStyle w:val="ListBullet"/>
      </w:pPr>
      <w:r>
        <w:rPr>
          <w:rFonts w:ascii="Calibri" w:hAnsi="Calibri"/>
          <w:b w:val="0"/>
          <w:i w:val="0"/>
          <w:color w:val="202124"/>
          <w:sz w:val="22"/>
        </w:rPr>
        <w:t>Retain SSH host-key verification; do not introduce StrictHostKeyChecking=no.</w:t>
      </w:r>
    </w:p>
    <w:p>
      <w:pPr>
        <w:pStyle w:val="ListBullet"/>
      </w:pPr>
      <w:r>
        <w:rPr>
          <w:rFonts w:ascii="Calibri" w:hAnsi="Calibri"/>
          <w:b w:val="0"/>
          <w:i w:val="0"/>
          <w:color w:val="202124"/>
          <w:sz w:val="22"/>
        </w:rPr>
        <w:t>Do not change the Docker socket to world-writable permissions.</w:t>
      </w:r>
    </w:p>
    <w:p>
      <w:pPr>
        <w:pStyle w:val="ListBullet"/>
      </w:pPr>
      <w:r>
        <w:rPr>
          <w:rFonts w:ascii="Calibri" w:hAnsi="Calibri"/>
          <w:b w:val="0"/>
          <w:i w:val="0"/>
          <w:color w:val="202124"/>
          <w:sz w:val="22"/>
        </w:rPr>
        <w:t>Restrict bastion ingress to approved administration networks.</w:t>
      </w:r>
    </w:p>
    <w:p>
      <w:pPr>
        <w:pStyle w:val="ListBullet"/>
      </w:pPr>
      <w:r>
        <w:rPr>
          <w:rFonts w:ascii="Calibri" w:hAnsi="Calibri"/>
          <w:b w:val="0"/>
          <w:i w:val="0"/>
          <w:color w:val="202124"/>
          <w:sz w:val="22"/>
        </w:rPr>
        <w:t>Move kubeconfig and license information to the organization’s secret store.</w:t>
      </w:r>
    </w:p>
    <w:p>
      <w:pPr>
        <w:pStyle w:val="ListBullet"/>
      </w:pPr>
      <w:r>
        <w:rPr>
          <w:rFonts w:ascii="Calibri" w:hAnsi="Calibri"/>
          <w:b w:val="0"/>
          <w:i w:val="0"/>
          <w:color w:val="202124"/>
          <w:sz w:val="22"/>
        </w:rPr>
        <w:t>Remove temporary packages and archives from the bastion after the support retention period.</w:t>
      </w:r>
    </w:p>
    <w:p>
      <w:pPr>
        <w:pStyle w:val="ListBullet"/>
      </w:pPr>
      <w:r>
        <w:rPr>
          <w:rFonts w:ascii="Calibri" w:hAnsi="Calibri"/>
          <w:b w:val="0"/>
          <w:i w:val="0"/>
          <w:color w:val="202124"/>
          <w:sz w:val="22"/>
        </w:rPr>
        <w:t>Document IP reservations, DNS, firewall rules, capacity and ownership in the CMDB/change record.</w:t>
      </w:r>
    </w:p>
    <w:p>
      <w:pPr>
        <w:pStyle w:val="Heading1"/>
      </w:pPr>
      <w:r>
        <w:t>Appendix A — Key repository files</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trPr>
        <w:tc>
          <w:tcPr>
            <w:tcW w:type="dxa" w:w="3300"/>
            <w:tcMar>
              <w:top w:w="80" w:type="dxa"/>
              <w:start w:w="120" w:type="dxa"/>
              <w:bottom w:w="80" w:type="dxa"/>
              <w:end w:w="120" w:type="dxa"/>
            </w:tcMar>
            <w:vAlign w:val="center"/>
            <w:shd w:fill="E8EEF5"/>
          </w:tcPr>
          <w:p>
            <w:pPr>
              <w:spacing w:after="0"/>
            </w:pPr>
            <w:r>
              <w:rPr>
                <w:rFonts w:ascii="Calibri" w:hAnsi="Calibri"/>
                <w:b/>
                <w:i w:val="0"/>
                <w:color w:val="17365D"/>
                <w:sz w:val="20"/>
              </w:rPr>
              <w:t>Path</w:t>
            </w:r>
          </w:p>
        </w:tc>
        <w:tc>
          <w:tcPr>
            <w:tcW w:type="dxa" w:w="6060"/>
            <w:tcMar>
              <w:top w:w="80" w:type="dxa"/>
              <w:start w:w="120" w:type="dxa"/>
              <w:bottom w:w="80" w:type="dxa"/>
              <w:end w:w="120" w:type="dxa"/>
            </w:tcMar>
            <w:vAlign w:val="center"/>
            <w:shd w:fill="E8EEF5"/>
          </w:tcPr>
          <w:p>
            <w:pPr>
              <w:spacing w:after="0"/>
            </w:pPr>
            <w:r>
              <w:rPr>
                <w:rFonts w:ascii="Calibri" w:hAnsi="Calibri"/>
                <w:b/>
                <w:i w:val="0"/>
                <w:color w:val="17365D"/>
                <w:sz w:val="20"/>
              </w:rPr>
              <w:t>Purpose</w:t>
            </w:r>
          </w:p>
        </w:tc>
      </w:tr>
      <w:tr>
        <w:tc>
          <w:tcPr>
            <w:tcW w:type="dxa" w:w="3300"/>
            <w:tcMar>
              <w:top w:w="80" w:type="dxa"/>
              <w:start w:w="120" w:type="dxa"/>
              <w:bottom w:w="80" w:type="dxa"/>
              <w:end w:w="120" w:type="dxa"/>
            </w:tcMar>
            <w:vAlign w:val="center"/>
          </w:tcPr>
          <w:p>
            <w:pPr>
              <w:spacing w:after="0"/>
            </w:pPr>
            <w:r>
              <w:rPr>
                <w:rFonts w:ascii="Calibri" w:hAnsi="Calibri"/>
                <w:b w:val="0"/>
                <w:i w:val="0"/>
                <w:color w:val="202124"/>
                <w:sz w:val="19"/>
              </w:rPr>
              <w:t>config/vars.yml</w:t>
            </w:r>
          </w:p>
        </w:tc>
        <w:tc>
          <w:tcPr>
            <w:tcW w:type="dxa" w:w="6060"/>
            <w:tcMar>
              <w:top w:w="80" w:type="dxa"/>
              <w:start w:w="120" w:type="dxa"/>
              <w:bottom w:w="80" w:type="dxa"/>
              <w:end w:w="120" w:type="dxa"/>
            </w:tcMar>
            <w:vAlign w:val="center"/>
          </w:tcPr>
          <w:p>
            <w:pPr>
              <w:spacing w:after="0"/>
            </w:pPr>
            <w:r>
              <w:rPr>
                <w:rFonts w:ascii="Calibri" w:hAnsi="Calibri"/>
                <w:b w:val="0"/>
                <w:i w:val="0"/>
                <w:color w:val="202124"/>
                <w:sz w:val="19"/>
              </w:rPr>
              <w:t>Non-secret Nutanix, network, sizing and deployment-mode configuration.</w:t>
            </w:r>
          </w:p>
        </w:tc>
      </w:tr>
      <w:tr>
        <w:tc>
          <w:tcPr>
            <w:tcW w:type="dxa" w:w="3300"/>
            <w:tcMar>
              <w:top w:w="80" w:type="dxa"/>
              <w:start w:w="120" w:type="dxa"/>
              <w:bottom w:w="80" w:type="dxa"/>
              <w:end w:w="120" w:type="dxa"/>
            </w:tcMar>
            <w:vAlign w:val="center"/>
          </w:tcPr>
          <w:p>
            <w:pPr>
              <w:spacing w:after="0"/>
            </w:pPr>
            <w:r>
              <w:rPr>
                <w:rFonts w:ascii="Calibri" w:hAnsi="Calibri"/>
                <w:b w:val="0"/>
                <w:i w:val="0"/>
                <w:color w:val="202124"/>
                <w:sz w:val="19"/>
              </w:rPr>
              <w:t>config/secrets.yml</w:t>
            </w:r>
          </w:p>
        </w:tc>
        <w:tc>
          <w:tcPr>
            <w:tcW w:type="dxa" w:w="6060"/>
            <w:tcMar>
              <w:top w:w="80" w:type="dxa"/>
              <w:start w:w="120" w:type="dxa"/>
              <w:bottom w:w="80" w:type="dxa"/>
              <w:end w:w="120" w:type="dxa"/>
            </w:tcMar>
            <w:vAlign w:val="center"/>
          </w:tcPr>
          <w:p>
            <w:pPr>
              <w:spacing w:after="0"/>
            </w:pPr>
            <w:r>
              <w:rPr>
                <w:rFonts w:ascii="Calibri" w:hAnsi="Calibri"/>
                <w:b w:val="0"/>
                <w:i w:val="0"/>
                <w:color w:val="202124"/>
                <w:sz w:val="19"/>
              </w:rPr>
              <w:t>Vault-encrypted Prism and registry credentials.</w:t>
            </w:r>
          </w:p>
        </w:tc>
      </w:tr>
      <w:tr>
        <w:tc>
          <w:tcPr>
            <w:tcW w:type="dxa" w:w="3300"/>
            <w:tcMar>
              <w:top w:w="80" w:type="dxa"/>
              <w:start w:w="120" w:type="dxa"/>
              <w:bottom w:w="80" w:type="dxa"/>
              <w:end w:w="120" w:type="dxa"/>
            </w:tcMar>
            <w:vAlign w:val="center"/>
          </w:tcPr>
          <w:p>
            <w:pPr>
              <w:spacing w:after="0"/>
            </w:pPr>
            <w:r>
              <w:rPr>
                <w:rFonts w:ascii="Calibri" w:hAnsi="Calibri"/>
                <w:b w:val="0"/>
                <w:i w:val="0"/>
                <w:color w:val="202124"/>
                <w:sz w:val="19"/>
              </w:rPr>
              <w:t>playbooks/site.yml</w:t>
            </w:r>
          </w:p>
        </w:tc>
        <w:tc>
          <w:tcPr>
            <w:tcW w:type="dxa" w:w="6060"/>
            <w:tcMar>
              <w:top w:w="80" w:type="dxa"/>
              <w:start w:w="120" w:type="dxa"/>
              <w:bottom w:w="80" w:type="dxa"/>
              <w:end w:w="120" w:type="dxa"/>
            </w:tcMar>
            <w:vAlign w:val="center"/>
          </w:tcPr>
          <w:p>
            <w:pPr>
              <w:spacing w:after="0"/>
            </w:pPr>
            <w:r>
              <w:rPr>
                <w:rFonts w:ascii="Calibri" w:hAnsi="Calibri"/>
                <w:b w:val="0"/>
                <w:i w:val="0"/>
                <w:color w:val="202124"/>
                <w:sz w:val="19"/>
              </w:rPr>
              <w:t>End-to-end Ansible deployment workflow.</w:t>
            </w:r>
          </w:p>
        </w:tc>
      </w:tr>
      <w:tr>
        <w:tc>
          <w:tcPr>
            <w:tcW w:type="dxa" w:w="3300"/>
            <w:tcMar>
              <w:top w:w="80" w:type="dxa"/>
              <w:start w:w="120" w:type="dxa"/>
              <w:bottom w:w="80" w:type="dxa"/>
              <w:end w:w="120" w:type="dxa"/>
            </w:tcMar>
            <w:vAlign w:val="center"/>
          </w:tcPr>
          <w:p>
            <w:pPr>
              <w:spacing w:after="0"/>
            </w:pPr>
            <w:r>
              <w:rPr>
                <w:rFonts w:ascii="Calibri" w:hAnsi="Calibri"/>
                <w:b w:val="0"/>
                <w:i w:val="0"/>
                <w:color w:val="202124"/>
                <w:sz w:val="19"/>
              </w:rPr>
              <w:t>templates/cloud-init-ubuntu.yml.j2</w:t>
            </w:r>
          </w:p>
        </w:tc>
        <w:tc>
          <w:tcPr>
            <w:tcW w:type="dxa" w:w="6060"/>
            <w:tcMar>
              <w:top w:w="80" w:type="dxa"/>
              <w:start w:w="120" w:type="dxa"/>
              <w:bottom w:w="80" w:type="dxa"/>
              <w:end w:w="120" w:type="dxa"/>
            </w:tcMar>
            <w:vAlign w:val="center"/>
          </w:tcPr>
          <w:p>
            <w:pPr>
              <w:spacing w:after="0"/>
            </w:pPr>
            <w:r>
              <w:rPr>
                <w:rFonts w:ascii="Calibri" w:hAnsi="Calibri"/>
                <w:b w:val="0"/>
                <w:i w:val="0"/>
                <w:color w:val="202124"/>
                <w:sz w:val="19"/>
              </w:rPr>
              <w:t>Hardened bastion user and SSH bootstrap.</w:t>
            </w:r>
          </w:p>
        </w:tc>
      </w:tr>
      <w:tr>
        <w:tc>
          <w:tcPr>
            <w:tcW w:type="dxa" w:w="3300"/>
            <w:tcMar>
              <w:top w:w="80" w:type="dxa"/>
              <w:start w:w="120" w:type="dxa"/>
              <w:bottom w:w="80" w:type="dxa"/>
              <w:end w:w="120" w:type="dxa"/>
            </w:tcMar>
            <w:vAlign w:val="center"/>
          </w:tcPr>
          <w:p>
            <w:pPr>
              <w:spacing w:after="0"/>
            </w:pPr>
            <w:r>
              <w:rPr>
                <w:rFonts w:ascii="Calibri" w:hAnsi="Calibri"/>
                <w:b w:val="0"/>
                <w:i w:val="0"/>
                <w:color w:val="202124"/>
                <w:sz w:val="19"/>
              </w:rPr>
              <w:t>requirements.yml</w:t>
            </w:r>
          </w:p>
        </w:tc>
        <w:tc>
          <w:tcPr>
            <w:tcW w:type="dxa" w:w="6060"/>
            <w:tcMar>
              <w:top w:w="80" w:type="dxa"/>
              <w:start w:w="120" w:type="dxa"/>
              <w:bottom w:w="80" w:type="dxa"/>
              <w:end w:w="120" w:type="dxa"/>
            </w:tcMar>
            <w:vAlign w:val="center"/>
          </w:tcPr>
          <w:p>
            <w:pPr>
              <w:spacing w:after="0"/>
            </w:pPr>
            <w:r>
              <w:rPr>
                <w:rFonts w:ascii="Calibri" w:hAnsi="Calibri"/>
                <w:b w:val="0"/>
                <w:i w:val="0"/>
                <w:color w:val="202124"/>
                <w:sz w:val="19"/>
              </w:rPr>
              <w:t>Required Ansible collections.</w:t>
            </w:r>
          </w:p>
        </w:tc>
      </w:tr>
      <w:tr>
        <w:tc>
          <w:tcPr>
            <w:tcW w:type="dxa" w:w="3300"/>
            <w:tcMar>
              <w:top w:w="80" w:type="dxa"/>
              <w:start w:w="120" w:type="dxa"/>
              <w:bottom w:w="80" w:type="dxa"/>
              <w:end w:w="120" w:type="dxa"/>
            </w:tcMar>
            <w:vAlign w:val="center"/>
          </w:tcPr>
          <w:p>
            <w:pPr>
              <w:spacing w:after="0"/>
            </w:pPr>
            <w:r>
              <w:rPr>
                <w:rFonts w:ascii="Calibri" w:hAnsi="Calibri"/>
                <w:b w:val="0"/>
                <w:i w:val="0"/>
                <w:color w:val="202124"/>
                <w:sz w:val="19"/>
              </w:rPr>
              <w:t>state/ssh</w:t>
            </w:r>
          </w:p>
        </w:tc>
        <w:tc>
          <w:tcPr>
            <w:tcW w:type="dxa" w:w="6060"/>
            <w:tcMar>
              <w:top w:w="80" w:type="dxa"/>
              <w:start w:w="120" w:type="dxa"/>
              <w:bottom w:w="80" w:type="dxa"/>
              <w:end w:w="120" w:type="dxa"/>
            </w:tcMar>
            <w:vAlign w:val="center"/>
          </w:tcPr>
          <w:p>
            <w:pPr>
              <w:spacing w:after="0"/>
            </w:pPr>
            <w:r>
              <w:rPr>
                <w:rFonts w:ascii="Calibri" w:hAnsi="Calibri"/>
                <w:b w:val="0"/>
                <w:i w:val="0"/>
                <w:color w:val="202124"/>
                <w:sz w:val="19"/>
              </w:rPr>
              <w:t>Generated controller-to-bastion private key; ignored by Git.</w:t>
            </w:r>
          </w:p>
        </w:tc>
      </w:tr>
      <w:tr>
        <w:tc>
          <w:tcPr>
            <w:tcW w:type="dxa" w:w="3300"/>
            <w:tcMar>
              <w:top w:w="80" w:type="dxa"/>
              <w:start w:w="120" w:type="dxa"/>
              <w:bottom w:w="80" w:type="dxa"/>
              <w:end w:w="120" w:type="dxa"/>
            </w:tcMar>
            <w:vAlign w:val="center"/>
          </w:tcPr>
          <w:p>
            <w:pPr>
              <w:spacing w:after="0"/>
            </w:pPr>
            <w:r>
              <w:rPr>
                <w:rFonts w:ascii="Calibri" w:hAnsi="Calibri"/>
                <w:b w:val="0"/>
                <w:i w:val="0"/>
                <w:color w:val="202124"/>
                <w:sz w:val="19"/>
              </w:rPr>
              <w:t>artifacts/nkp-2.18</w:t>
            </w:r>
          </w:p>
        </w:tc>
        <w:tc>
          <w:tcPr>
            <w:tcW w:type="dxa" w:w="6060"/>
            <w:tcMar>
              <w:top w:w="80" w:type="dxa"/>
              <w:start w:w="120" w:type="dxa"/>
              <w:bottom w:w="80" w:type="dxa"/>
              <w:end w:w="120" w:type="dxa"/>
            </w:tcMar>
            <w:vAlign w:val="center"/>
          </w:tcPr>
          <w:p>
            <w:pPr>
              <w:spacing w:after="0"/>
            </w:pPr>
            <w:r>
              <w:rPr>
                <w:rFonts w:ascii="Calibri" w:hAnsi="Calibri"/>
                <w:b w:val="0"/>
                <w:i w:val="0"/>
                <w:color w:val="202124"/>
                <w:sz w:val="19"/>
              </w:rPr>
              <w:t>Locally supplied NKP, image and optional offline packages.</w:t>
            </w:r>
          </w:p>
        </w:tc>
      </w:tr>
    </w:tbl>
    <w:p>
      <w:pPr>
        <w:spacing w:after="0"/>
      </w:pPr>
    </w:p>
    <w:p>
      <w:pPr>
        <w:pStyle w:val="Heading1"/>
      </w:pPr>
      <w:r>
        <w:t>Appendix B — Change record</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80" w:type="dxa"/>
              <w:start w:w="120" w:type="dxa"/>
              <w:bottom w:w="80" w:type="dxa"/>
              <w:end w:w="120" w:type="dxa"/>
            </w:tcMar>
            <w:vAlign w:val="center"/>
            <w:shd w:fill="E8EEF5"/>
          </w:tcPr>
          <w:p>
            <w:pPr>
              <w:spacing w:after="0"/>
            </w:pPr>
            <w:r>
              <w:rPr>
                <w:rFonts w:ascii="Calibri" w:hAnsi="Calibri"/>
                <w:b/>
                <w:i w:val="0"/>
                <w:color w:val="17365D"/>
                <w:sz w:val="20"/>
              </w:rPr>
              <w:t>Field</w:t>
            </w:r>
          </w:p>
        </w:tc>
        <w:tc>
          <w:tcPr>
            <w:tcW w:type="dxa" w:w="6360"/>
            <w:tcMar>
              <w:top w:w="80" w:type="dxa"/>
              <w:start w:w="120" w:type="dxa"/>
              <w:bottom w:w="80" w:type="dxa"/>
              <w:end w:w="120" w:type="dxa"/>
            </w:tcMar>
            <w:vAlign w:val="center"/>
            <w:shd w:fill="E8EEF5"/>
          </w:tcPr>
          <w:p>
            <w:pPr>
              <w:spacing w:after="0"/>
            </w:pPr>
            <w:r>
              <w:rPr>
                <w:rFonts w:ascii="Calibri" w:hAnsi="Calibri"/>
                <w:b/>
                <w:i w:val="0"/>
                <w:color w:val="17365D"/>
                <w:sz w:val="20"/>
              </w:rPr>
              <w:t>Value</w:t>
            </w:r>
          </w:p>
        </w:tc>
      </w:tr>
      <w:tr>
        <w:tc>
          <w:tcPr>
            <w:tcW w:type="dxa" w:w="3000"/>
            <w:tcMar>
              <w:top w:w="80" w:type="dxa"/>
              <w:start w:w="120" w:type="dxa"/>
              <w:bottom w:w="80" w:type="dxa"/>
              <w:end w:w="120" w:type="dxa"/>
            </w:tcMar>
            <w:vAlign w:val="center"/>
          </w:tcPr>
          <w:p>
            <w:pPr>
              <w:spacing w:after="0"/>
            </w:pPr>
            <w:r>
              <w:rPr>
                <w:rFonts w:ascii="Calibri" w:hAnsi="Calibri"/>
                <w:b w:val="0"/>
                <w:i w:val="0"/>
                <w:color w:val="202124"/>
                <w:sz w:val="19"/>
              </w:rPr>
              <w:t>Change/request ID</w:t>
            </w:r>
          </w:p>
        </w:tc>
        <w:tc>
          <w:tcPr>
            <w:tcW w:type="dxa" w:w="6360"/>
            <w:tcMar>
              <w:top w:w="80" w:type="dxa"/>
              <w:start w:w="120" w:type="dxa"/>
              <w:bottom w:w="80" w:type="dxa"/>
              <w:end w:w="120" w:type="dxa"/>
            </w:tcMar>
            <w:vAlign w:val="center"/>
          </w:tcPr>
          <w:p>
            <w:pPr>
              <w:spacing w:after="0"/>
            </w:pPr>
            <w:r>
              <w:rPr>
                <w:rFonts w:ascii="Calibri" w:hAnsi="Calibri"/>
                <w:b w:val="0"/>
                <w:i w:val="0"/>
                <w:color w:val="202124"/>
                <w:sz w:val="19"/>
              </w:rPr>
              <w:t>____________________________</w:t>
            </w:r>
          </w:p>
        </w:tc>
      </w:tr>
      <w:tr>
        <w:tc>
          <w:tcPr>
            <w:tcW w:type="dxa" w:w="3000"/>
            <w:tcMar>
              <w:top w:w="80" w:type="dxa"/>
              <w:start w:w="120" w:type="dxa"/>
              <w:bottom w:w="80" w:type="dxa"/>
              <w:end w:w="120" w:type="dxa"/>
            </w:tcMar>
            <w:vAlign w:val="center"/>
          </w:tcPr>
          <w:p>
            <w:pPr>
              <w:spacing w:after="0"/>
            </w:pPr>
            <w:r>
              <w:rPr>
                <w:rFonts w:ascii="Calibri" w:hAnsi="Calibri"/>
                <w:b w:val="0"/>
                <w:i w:val="0"/>
                <w:color w:val="202124"/>
                <w:sz w:val="19"/>
              </w:rPr>
              <w:t>Operator</w:t>
            </w:r>
          </w:p>
        </w:tc>
        <w:tc>
          <w:tcPr>
            <w:tcW w:type="dxa" w:w="6360"/>
            <w:tcMar>
              <w:top w:w="80" w:type="dxa"/>
              <w:start w:w="120" w:type="dxa"/>
              <w:bottom w:w="80" w:type="dxa"/>
              <w:end w:w="120" w:type="dxa"/>
            </w:tcMar>
            <w:vAlign w:val="center"/>
          </w:tcPr>
          <w:p>
            <w:pPr>
              <w:spacing w:after="0"/>
            </w:pPr>
            <w:r>
              <w:rPr>
                <w:rFonts w:ascii="Calibri" w:hAnsi="Calibri"/>
                <w:b w:val="0"/>
                <w:i w:val="0"/>
                <w:color w:val="202124"/>
                <w:sz w:val="19"/>
              </w:rPr>
              <w:t>____________________________</w:t>
            </w:r>
          </w:p>
        </w:tc>
      </w:tr>
      <w:tr>
        <w:tc>
          <w:tcPr>
            <w:tcW w:type="dxa" w:w="3000"/>
            <w:tcMar>
              <w:top w:w="80" w:type="dxa"/>
              <w:start w:w="120" w:type="dxa"/>
              <w:bottom w:w="80" w:type="dxa"/>
              <w:end w:w="120" w:type="dxa"/>
            </w:tcMar>
            <w:vAlign w:val="center"/>
          </w:tcPr>
          <w:p>
            <w:pPr>
              <w:spacing w:after="0"/>
            </w:pPr>
            <w:r>
              <w:rPr>
                <w:rFonts w:ascii="Calibri" w:hAnsi="Calibri"/>
                <w:b w:val="0"/>
                <w:i w:val="0"/>
                <w:color w:val="202124"/>
                <w:sz w:val="19"/>
              </w:rPr>
              <w:t>Deployment date</w:t>
            </w:r>
          </w:p>
        </w:tc>
        <w:tc>
          <w:tcPr>
            <w:tcW w:type="dxa" w:w="6360"/>
            <w:tcMar>
              <w:top w:w="80" w:type="dxa"/>
              <w:start w:w="120" w:type="dxa"/>
              <w:bottom w:w="80" w:type="dxa"/>
              <w:end w:w="120" w:type="dxa"/>
            </w:tcMar>
            <w:vAlign w:val="center"/>
          </w:tcPr>
          <w:p>
            <w:pPr>
              <w:spacing w:after="0"/>
            </w:pPr>
            <w:r>
              <w:rPr>
                <w:rFonts w:ascii="Calibri" w:hAnsi="Calibri"/>
                <w:b w:val="0"/>
                <w:i w:val="0"/>
                <w:color w:val="202124"/>
                <w:sz w:val="19"/>
              </w:rPr>
              <w:t>____________________________</w:t>
            </w:r>
          </w:p>
        </w:tc>
      </w:tr>
      <w:tr>
        <w:tc>
          <w:tcPr>
            <w:tcW w:type="dxa" w:w="3000"/>
            <w:tcMar>
              <w:top w:w="80" w:type="dxa"/>
              <w:start w:w="120" w:type="dxa"/>
              <w:bottom w:w="80" w:type="dxa"/>
              <w:end w:w="120" w:type="dxa"/>
            </w:tcMar>
            <w:vAlign w:val="center"/>
          </w:tcPr>
          <w:p>
            <w:pPr>
              <w:spacing w:after="0"/>
            </w:pPr>
            <w:r>
              <w:rPr>
                <w:rFonts w:ascii="Calibri" w:hAnsi="Calibri"/>
                <w:b w:val="0"/>
                <w:i w:val="0"/>
                <w:color w:val="202124"/>
                <w:sz w:val="19"/>
              </w:rPr>
              <w:t>Cluster name</w:t>
            </w:r>
          </w:p>
        </w:tc>
        <w:tc>
          <w:tcPr>
            <w:tcW w:type="dxa" w:w="6360"/>
            <w:tcMar>
              <w:top w:w="80" w:type="dxa"/>
              <w:start w:w="120" w:type="dxa"/>
              <w:bottom w:w="80" w:type="dxa"/>
              <w:end w:w="120" w:type="dxa"/>
            </w:tcMar>
            <w:vAlign w:val="center"/>
          </w:tcPr>
          <w:p>
            <w:pPr>
              <w:spacing w:after="0"/>
            </w:pPr>
            <w:r>
              <w:rPr>
                <w:rFonts w:ascii="Calibri" w:hAnsi="Calibri"/>
                <w:b w:val="0"/>
                <w:i w:val="0"/>
                <w:color w:val="202124"/>
                <w:sz w:val="19"/>
              </w:rPr>
              <w:t>____________________________</w:t>
            </w:r>
          </w:p>
        </w:tc>
      </w:tr>
      <w:tr>
        <w:tc>
          <w:tcPr>
            <w:tcW w:type="dxa" w:w="3000"/>
            <w:tcMar>
              <w:top w:w="80" w:type="dxa"/>
              <w:start w:w="120" w:type="dxa"/>
              <w:bottom w:w="80" w:type="dxa"/>
              <w:end w:w="120" w:type="dxa"/>
            </w:tcMar>
            <w:vAlign w:val="center"/>
          </w:tcPr>
          <w:p>
            <w:pPr>
              <w:spacing w:after="0"/>
            </w:pPr>
            <w:r>
              <w:rPr>
                <w:rFonts w:ascii="Calibri" w:hAnsi="Calibri"/>
                <w:b w:val="0"/>
                <w:i w:val="0"/>
                <w:color w:val="202124"/>
                <w:sz w:val="19"/>
              </w:rPr>
              <w:t>Bastion IP</w:t>
            </w:r>
          </w:p>
        </w:tc>
        <w:tc>
          <w:tcPr>
            <w:tcW w:type="dxa" w:w="6360"/>
            <w:tcMar>
              <w:top w:w="80" w:type="dxa"/>
              <w:start w:w="120" w:type="dxa"/>
              <w:bottom w:w="80" w:type="dxa"/>
              <w:end w:w="120" w:type="dxa"/>
            </w:tcMar>
            <w:vAlign w:val="center"/>
          </w:tcPr>
          <w:p>
            <w:pPr>
              <w:spacing w:after="0"/>
            </w:pPr>
            <w:r>
              <w:rPr>
                <w:rFonts w:ascii="Calibri" w:hAnsi="Calibri"/>
                <w:b w:val="0"/>
                <w:i w:val="0"/>
                <w:color w:val="202124"/>
                <w:sz w:val="19"/>
              </w:rPr>
              <w:t>____________________________</w:t>
            </w:r>
          </w:p>
        </w:tc>
      </w:tr>
      <w:tr>
        <w:tc>
          <w:tcPr>
            <w:tcW w:type="dxa" w:w="3000"/>
            <w:tcMar>
              <w:top w:w="80" w:type="dxa"/>
              <w:start w:w="120" w:type="dxa"/>
              <w:bottom w:w="80" w:type="dxa"/>
              <w:end w:w="120" w:type="dxa"/>
            </w:tcMar>
            <w:vAlign w:val="center"/>
          </w:tcPr>
          <w:p>
            <w:pPr>
              <w:spacing w:after="0"/>
            </w:pPr>
            <w:r>
              <w:rPr>
                <w:rFonts w:ascii="Calibri" w:hAnsi="Calibri"/>
                <w:b w:val="0"/>
                <w:i w:val="0"/>
                <w:color w:val="202124"/>
                <w:sz w:val="19"/>
              </w:rPr>
              <w:t>Control-plane VIP</w:t>
            </w:r>
          </w:p>
        </w:tc>
        <w:tc>
          <w:tcPr>
            <w:tcW w:type="dxa" w:w="6360"/>
            <w:tcMar>
              <w:top w:w="80" w:type="dxa"/>
              <w:start w:w="120" w:type="dxa"/>
              <w:bottom w:w="80" w:type="dxa"/>
              <w:end w:w="120" w:type="dxa"/>
            </w:tcMar>
            <w:vAlign w:val="center"/>
          </w:tcPr>
          <w:p>
            <w:pPr>
              <w:spacing w:after="0"/>
            </w:pPr>
            <w:r>
              <w:rPr>
                <w:rFonts w:ascii="Calibri" w:hAnsi="Calibri"/>
                <w:b w:val="0"/>
                <w:i w:val="0"/>
                <w:color w:val="202124"/>
                <w:sz w:val="19"/>
              </w:rPr>
              <w:t>____________________________</w:t>
            </w:r>
          </w:p>
        </w:tc>
      </w:tr>
      <w:tr>
        <w:tc>
          <w:tcPr>
            <w:tcW w:type="dxa" w:w="3000"/>
            <w:tcMar>
              <w:top w:w="80" w:type="dxa"/>
              <w:start w:w="120" w:type="dxa"/>
              <w:bottom w:w="80" w:type="dxa"/>
              <w:end w:w="120" w:type="dxa"/>
            </w:tcMar>
            <w:vAlign w:val="center"/>
          </w:tcPr>
          <w:p>
            <w:pPr>
              <w:spacing w:after="0"/>
            </w:pPr>
            <w:r>
              <w:rPr>
                <w:rFonts w:ascii="Calibri" w:hAnsi="Calibri"/>
                <w:b w:val="0"/>
                <w:i w:val="0"/>
                <w:color w:val="202124"/>
                <w:sz w:val="19"/>
              </w:rPr>
              <w:t>MetalLB range</w:t>
            </w:r>
          </w:p>
        </w:tc>
        <w:tc>
          <w:tcPr>
            <w:tcW w:type="dxa" w:w="6360"/>
            <w:tcMar>
              <w:top w:w="80" w:type="dxa"/>
              <w:start w:w="120" w:type="dxa"/>
              <w:bottom w:w="80" w:type="dxa"/>
              <w:end w:w="120" w:type="dxa"/>
            </w:tcMar>
            <w:vAlign w:val="center"/>
          </w:tcPr>
          <w:p>
            <w:pPr>
              <w:spacing w:after="0"/>
            </w:pPr>
            <w:r>
              <w:rPr>
                <w:rFonts w:ascii="Calibri" w:hAnsi="Calibri"/>
                <w:b w:val="0"/>
                <w:i w:val="0"/>
                <w:color w:val="202124"/>
                <w:sz w:val="19"/>
              </w:rPr>
              <w:t>____________________________</w:t>
            </w:r>
          </w:p>
        </w:tc>
      </w:tr>
      <w:tr>
        <w:tc>
          <w:tcPr>
            <w:tcW w:type="dxa" w:w="3000"/>
            <w:tcMar>
              <w:top w:w="80" w:type="dxa"/>
              <w:start w:w="120" w:type="dxa"/>
              <w:bottom w:w="80" w:type="dxa"/>
              <w:end w:w="120" w:type="dxa"/>
            </w:tcMar>
            <w:vAlign w:val="center"/>
          </w:tcPr>
          <w:p>
            <w:pPr>
              <w:spacing w:after="0"/>
            </w:pPr>
            <w:r>
              <w:rPr>
                <w:rFonts w:ascii="Calibri" w:hAnsi="Calibri"/>
                <w:b w:val="0"/>
                <w:i w:val="0"/>
                <w:color w:val="202124"/>
                <w:sz w:val="19"/>
              </w:rPr>
              <w:t>Result</w:t>
            </w:r>
          </w:p>
        </w:tc>
        <w:tc>
          <w:tcPr>
            <w:tcW w:type="dxa" w:w="6360"/>
            <w:tcMar>
              <w:top w:w="80" w:type="dxa"/>
              <w:start w:w="120" w:type="dxa"/>
              <w:bottom w:w="80" w:type="dxa"/>
              <w:end w:w="120" w:type="dxa"/>
            </w:tcMar>
            <w:vAlign w:val="center"/>
          </w:tcPr>
          <w:p>
            <w:pPr>
              <w:spacing w:after="0"/>
            </w:pPr>
            <w:r>
              <w:rPr>
                <w:rFonts w:ascii="Calibri" w:hAnsi="Calibri"/>
                <w:b w:val="0"/>
                <w:i w:val="0"/>
                <w:color w:val="202124"/>
                <w:sz w:val="19"/>
              </w:rPr>
              <w:t>Successful / Failed / Rolled back</w:t>
            </w:r>
          </w:p>
        </w:tc>
      </w:tr>
      <w:tr>
        <w:tc>
          <w:tcPr>
            <w:tcW w:type="dxa" w:w="3000"/>
            <w:tcMar>
              <w:top w:w="80" w:type="dxa"/>
              <w:start w:w="120" w:type="dxa"/>
              <w:bottom w:w="80" w:type="dxa"/>
              <w:end w:w="120" w:type="dxa"/>
            </w:tcMar>
            <w:vAlign w:val="center"/>
          </w:tcPr>
          <w:p>
            <w:pPr>
              <w:spacing w:after="0"/>
            </w:pPr>
            <w:r>
              <w:rPr>
                <w:rFonts w:ascii="Calibri" w:hAnsi="Calibri"/>
                <w:b w:val="0"/>
                <w:i w:val="0"/>
                <w:color w:val="202124"/>
                <w:sz w:val="19"/>
              </w:rPr>
              <w:t>Evidence location</w:t>
            </w:r>
          </w:p>
        </w:tc>
        <w:tc>
          <w:tcPr>
            <w:tcW w:type="dxa" w:w="6360"/>
            <w:tcMar>
              <w:top w:w="80" w:type="dxa"/>
              <w:start w:w="120" w:type="dxa"/>
              <w:bottom w:w="80" w:type="dxa"/>
              <w:end w:w="120" w:type="dxa"/>
            </w:tcMar>
            <w:vAlign w:val="center"/>
          </w:tcPr>
          <w:p>
            <w:pPr>
              <w:spacing w:after="0"/>
            </w:pPr>
            <w:r>
              <w:rPr>
                <w:rFonts w:ascii="Calibri" w:hAnsi="Calibri"/>
                <w:b w:val="0"/>
                <w:i w:val="0"/>
                <w:color w:val="202124"/>
                <w:sz w:val="19"/>
              </w:rPr>
              <w:t>____________________________</w:t>
            </w:r>
          </w:p>
        </w:tc>
      </w:tr>
    </w:tbl>
    <w:p>
      <w:pPr>
        <w:spacing w:after="0"/>
      </w:pPr>
    </w:p>
    <w:p>
      <w:pPr>
        <w:pStyle w:val="Heading1"/>
      </w:pPr>
      <w:r>
        <w:t>References</w:t>
      </w:r>
    </w:p>
    <w:p>
      <w:pPr/>
      <w:r>
        <w:rPr>
          <w:rFonts w:ascii="Calibri" w:hAnsi="Calibri"/>
          <w:b w:val="0"/>
          <w:i w:val="0"/>
          <w:color w:val="202124"/>
          <w:sz w:val="22"/>
        </w:rPr>
        <w:t>Nutanix Kubernetes Platform Guide, version 2.18. Relevant sections include Downloading NKP, NKP Requirements, Nutanix Image Builder, Nutanix Infrastructure Requirements, Creating a Nutanix VM Image, Registry Preparation, Creating the NKP Management Cluster using CLI, and Preflight Checks.</w:t>
      </w:r>
    </w:p>
    <w:p>
      <w:pPr/>
      <w:r>
        <w:rPr>
          <w:rFonts w:ascii="Calibri" w:hAnsi="Calibri"/>
          <w:b w:val="0"/>
          <w:i w:val="0"/>
          <w:color w:val="202124"/>
          <w:sz w:val="22"/>
        </w:rPr>
        <w:t>Repository README: README.md</w:t>
      </w:r>
    </w:p>
    <w:sectPr w:rsidR="00FC693F" w:rsidRPr="0006063C" w:rsidSect="00034616">
      <w:headerReference w:type="default" r:id="rId9"/>
      <w:footerReference w:type="default" r:id="rId10"/>
      <w:headerReference w:type="even"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B6573"/>
        <w:sz w:val="18"/>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B6573"/>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B6573"/>
        <w:sz w:val="18"/>
      </w:rPr>
      <w:t>NKP 2.18 Deployment Runbook  |  Nutanix AHV</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B6573"/>
        <w:sz w:val="18"/>
      </w:rPr>
      <w:t>NKP 2.18 Deployment Runbook  |  Nutanix AHV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0" w:after="20" w:line="240" w:lineRule="auto"/>
      <w:ind w:left="288" w:right="144"/>
      <w:shd w:fill="F2F4F7"/>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NKP 2.18 Ansible Deployment Runbook</dc:title>
  <dc:subject>Connected and air-gapped Nutanix AHV deployment procedure</dc:subject>
  <dc:creator>Platform Engineering</dc:creator>
  <cp:keywords>Nutanix, NKP, Kubernetes, Ansible, Ubuntu, air-gapped</cp:keywords>
  <dc:description>generated by python-docx</dc:description>
  <cp:lastModifiedBy/>
  <cp:revision>1</cp:revision>
  <dcterms:created xsi:type="dcterms:W3CDTF">2013-12-23T23:15:00Z</dcterms:created>
  <dcterms:modified xsi:type="dcterms:W3CDTF">2013-12-23T23:15:00Z</dcterms:modified>
  <cp:category/>
</cp:coreProperties>
</file>