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eastAsia="Calibri"/>
          <w:b/>
          <w:color w:val="2E74B5"/>
          <w:sz w:val="21"/>
        </w:rPr>
        <w:t>CUSTOMER IMPLEMENTATION RUNBOOK</w:t>
      </w:r>
    </w:p>
    <w:p>
      <w:pPr>
        <w:spacing w:after="160"/>
      </w:pPr>
      <w:r>
        <w:rPr>
          <w:rFonts w:ascii="Calibri" w:hAnsi="Calibri" w:eastAsia="Calibri"/>
          <w:b/>
          <w:color w:val="0B2545"/>
          <w:sz w:val="60"/>
        </w:rPr>
        <w:t>NKP 2.18 Air-Gapped</w:t>
        <w:br/>
        <w:t>Ubuntu Bastion VM</w:t>
      </w:r>
    </w:p>
    <w:p>
      <w:pPr>
        <w:spacing w:after="440"/>
      </w:pPr>
      <w:r>
        <w:rPr>
          <w:rFonts w:ascii="Calibri" w:hAnsi="Calibri" w:eastAsia="Calibri"/>
          <w:color w:val="626B75"/>
          <w:sz w:val="28"/>
        </w:rPr>
        <w:t>Manual creation and readiness preparation with Ubuntu Server 24.04 LTS on Nutanix AHV</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Document control</w:t>
            </w:r>
          </w:p>
        </w:tc>
        <w:tc>
          <w:tcPr>
            <w:tcW w:type="dxa" w:w="666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Value</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Prepared</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3 September 2026</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Product baseline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Nutanix Kubernetes Platform 2.18</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Operating-system baseline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Ubuntu Server 24.04 LTS, amd64</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Infrastructure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Nutanix AHV managed through Prism Central</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Procedure type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Manual steps only - no automation scripts</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Customer</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1F2933"/>
                <w:sz w:val="17"/>
              </w:rPr>
              <w:t>Change reference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w:t>
            </w:r>
          </w:p>
        </w:tc>
      </w:tr>
    </w:tbl>
    <w:p>
      <w:pPr>
        <w:pStyle w:val="AfterTable"/>
      </w:pPr>
    </w:p>
    <w:p>
      <w:pPr>
        <w:shd w:fill="FDEBEC" w:val="clear"/>
        <w:pBdr>
          <w:left w:val="single" w:sz="14" w:space="8" w:color="9B1C1C"/>
        </w:pBdr>
        <w:spacing w:after="100" w:line="276" w:lineRule="auto"/>
        <w:ind w:left="180" w:right="120"/>
        <w:keepLines/>
      </w:pPr>
      <w:r>
        <w:rPr>
          <w:rFonts w:ascii="Calibri" w:hAnsi="Calibri" w:eastAsia="Calibri"/>
          <w:b/>
          <w:color w:val="9B1C1C"/>
          <w:sz w:val="21"/>
        </w:rPr>
        <w:t>MANDATORY AIR-GAP BOUNDARY</w:t>
      </w:r>
      <w:r>
        <w:br/>
      </w:r>
      <w:r>
        <w:rPr>
          <w:rFonts w:ascii="Calibri" w:hAnsi="Calibri" w:eastAsia="Calibri"/>
          <w:color w:val="1F2933"/>
          <w:sz w:val="20"/>
        </w:rPr>
        <w:t>The Bastion VM stays inside the customer dark site. It must not be dual-homed, temporarily bridged to an Internet-connected VLAN, or used as an outbound proxy. A separate connected staging workstation prepares the approved artifacts, which enter through the customer's controlled transfer process.</w:t>
      </w:r>
    </w:p>
    <w:p>
      <w:pPr>
        <w:pStyle w:val="AfterCallout"/>
      </w:pP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Vendor minimum</w:t>
            </w:r>
          </w:p>
        </w:tc>
        <w:tc>
          <w:tcPr>
            <w:tcW w:type="dxa" w:w="576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Recommended production build</w:t>
            </w:r>
          </w:p>
        </w:tc>
      </w:tr>
      <w:tr>
        <w:trPr>
          <w:cantSplit w:val="true"/>
        </w:trPr>
        <w:tc>
          <w:tcPr>
            <w:tcW w:type="dxa" w:w="3600"/>
            <w:tcMar>
              <w:top w:w="80" w:type="dxa"/>
              <w:start w:w="120" w:type="dxa"/>
              <w:bottom w:w="80" w:type="dxa"/>
              <w:end w:w="120" w:type="dxa"/>
            </w:tcMar>
            <w:vAlign w:val="center"/>
          </w:tcPr>
          <w:p>
            <w:pPr>
              <w:spacing w:after="0" w:line="259" w:lineRule="auto"/>
            </w:pPr>
            <w:r>
              <w:rPr>
                <w:rFonts w:ascii="Calibri" w:hAnsi="Calibri" w:eastAsia="Calibri"/>
                <w:color w:val="1F2933"/>
                <w:sz w:val="17"/>
              </w:rPr>
              <w:t>8 vCPU</w:t>
            </w:r>
          </w:p>
        </w:tc>
        <w:tc>
          <w:tcPr>
            <w:tcW w:type="dxa" w:w="5760"/>
            <w:tcMar>
              <w:top w:w="80" w:type="dxa"/>
              <w:start w:w="120" w:type="dxa"/>
              <w:bottom w:w="80" w:type="dxa"/>
              <w:end w:w="120" w:type="dxa"/>
            </w:tcMar>
            <w:vAlign w:val="center"/>
          </w:tcPr>
          <w:p>
            <w:pPr>
              <w:spacing w:after="0" w:line="259" w:lineRule="auto"/>
            </w:pPr>
            <w:r>
              <w:rPr>
                <w:rFonts w:ascii="Calibri" w:hAnsi="Calibri" w:eastAsia="Calibri"/>
                <w:color w:val="1F2933"/>
                <w:sz w:val="17"/>
              </w:rPr>
              <w:t>8 vCPU</w:t>
            </w:r>
          </w:p>
        </w:tc>
      </w:tr>
      <w:tr>
        <w:trPr>
          <w:cantSplit w:val="true"/>
        </w:trPr>
        <w:tc>
          <w:tcPr>
            <w:tcW w:type="dxa" w:w="3600"/>
            <w:tcMar>
              <w:top w:w="80" w:type="dxa"/>
              <w:start w:w="120" w:type="dxa"/>
              <w:bottom w:w="80" w:type="dxa"/>
              <w:end w:w="120" w:type="dxa"/>
            </w:tcMar>
            <w:vAlign w:val="center"/>
          </w:tcPr>
          <w:p>
            <w:pPr>
              <w:spacing w:after="0" w:line="259" w:lineRule="auto"/>
            </w:pPr>
            <w:r>
              <w:rPr>
                <w:rFonts w:ascii="Calibri" w:hAnsi="Calibri" w:eastAsia="Calibri"/>
                <w:color w:val="1F2933"/>
                <w:sz w:val="17"/>
              </w:rPr>
              <w:t>16 GB RAM</w:t>
            </w:r>
          </w:p>
        </w:tc>
        <w:tc>
          <w:tcPr>
            <w:tcW w:type="dxa" w:w="5760"/>
            <w:tcMar>
              <w:top w:w="80" w:type="dxa"/>
              <w:start w:w="120" w:type="dxa"/>
              <w:bottom w:w="80" w:type="dxa"/>
              <w:end w:w="120" w:type="dxa"/>
            </w:tcMar>
            <w:vAlign w:val="center"/>
          </w:tcPr>
          <w:p>
            <w:pPr>
              <w:spacing w:after="0" w:line="259" w:lineRule="auto"/>
            </w:pPr>
            <w:r>
              <w:rPr>
                <w:rFonts w:ascii="Calibri" w:hAnsi="Calibri" w:eastAsia="Calibri"/>
                <w:color w:val="1F2933"/>
                <w:sz w:val="17"/>
              </w:rPr>
              <w:t>32 GB RAM</w:t>
            </w:r>
          </w:p>
        </w:tc>
      </w:tr>
      <w:tr>
        <w:trPr>
          <w:cantSplit w:val="true"/>
        </w:trPr>
        <w:tc>
          <w:tcPr>
            <w:tcW w:type="dxa" w:w="3600"/>
            <w:tcMar>
              <w:top w:w="80" w:type="dxa"/>
              <w:start w:w="120" w:type="dxa"/>
              <w:bottom w:w="80" w:type="dxa"/>
              <w:end w:w="120" w:type="dxa"/>
            </w:tcMar>
            <w:vAlign w:val="center"/>
          </w:tcPr>
          <w:p>
            <w:pPr>
              <w:spacing w:after="0" w:line="259" w:lineRule="auto"/>
            </w:pPr>
            <w:r>
              <w:rPr>
                <w:rFonts w:ascii="Calibri" w:hAnsi="Calibri" w:eastAsia="Calibri"/>
                <w:color w:val="1F2933"/>
                <w:sz w:val="17"/>
              </w:rPr>
              <w:t>80 GB disk</w:t>
            </w:r>
          </w:p>
        </w:tc>
        <w:tc>
          <w:tcPr>
            <w:tcW w:type="dxa" w:w="5760"/>
            <w:tcMar>
              <w:top w:w="80" w:type="dxa"/>
              <w:start w:w="120" w:type="dxa"/>
              <w:bottom w:w="80" w:type="dxa"/>
              <w:end w:w="120" w:type="dxa"/>
            </w:tcMar>
            <w:vAlign w:val="center"/>
          </w:tcPr>
          <w:p>
            <w:pPr>
              <w:spacing w:after="0" w:line="259" w:lineRule="auto"/>
            </w:pPr>
            <w:r>
              <w:rPr>
                <w:rFonts w:ascii="Calibri" w:hAnsi="Calibri" w:eastAsia="Calibri"/>
                <w:color w:val="1F2933"/>
                <w:sz w:val="17"/>
              </w:rPr>
              <w:t>100 GB OS + 500 GB data</w:t>
            </w:r>
          </w:p>
        </w:tc>
      </w:tr>
      <w:tr>
        <w:trPr>
          <w:cantSplit w:val="true"/>
        </w:trPr>
        <w:tc>
          <w:tcPr>
            <w:tcW w:type="dxa" w:w="360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27.4.0 + kubectl</w:t>
            </w:r>
          </w:p>
        </w:tc>
        <w:tc>
          <w:tcPr>
            <w:tcW w:type="dxa" w:w="576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27.4.0 + NKP 2.18 + matched kubectl</w:t>
            </w:r>
          </w:p>
        </w:tc>
      </w:tr>
    </w:tbl>
    <w:p>
      <w:pPr>
        <w:pStyle w:val="AfterTable"/>
      </w:pPr>
    </w:p>
    <w:p>
      <w:pPr>
        <w:spacing w:before="240"/>
        <w:jc w:val="center"/>
      </w:pPr>
      <w:r>
        <w:rPr>
          <w:rFonts w:ascii="Calibri" w:hAnsi="Calibri" w:eastAsia="Calibri"/>
          <w:i/>
          <w:color w:val="626B75"/>
          <w:sz w:val="19"/>
        </w:rPr>
        <w:t>Use the official minimum only when bundle size, temporary expansion, release retention, and registry placement have been capacity-checked.</w:t>
      </w:r>
    </w:p>
    <w:p>
      <w:r>
        <w:br w:type="page"/>
      </w:r>
    </w:p>
    <w:p>
      <w:pPr>
        <w:pStyle w:val="Heading1"/>
        <w:keepNext/>
        <w:keepLines/>
      </w:pPr>
      <w:r>
        <w:t>1. Purpose, scope, and use</w:t>
      </w:r>
    </w:p>
    <w:p>
      <w:pPr>
        <w:pStyle w:val="BodyText"/>
        <w:keepLines/>
      </w:pPr>
      <w:r>
        <w:rPr>
          <w:rFonts w:ascii="Calibri" w:hAnsi="Calibri" w:eastAsia="Calibri"/>
          <w:color w:val="1F2933"/>
        </w:rPr>
        <w:t>This runbook gives a field engineer a repeatable manual procedure to create and prepare one Ubuntu Server 24.04 LTS Bastion VM for an NKP 2.18 air-gapped deployment on Nutanix AHV. It is intended to be completed before the NKP management-cluster creation procedure begins.</w:t>
      </w:r>
    </w:p>
    <w:p>
      <w:pPr>
        <w:shd w:fill="E8EEF5" w:val="clear"/>
        <w:pBdr>
          <w:left w:val="single" w:sz="14" w:space="8" w:color="1F4D78"/>
        </w:pBdr>
        <w:spacing w:after="100" w:line="276" w:lineRule="auto"/>
        <w:ind w:left="180" w:right="120"/>
        <w:keepLines/>
      </w:pPr>
      <w:r>
        <w:rPr>
          <w:rFonts w:ascii="Calibri" w:hAnsi="Calibri" w:eastAsia="Calibri"/>
          <w:b/>
          <w:color w:val="1F4D78"/>
          <w:sz w:val="21"/>
        </w:rPr>
        <w:t>INCLUDED</w:t>
      </w:r>
      <w:r>
        <w:br/>
      </w:r>
      <w:r>
        <w:rPr>
          <w:rFonts w:ascii="Calibri" w:hAnsi="Calibri" w:eastAsia="Calibri"/>
          <w:color w:val="1F2933"/>
          <w:sz w:val="20"/>
        </w:rPr>
        <w:t>Prism Central VM creation, Ubuntu Server installation, Netplan static networking, DNS, internal NTP, offline APT source, data layout, approved-media handling, Docker, NKP CLI, kubectl, optional Helm, CA trust, registry validation, security baseline, evidence, and Go / No-Go acceptance.</w:t>
      </w:r>
    </w:p>
    <w:p>
      <w:pPr>
        <w:pStyle w:val="AfterCallout"/>
      </w:pPr>
    </w:p>
    <w:p>
      <w:pPr>
        <w:shd w:fill="FFF7D6" w:val="clear"/>
        <w:pBdr>
          <w:left w:val="single" w:sz="14" w:space="8" w:color="7A5A00"/>
        </w:pBdr>
        <w:spacing w:after="100" w:line="276" w:lineRule="auto"/>
        <w:ind w:left="180" w:right="120"/>
        <w:keepLines/>
      </w:pPr>
      <w:r>
        <w:rPr>
          <w:rFonts w:ascii="Calibri" w:hAnsi="Calibri" w:eastAsia="Calibri"/>
          <w:b/>
          <w:color w:val="7A5A00"/>
          <w:sz w:val="21"/>
        </w:rPr>
        <w:t>NOT INCLUDED</w:t>
      </w:r>
      <w:r>
        <w:br/>
      </w:r>
      <w:r>
        <w:rPr>
          <w:rFonts w:ascii="Calibri" w:hAnsi="Calibri" w:eastAsia="Calibri"/>
          <w:color w:val="1F2933"/>
          <w:sz w:val="20"/>
        </w:rPr>
        <w:t>This guide does not create the management cluster, workload clusters, Harbor, or another registry. It does not push NKP bundles and contains no Ansible, shell script, cloud-init, or bulk automation.</w:t>
      </w:r>
    </w:p>
    <w:p>
      <w:pPr>
        <w:pStyle w:val="AfterCallout"/>
      </w:pPr>
    </w:p>
    <w:p>
      <w:pPr>
        <w:pStyle w:val="BodyText"/>
        <w:keepLines/>
      </w:pPr>
      <w:r>
        <w:rPr>
          <w:rFonts w:ascii="Calibri" w:hAnsi="Calibri" w:eastAsia="Calibri"/>
          <w:color w:val="1F2933"/>
        </w:rPr>
        <w:t>Manual commands: Where a Linux action cannot be completed reliably through the installer or a text UI, the guide provides one command at a time. These are operator actions, not a script. Replace every value shown in angle brackets only after validating it against the approved worksheet.</w:t>
      </w:r>
    </w:p>
    <w:p>
      <w:pPr>
        <w:pStyle w:val="Heading1"/>
        <w:keepNext/>
        <w:keepLines/>
      </w:pPr>
      <w:r>
        <w:t>2. Validated product baseline</w:t>
      </w:r>
    </w:p>
    <w:p>
      <w:pPr>
        <w:pStyle w:val="BodyText"/>
        <w:keepLines/>
      </w:pPr>
      <w:r>
        <w:rPr>
          <w:rFonts w:ascii="Calibri" w:hAnsi="Calibri" w:eastAsia="Calibri"/>
          <w:color w:val="1F2933"/>
        </w:rPr>
        <w:t>The supplied NKP v2.16 PDF was checked against the current NKP 2.18 Bastion page. The high-impact requirements remain aligned. Nutanix describes a Linux Bastion with Docker and kubectl; this guide maps those requirements to Ubuntu Server 24.04 LTS amd64. Use the current 2.18 page as the authority for the onsite release, while retaining the supplied PDF as project background.</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200"/>
        <w:gridCol w:w="2550"/>
        <w:gridCol w:w="4610"/>
      </w:tblGrid>
      <w:tr>
        <w:trPr>
          <w:tblHeader w:val="true"/>
          <w:cantSplit w:val="true"/>
        </w:trPr>
        <w:tc>
          <w:tcPr>
            <w:tcW w:type="dxa" w:w="22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Requirement</w:t>
            </w:r>
          </w:p>
        </w:tc>
        <w:tc>
          <w:tcPr>
            <w:tcW w:type="dxa" w:w="25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NKP 2.18 baseline</w:t>
            </w:r>
          </w:p>
        </w:tc>
        <w:tc>
          <w:tcPr>
            <w:tcW w:type="dxa" w:w="461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Implementation decision</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CPU</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8 vCPU minimum</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Use 8 vCPU unless a co-located registry needs more.</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Memory</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16 GB minimum</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Use 32 GB for a production dark-site Bastion.</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Disk</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80 GB minimum</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Use separate 100 GB OS and 500 GB data disks.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Operating system</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64-bit Linux Bastion</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Use approved Ubuntu Server 24.04 LTS amd64.</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Architecture</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Linux AMD64 bundle</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Create an x86_64 VM.</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Container engine</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27.4.0</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Pin the approved offline DEB set to 27.4.0.</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Cluster client</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kubectl required</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Install the bundle-matched binary.</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Registry</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Local registry access</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Prefer a separate trusted-HTTPS registry.</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1F2933"/>
                <w:sz w:val="17"/>
              </w:rPr>
              <w:t>Infrastructure</w:t>
            </w:r>
          </w:p>
        </w:tc>
        <w:tc>
          <w:tcPr>
            <w:tcW w:type="dxa" w:w="2550"/>
            <w:tcMar>
              <w:top w:w="80" w:type="dxa"/>
              <w:start w:w="120" w:type="dxa"/>
              <w:bottom w:w="80" w:type="dxa"/>
              <w:end w:w="120" w:type="dxa"/>
            </w:tcMar>
            <w:vAlign w:val="center"/>
          </w:tcPr>
          <w:p>
            <w:pPr>
              <w:spacing w:after="0" w:line="259" w:lineRule="auto"/>
            </w:pPr>
            <w:r>
              <w:rPr>
                <w:rFonts w:ascii="Calibri" w:hAnsi="Calibri" w:eastAsia="Calibri"/>
                <w:color w:val="1F2933"/>
                <w:sz w:val="17"/>
              </w:rPr>
              <w:t>Provider API access</w:t>
            </w:r>
          </w:p>
        </w:tc>
        <w:tc>
          <w:tcPr>
            <w:tcW w:type="dxa" w:w="4610"/>
            <w:tcMar>
              <w:top w:w="80" w:type="dxa"/>
              <w:start w:w="120" w:type="dxa"/>
              <w:bottom w:w="80" w:type="dxa"/>
              <w:end w:w="120" w:type="dxa"/>
            </w:tcMar>
            <w:vAlign w:val="center"/>
          </w:tcPr>
          <w:p>
            <w:pPr>
              <w:spacing w:after="0" w:line="259" w:lineRule="auto"/>
            </w:pPr>
            <w:r>
              <w:rPr>
                <w:rFonts w:ascii="Calibri" w:hAnsi="Calibri" w:eastAsia="Calibri"/>
                <w:color w:val="1F2933"/>
                <w:sz w:val="17"/>
              </w:rPr>
              <w:t>Allow Bastion to Prism Central / PE on TCP 9440.</w:t>
            </w:r>
          </w:p>
        </w:tc>
      </w:tr>
    </w:tbl>
    <w:p>
      <w:pPr>
        <w:pStyle w:val="AfterTable"/>
      </w:pPr>
    </w:p>
    <w:p>
      <w:pPr>
        <w:shd w:fill="FFF7D6" w:val="clear"/>
        <w:pBdr>
          <w:left w:val="single" w:sz="14" w:space="8" w:color="7A5A00"/>
        </w:pBdr>
        <w:spacing w:after="100" w:line="276" w:lineRule="auto"/>
        <w:ind w:left="180" w:right="120"/>
        <w:keepLines/>
      </w:pPr>
      <w:r>
        <w:rPr>
          <w:rFonts w:ascii="Calibri" w:hAnsi="Calibri" w:eastAsia="Calibri"/>
          <w:b/>
          <w:color w:val="7A5A00"/>
          <w:sz w:val="21"/>
        </w:rPr>
        <w:t>RELEASE FREEZE</w:t>
      </w:r>
      <w:r>
        <w:br/>
      </w:r>
      <w:r>
        <w:rPr>
          <w:rFonts w:ascii="Calibri" w:hAnsi="Calibri" w:eastAsia="Calibri"/>
          <w:color w:val="1F2933"/>
          <w:sz w:val="20"/>
        </w:rPr>
        <w:t>Before travel, record the exact NKP 2.18 patch, bundle filename, Docker DEB build identifiers, Ubuntu point release, kernel track, kubectl version, and SHA-256 values. Do not substitute a newer package at the dark site simply because it is available on transfer media.</w:t>
      </w:r>
    </w:p>
    <w:p>
      <w:pPr>
        <w:pStyle w:val="AfterCallout"/>
      </w:pPr>
    </w:p>
    <w:p>
      <w:pPr>
        <w:pStyle w:val="Heading1"/>
        <w:keepNext/>
        <w:keepLines/>
      </w:pPr>
      <w:r>
        <w:t>3. Roles and system boundaries</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1950"/>
        <w:gridCol w:w="5160"/>
        <w:gridCol w:w="2250"/>
      </w:tblGrid>
      <w:tr>
        <w:trPr>
          <w:tblHeader w:val="true"/>
          <w:cantSplit w:val="true"/>
        </w:trPr>
        <w:tc>
          <w:tcPr>
            <w:tcW w:type="dxa" w:w="19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System / role</w:t>
            </w:r>
          </w:p>
        </w:tc>
        <w:tc>
          <w:tcPr>
            <w:tcW w:type="dxa" w:w="516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Purpose</w:t>
            </w:r>
          </w:p>
        </w:tc>
        <w:tc>
          <w:tcPr>
            <w:tcW w:type="dxa" w:w="22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Internet access</w:t>
            </w:r>
          </w:p>
        </w:tc>
      </w:tr>
      <w:tr>
        <w:trPr>
          <w:cantSplit w:val="true"/>
        </w:trPr>
        <w:tc>
          <w:tcPr>
            <w:tcW w:type="dxa" w:w="1950"/>
            <w:tcMar>
              <w:top w:w="80" w:type="dxa"/>
              <w:start w:w="120" w:type="dxa"/>
              <w:bottom w:w="80" w:type="dxa"/>
              <w:end w:w="120" w:type="dxa"/>
            </w:tcMar>
            <w:vAlign w:val="center"/>
          </w:tcPr>
          <w:p>
            <w:pPr>
              <w:spacing w:after="0" w:line="259" w:lineRule="auto"/>
            </w:pPr>
            <w:r>
              <w:rPr>
                <w:rFonts w:ascii="Calibri" w:hAnsi="Calibri" w:eastAsia="Calibri"/>
                <w:color w:val="1F2933"/>
                <w:sz w:val="17"/>
              </w:rPr>
              <w:t>Connected staging workstation</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1F2933"/>
                <w:sz w:val="17"/>
              </w:rPr>
              <w:t>Downloads entitled software, verifies publisher data, builds the checksum manifest, and prepares approved media.</w:t>
            </w:r>
          </w:p>
        </w:tc>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Temporary and controlled.</w:t>
            </w:r>
          </w:p>
        </w:tc>
      </w:tr>
      <w:tr>
        <w:trPr>
          <w:cantSplit w:val="true"/>
        </w:trPr>
        <w:tc>
          <w:tcPr>
            <w:tcW w:type="dxa" w:w="1950"/>
            <w:tcMar>
              <w:top w:w="80" w:type="dxa"/>
              <w:start w:w="120" w:type="dxa"/>
              <w:bottom w:w="80" w:type="dxa"/>
              <w:end w:w="120" w:type="dxa"/>
            </w:tcMar>
            <w:vAlign w:val="center"/>
          </w:tcPr>
          <w:p>
            <w:pPr>
              <w:spacing w:after="0" w:line="259" w:lineRule="auto"/>
            </w:pPr>
            <w:r>
              <w:rPr>
                <w:rFonts w:ascii="Calibri" w:hAnsi="Calibri" w:eastAsia="Calibri"/>
                <w:color w:val="1F2933"/>
                <w:sz w:val="17"/>
              </w:rPr>
              <w:t>Transfer media / gateway</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1F2933"/>
                <w:sz w:val="17"/>
              </w:rPr>
              <w:t>Moves approved bytes through the customer's inspection and chain-of-custody process.</w:t>
            </w:r>
          </w:p>
        </w:tc>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None while attached to the dark site.</w:t>
            </w:r>
          </w:p>
        </w:tc>
      </w:tr>
      <w:tr>
        <w:trPr>
          <w:cantSplit w:val="true"/>
        </w:trPr>
        <w:tc>
          <w:tcPr>
            <w:tcW w:type="dxa" w:w="1950"/>
            <w:tcMar>
              <w:top w:w="80" w:type="dxa"/>
              <w:start w:w="120" w:type="dxa"/>
              <w:bottom w:w="80" w:type="dxa"/>
              <w:end w:w="120" w:type="dxa"/>
            </w:tcMar>
            <w:vAlign w:val="center"/>
          </w:tcPr>
          <w:p>
            <w:pPr>
              <w:spacing w:after="0" w:line="259" w:lineRule="auto"/>
            </w:pPr>
            <w:r>
              <w:rPr>
                <w:rFonts w:ascii="Calibri" w:hAnsi="Calibri" w:eastAsia="Calibri"/>
                <w:color w:val="1F2933"/>
                <w:sz w:val="17"/>
              </w:rPr>
              <w:t>Dark-site Bastion VM</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1F2933"/>
                <w:sz w:val="17"/>
              </w:rPr>
              <w:t>Runs NKP CLI and Docker, stores bundles, reaches Prism and the private registry, and keeps evidence.</w:t>
            </w:r>
          </w:p>
        </w:tc>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Denied.</w:t>
            </w:r>
          </w:p>
        </w:tc>
      </w:tr>
      <w:tr>
        <w:trPr>
          <w:cantSplit w:val="true"/>
        </w:trPr>
        <w:tc>
          <w:tcPr>
            <w:tcW w:type="dxa" w:w="1950"/>
            <w:tcMar>
              <w:top w:w="80" w:type="dxa"/>
              <w:start w:w="120" w:type="dxa"/>
              <w:bottom w:w="80" w:type="dxa"/>
              <w:end w:w="120" w:type="dxa"/>
            </w:tcMar>
            <w:vAlign w:val="center"/>
          </w:tcPr>
          <w:p>
            <w:pPr>
              <w:spacing w:after="0" w:line="259" w:lineRule="auto"/>
            </w:pPr>
            <w:r>
              <w:rPr>
                <w:rFonts w:ascii="Calibri" w:hAnsi="Calibri" w:eastAsia="Calibri"/>
                <w:color w:val="1F2933"/>
                <w:sz w:val="17"/>
              </w:rPr>
              <w:t>Private registry</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1F2933"/>
                <w:sz w:val="17"/>
              </w:rPr>
              <w:t>Holds trusted container images for the Bastion and all NKP nodes.</w:t>
            </w:r>
          </w:p>
        </w:tc>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Denied; populated internally.</w:t>
            </w:r>
          </w:p>
        </w:tc>
      </w:tr>
      <w:tr>
        <w:trPr>
          <w:cantSplit w:val="true"/>
        </w:trPr>
        <w:tc>
          <w:tcPr>
            <w:tcW w:type="dxa" w:w="1950"/>
            <w:tcMar>
              <w:top w:w="80" w:type="dxa"/>
              <w:start w:w="120" w:type="dxa"/>
              <w:bottom w:w="80" w:type="dxa"/>
              <w:end w:w="120" w:type="dxa"/>
            </w:tcMar>
            <w:vAlign w:val="center"/>
          </w:tcPr>
          <w:p>
            <w:pPr>
              <w:spacing w:after="0" w:line="259" w:lineRule="auto"/>
            </w:pPr>
            <w:r>
              <w:rPr>
                <w:rFonts w:ascii="Calibri" w:hAnsi="Calibri" w:eastAsia="Calibri"/>
                <w:color w:val="1F2933"/>
                <w:sz w:val="17"/>
              </w:rPr>
              <w:t>NKP nodes</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1F2933"/>
                <w:sz w:val="17"/>
              </w:rPr>
              <w:t>Management and workload cluster VMs created on AHV.</w:t>
            </w:r>
          </w:p>
        </w:tc>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Denied.</w:t>
            </w:r>
          </w:p>
        </w:tc>
      </w:tr>
    </w:tbl>
    <w:p>
      <w:pPr>
        <w:pStyle w:val="AfterTable"/>
      </w:pPr>
    </w:p>
    <w:p>
      <w:pPr>
        <w:shd w:fill="E8EEF5" w:val="clear"/>
        <w:pBdr>
          <w:left w:val="single" w:sz="14" w:space="8" w:color="1F4D78"/>
        </w:pBdr>
        <w:spacing w:after="100" w:line="276" w:lineRule="auto"/>
        <w:ind w:left="180" w:right="120"/>
        <w:keepLines/>
      </w:pPr>
      <w:r>
        <w:rPr>
          <w:rFonts w:ascii="Calibri" w:hAnsi="Calibri" w:eastAsia="Calibri"/>
          <w:b/>
          <w:color w:val="1F4D78"/>
          <w:sz w:val="21"/>
        </w:rPr>
        <w:t>PRODUCTION RECOMMENDATION</w:t>
      </w:r>
      <w:r>
        <w:br/>
      </w:r>
      <w:r>
        <w:rPr>
          <w:rFonts w:ascii="Calibri" w:hAnsi="Calibri" w:eastAsia="Calibri"/>
          <w:color w:val="1F2933"/>
          <w:sz w:val="20"/>
        </w:rPr>
        <w:t>Keep the private registry separate from the Bastion. Co-location can be acceptable for a lab or constrained deployment, but it increases storage, recovery, availability, and security responsibilities on a single VM.</w:t>
      </w:r>
    </w:p>
    <w:p>
      <w:pPr>
        <w:pStyle w:val="AfterCallout"/>
      </w:pPr>
    </w:p>
    <w:p>
      <w:pPr>
        <w:pStyle w:val="Heading1"/>
        <w:keepNext/>
        <w:keepLines/>
      </w:pPr>
      <w:r>
        <w:t>4. Customer input worksheet</w:t>
      </w:r>
    </w:p>
    <w:p>
      <w:pPr>
        <w:pStyle w:val="BodyText"/>
        <w:keepLines/>
      </w:pPr>
      <w:r>
        <w:rPr>
          <w:rFonts w:ascii="Calibri" w:hAnsi="Calibri" w:eastAsia="Calibri"/>
          <w:color w:val="1F2933"/>
        </w:rPr>
        <w:t>Complete every field and obtain customer sign-off before creating the VM. Blank or unresolved fields are a No-Go for onsite execution.</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3300"/>
        <w:gridCol w:w="6060"/>
      </w:tblGrid>
      <w:tr>
        <w:trPr>
          <w:tblHeader w:val="true"/>
          <w:cantSplit w:val="true"/>
        </w:trPr>
        <w:tc>
          <w:tcPr>
            <w:tcW w:type="dxa" w:w="33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Item</w:t>
            </w:r>
          </w:p>
        </w:tc>
        <w:tc>
          <w:tcPr>
            <w:tcW w:type="dxa" w:w="606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Value / requirement</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Customer / site</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Prism Central FQDN / IP</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Prism Element / AHV cluster</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Storage container</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 VM name</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 FQDN</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Static IP / prefix</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Default gateway</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VLAN / subnet</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DNS servers / search domain</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Reverse-DNS owner / record</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Internal NTP servers</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Registry FQDN / port / project</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Registry CA owner</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Internal OS repository / ISO</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Ubuntu point release / kernel</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24.04 LTS / 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APT mirror / offline repository</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APT signing-key fingerprint</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Exact NKP release / bundle</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package set</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27.4.0 / build: 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Admin source network(s)</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Firewall change reference</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Transfer-media reference</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F2933"/>
                <w:sz w:val="17"/>
              </w:rPr>
              <w:t>FIPS / CIS / EDR requirement</w:t>
            </w:r>
          </w:p>
        </w:tc>
        <w:tc>
          <w:tcPr>
            <w:tcW w:type="dxa" w:w="60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bl>
    <w:p>
      <w:pPr>
        <w:pStyle w:val="AfterTable"/>
      </w:pPr>
    </w:p>
    <w:p>
      <w:pPr>
        <w:pStyle w:val="Heading1"/>
        <w:keepNext/>
        <w:keepLines/>
      </w:pPr>
      <w:r>
        <w:t>5. Bastion network flows</w:t>
      </w:r>
    </w:p>
    <w:p>
      <w:pPr>
        <w:pStyle w:val="BodyText"/>
        <w:keepLines/>
      </w:pPr>
      <w:r>
        <w:rPr>
          <w:rFonts w:ascii="Calibri" w:hAnsi="Calibri" w:eastAsia="Calibri"/>
          <w:color w:val="1F2933"/>
        </w:rPr>
        <w:t>Request least-privilege flows before build. This table is Bastion-specific; it is not the complete NKP node-to-node firewall matrix.</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1550"/>
        <w:gridCol w:w="2350"/>
        <w:gridCol w:w="2110"/>
        <w:gridCol w:w="3350"/>
      </w:tblGrid>
      <w:tr>
        <w:trPr>
          <w:tblHeader w:val="true"/>
          <w:cantSplit w:val="true"/>
        </w:trPr>
        <w:tc>
          <w:tcPr>
            <w:tcW w:type="dxa" w:w="15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Source</w:t>
            </w:r>
          </w:p>
        </w:tc>
        <w:tc>
          <w:tcPr>
            <w:tcW w:type="dxa" w:w="23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Destination</w:t>
            </w:r>
          </w:p>
        </w:tc>
        <w:tc>
          <w:tcPr>
            <w:tcW w:type="dxa" w:w="211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Protocol / port</w:t>
            </w:r>
          </w:p>
        </w:tc>
        <w:tc>
          <w:tcPr>
            <w:tcW w:type="dxa" w:w="33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Purpose</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Admin network</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22</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Named-user SSH administration.</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Internal DNS</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TCP/UDP 53</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Forward and reverse resolution.</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Internal NTP</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UDP 123</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Time synchronization.</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Prism Central / PE</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9440</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Nutanix API and infrastructure operations.</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Private registry</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443 or approved port</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Bundle push, image pull, and health checks.</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NKP nodes</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Private registry</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443 or approved port</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Runtime image pulls.</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Kubernetes API VIP(s)</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6443</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Cluster lifecycle and kubectl.</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Approved nodes</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22 when required</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Image-builder / supported troubleshooting access.</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Internal repository / CA</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TCP 80/443 as approved</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Offline-equivalent package and trust services.</w:t>
            </w:r>
          </w:p>
        </w:tc>
      </w:tr>
      <w:tr>
        <w:trPr>
          <w:cantSplit w:val="true"/>
        </w:trPr>
        <w:tc>
          <w:tcPr>
            <w:tcW w:type="dxa" w:w="155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Public Internet</w:t>
            </w:r>
          </w:p>
        </w:tc>
        <w:tc>
          <w:tcPr>
            <w:tcW w:type="dxa" w:w="2110"/>
            <w:tcMar>
              <w:top w:w="80" w:type="dxa"/>
              <w:start w:w="120" w:type="dxa"/>
              <w:bottom w:w="80" w:type="dxa"/>
              <w:end w:w="120" w:type="dxa"/>
            </w:tcMar>
            <w:vAlign w:val="center"/>
          </w:tcPr>
          <w:p>
            <w:pPr>
              <w:spacing w:after="0" w:line="259" w:lineRule="auto"/>
            </w:pPr>
            <w:r>
              <w:rPr>
                <w:rFonts w:ascii="Calibri" w:hAnsi="Calibri" w:eastAsia="Calibri"/>
                <w:color w:val="1F2933"/>
                <w:sz w:val="17"/>
              </w:rPr>
              <w:t>Deny</w:t>
            </w:r>
          </w:p>
        </w:tc>
        <w:tc>
          <w:tcPr>
            <w:tcW w:type="dxa" w:w="3350"/>
            <w:tcMar>
              <w:top w:w="80" w:type="dxa"/>
              <w:start w:w="120" w:type="dxa"/>
              <w:bottom w:w="80" w:type="dxa"/>
              <w:end w:w="120" w:type="dxa"/>
            </w:tcMar>
            <w:vAlign w:val="center"/>
          </w:tcPr>
          <w:p>
            <w:pPr>
              <w:spacing w:after="0" w:line="259" w:lineRule="auto"/>
            </w:pPr>
            <w:r>
              <w:rPr>
                <w:rFonts w:ascii="Calibri" w:hAnsi="Calibri" w:eastAsia="Calibri"/>
                <w:color w:val="1F2933"/>
                <w:sz w:val="17"/>
              </w:rPr>
              <w:t>Preserve the air-gap boundary.</w:t>
            </w:r>
          </w:p>
        </w:tc>
      </w:tr>
    </w:tbl>
    <w:p>
      <w:pPr>
        <w:pStyle w:val="AfterTable"/>
      </w:pPr>
    </w:p>
    <w:p>
      <w:pPr>
        <w:shd w:fill="FFF7D6" w:val="clear"/>
        <w:pBdr>
          <w:left w:val="single" w:sz="14" w:space="8" w:color="7A5A00"/>
        </w:pBdr>
        <w:spacing w:after="100" w:line="276" w:lineRule="auto"/>
        <w:ind w:left="180" w:right="120"/>
        <w:keepLines/>
      </w:pPr>
      <w:r>
        <w:rPr>
          <w:rFonts w:ascii="Calibri" w:hAnsi="Calibri" w:eastAsia="Calibri"/>
          <w:b/>
          <w:color w:val="7A5A00"/>
          <w:sz w:val="21"/>
        </w:rPr>
        <w:t>NAME-BASED TLS</w:t>
      </w:r>
      <w:r>
        <w:br/>
      </w:r>
      <w:r>
        <w:rPr>
          <w:rFonts w:ascii="Calibri" w:hAnsi="Calibri" w:eastAsia="Calibri"/>
          <w:color w:val="1F2933"/>
          <w:sz w:val="20"/>
        </w:rPr>
        <w:t>The Bastion and every NKP node must resolve the registry FQDN. Do not replace the FQDN with an IP unless the registry certificate contains that IP in its Subject Alternative Name extension.</w:t>
      </w:r>
    </w:p>
    <w:p>
      <w:pPr>
        <w:pStyle w:val="AfterCallout"/>
      </w:pPr>
    </w:p>
    <w:p>
      <w:pPr>
        <w:pStyle w:val="Heading1"/>
        <w:keepNext/>
        <w:keepLines/>
      </w:pPr>
      <w:r>
        <w:t>6. VM sizing and storage design</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300"/>
        <w:gridCol w:w="900"/>
        <w:gridCol w:w="1200"/>
        <w:gridCol w:w="2350"/>
        <w:gridCol w:w="2610"/>
      </w:tblGrid>
      <w:tr>
        <w:trPr>
          <w:tblHeader w:val="true"/>
          <w:cantSplit w:val="true"/>
        </w:trPr>
        <w:tc>
          <w:tcPr>
            <w:tcW w:type="dxa" w:w="23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Profile</w:t>
            </w:r>
          </w:p>
        </w:tc>
        <w:tc>
          <w:tcPr>
            <w:tcW w:type="dxa" w:w="9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vCPU</w:t>
            </w:r>
          </w:p>
        </w:tc>
        <w:tc>
          <w:tcPr>
            <w:tcW w:type="dxa" w:w="12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RAM</w:t>
            </w:r>
          </w:p>
        </w:tc>
        <w:tc>
          <w:tcPr>
            <w:tcW w:type="dxa" w:w="23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Disk</w:t>
            </w:r>
          </w:p>
        </w:tc>
        <w:tc>
          <w:tcPr>
            <w:tcW w:type="dxa" w:w="261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Use</w:t>
            </w:r>
          </w:p>
        </w:tc>
      </w:tr>
      <w:tr>
        <w:trPr>
          <w:cantSplit w:val="true"/>
        </w:trP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1F2933"/>
                <w:sz w:val="17"/>
              </w:rPr>
              <w:t>Vendor minimum</w:t>
            </w:r>
          </w:p>
        </w:tc>
        <w:tc>
          <w:tcPr>
            <w:tcW w:type="dxa" w:w="900"/>
            <w:tcMar>
              <w:top w:w="80" w:type="dxa"/>
              <w:start w:w="120" w:type="dxa"/>
              <w:bottom w:w="80" w:type="dxa"/>
              <w:end w:w="120" w:type="dxa"/>
            </w:tcMar>
            <w:vAlign w:val="center"/>
          </w:tcPr>
          <w:p>
            <w:pPr>
              <w:spacing w:after="0" w:line="259" w:lineRule="auto"/>
            </w:pPr>
            <w:r>
              <w:rPr>
                <w:rFonts w:ascii="Calibri" w:hAnsi="Calibri" w:eastAsia="Calibri"/>
                <w:color w:val="1F2933"/>
                <w:sz w:val="17"/>
              </w:rPr>
              <w:t>8</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color w:val="1F2933"/>
                <w:sz w:val="17"/>
              </w:rPr>
              <w:t>16 GB</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80 GB total</w:t>
            </w:r>
          </w:p>
        </w:tc>
        <w:tc>
          <w:tcPr>
            <w:tcW w:type="dxa" w:w="2610"/>
            <w:tcMar>
              <w:top w:w="80" w:type="dxa"/>
              <w:start w:w="120" w:type="dxa"/>
              <w:bottom w:w="80" w:type="dxa"/>
              <w:end w:w="120" w:type="dxa"/>
            </w:tcMar>
            <w:vAlign w:val="center"/>
          </w:tcPr>
          <w:p>
            <w:pPr>
              <w:spacing w:after="0" w:line="259" w:lineRule="auto"/>
            </w:pPr>
            <w:r>
              <w:rPr>
                <w:rFonts w:ascii="Calibri" w:hAnsi="Calibri" w:eastAsia="Calibri"/>
                <w:color w:val="1F2933"/>
                <w:sz w:val="17"/>
              </w:rPr>
              <w:t>Only after capacity validation.</w:t>
            </w:r>
          </w:p>
        </w:tc>
      </w:tr>
      <w:tr>
        <w:trPr>
          <w:cantSplit w:val="true"/>
        </w:trP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1F2933"/>
                <w:sz w:val="17"/>
              </w:rPr>
              <w:t>Recommended Bastion</w:t>
            </w:r>
          </w:p>
        </w:tc>
        <w:tc>
          <w:tcPr>
            <w:tcW w:type="dxa" w:w="900"/>
            <w:tcMar>
              <w:top w:w="80" w:type="dxa"/>
              <w:start w:w="120" w:type="dxa"/>
              <w:bottom w:w="80" w:type="dxa"/>
              <w:end w:w="120" w:type="dxa"/>
            </w:tcMar>
            <w:vAlign w:val="center"/>
          </w:tcPr>
          <w:p>
            <w:pPr>
              <w:spacing w:after="0" w:line="259" w:lineRule="auto"/>
            </w:pPr>
            <w:r>
              <w:rPr>
                <w:rFonts w:ascii="Calibri" w:hAnsi="Calibri" w:eastAsia="Calibri"/>
                <w:color w:val="1F2933"/>
                <w:sz w:val="17"/>
              </w:rPr>
              <w:t>8</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color w:val="1F2933"/>
                <w:sz w:val="17"/>
              </w:rPr>
              <w:t>32 GB</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100 GB OS + 500 GB data</w:t>
            </w:r>
          </w:p>
        </w:tc>
        <w:tc>
          <w:tcPr>
            <w:tcW w:type="dxa" w:w="2610"/>
            <w:tcMar>
              <w:top w:w="80" w:type="dxa"/>
              <w:start w:w="120" w:type="dxa"/>
              <w:bottom w:w="80" w:type="dxa"/>
              <w:end w:w="120" w:type="dxa"/>
            </w:tcMar>
            <w:vAlign w:val="center"/>
          </w:tcPr>
          <w:p>
            <w:pPr>
              <w:spacing w:after="0" w:line="259" w:lineRule="auto"/>
            </w:pPr>
            <w:r>
              <w:rPr>
                <w:rFonts w:ascii="Calibri" w:hAnsi="Calibri" w:eastAsia="Calibri"/>
                <w:color w:val="1F2933"/>
                <w:sz w:val="17"/>
              </w:rPr>
              <w:t>Production, external registry.</w:t>
            </w:r>
          </w:p>
        </w:tc>
      </w:tr>
      <w:tr>
        <w:trPr>
          <w:cantSplit w:val="true"/>
        </w:trP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 + registry / NAI staging</w:t>
            </w:r>
          </w:p>
        </w:tc>
        <w:tc>
          <w:tcPr>
            <w:tcW w:type="dxa" w:w="900"/>
            <w:tcMar>
              <w:top w:w="80" w:type="dxa"/>
              <w:start w:w="120" w:type="dxa"/>
              <w:bottom w:w="80" w:type="dxa"/>
              <w:end w:w="120" w:type="dxa"/>
            </w:tcMar>
            <w:vAlign w:val="center"/>
          </w:tcPr>
          <w:p>
            <w:pPr>
              <w:spacing w:after="0" w:line="259" w:lineRule="auto"/>
            </w:pPr>
            <w:r>
              <w:rPr>
                <w:rFonts w:ascii="Calibri" w:hAnsi="Calibri" w:eastAsia="Calibri"/>
                <w:color w:val="1F2933"/>
                <w:sz w:val="17"/>
              </w:rPr>
              <w:t>12</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color w:val="1F2933"/>
                <w:sz w:val="17"/>
              </w:rPr>
              <w:t>32-64 GB</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color w:val="1F2933"/>
                <w:sz w:val="17"/>
              </w:rPr>
              <w:t>100 GB OS + 1 TB or more</w:t>
            </w:r>
          </w:p>
        </w:tc>
        <w:tc>
          <w:tcPr>
            <w:tcW w:type="dxa" w:w="2610"/>
            <w:tcMar>
              <w:top w:w="80" w:type="dxa"/>
              <w:start w:w="120" w:type="dxa"/>
              <w:bottom w:w="80" w:type="dxa"/>
              <w:end w:w="120" w:type="dxa"/>
            </w:tcMar>
            <w:vAlign w:val="center"/>
          </w:tcPr>
          <w:p>
            <w:pPr>
              <w:spacing w:after="0" w:line="259" w:lineRule="auto"/>
            </w:pPr>
            <w:r>
              <w:rPr>
                <w:rFonts w:ascii="Calibri" w:hAnsi="Calibri" w:eastAsia="Calibri"/>
                <w:color w:val="1F2933"/>
                <w:sz w:val="17"/>
              </w:rPr>
              <w:t>Exception; size from retained content.</w:t>
            </w:r>
          </w:p>
        </w:tc>
      </w:tr>
    </w:tbl>
    <w:p>
      <w:pPr>
        <w:pStyle w:val="AfterTable"/>
      </w:pP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100"/>
        <w:gridCol w:w="1800"/>
        <w:gridCol w:w="5460"/>
      </w:tblGrid>
      <w:tr>
        <w:trPr>
          <w:tblHeader w:val="true"/>
          <w:cantSplit w:val="true"/>
        </w:trPr>
        <w:tc>
          <w:tcPr>
            <w:tcW w:type="dxa" w:w="21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Filesystem</w:t>
            </w:r>
          </w:p>
        </w:tc>
        <w:tc>
          <w:tcPr>
            <w:tcW w:type="dxa" w:w="18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Suggested size</w:t>
            </w:r>
          </w:p>
        </w:tc>
        <w:tc>
          <w:tcPr>
            <w:tcW w:type="dxa" w:w="546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Purpose / control</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1F2933"/>
                <w:sz w:val="17"/>
              </w:rPr>
              <w:t>/</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F2933"/>
                <w:sz w:val="17"/>
              </w:rPr>
              <w:t>45 GB</w:t>
            </w:r>
          </w:p>
        </w:tc>
        <w:tc>
          <w:tcPr>
            <w:tcW w:type="dxa" w:w="5460"/>
            <w:tcMar>
              <w:top w:w="80" w:type="dxa"/>
              <w:start w:w="120" w:type="dxa"/>
              <w:bottom w:w="80" w:type="dxa"/>
              <w:end w:w="120" w:type="dxa"/>
            </w:tcMar>
            <w:vAlign w:val="center"/>
          </w:tcPr>
          <w:p>
            <w:pPr>
              <w:spacing w:after="0" w:line="259" w:lineRule="auto"/>
            </w:pPr>
            <w:r>
              <w:rPr>
                <w:rFonts w:ascii="Calibri" w:hAnsi="Calibri" w:eastAsia="Calibri"/>
                <w:color w:val="1F2933"/>
                <w:sz w:val="17"/>
              </w:rPr>
              <w:t>Operating system and tools.</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1F2933"/>
                <w:sz w:val="17"/>
              </w:rPr>
              <w:t>/var</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F2933"/>
                <w:sz w:val="17"/>
              </w:rPr>
              <w:t>20 GB</w:t>
            </w:r>
          </w:p>
        </w:tc>
        <w:tc>
          <w:tcPr>
            <w:tcW w:type="dxa" w:w="5460"/>
            <w:tcMar>
              <w:top w:w="80" w:type="dxa"/>
              <w:start w:w="120" w:type="dxa"/>
              <w:bottom w:w="80" w:type="dxa"/>
              <w:end w:w="120" w:type="dxa"/>
            </w:tcMar>
            <w:vAlign w:val="center"/>
          </w:tcPr>
          <w:p>
            <w:pPr>
              <w:spacing w:after="0" w:line="259" w:lineRule="auto"/>
            </w:pPr>
            <w:r>
              <w:rPr>
                <w:rFonts w:ascii="Calibri" w:hAnsi="Calibri" w:eastAsia="Calibri"/>
                <w:color w:val="1F2933"/>
                <w:sz w:val="17"/>
              </w:rPr>
              <w:t>Package and service state.</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1F2933"/>
                <w:sz w:val="17"/>
              </w:rPr>
              <w:t>/var/log</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F2933"/>
                <w:sz w:val="17"/>
              </w:rPr>
              <w:t>15 GB</w:t>
            </w:r>
          </w:p>
        </w:tc>
        <w:tc>
          <w:tcPr>
            <w:tcW w:type="dxa" w:w="5460"/>
            <w:tcMar>
              <w:top w:w="80" w:type="dxa"/>
              <w:start w:w="120" w:type="dxa"/>
              <w:bottom w:w="80" w:type="dxa"/>
              <w:end w:w="120" w:type="dxa"/>
            </w:tcMar>
            <w:vAlign w:val="center"/>
          </w:tcPr>
          <w:p>
            <w:pPr>
              <w:spacing w:after="0" w:line="259" w:lineRule="auto"/>
            </w:pPr>
            <w:r>
              <w:rPr>
                <w:rFonts w:ascii="Calibri" w:hAnsi="Calibri" w:eastAsia="Calibri"/>
                <w:color w:val="1F2933"/>
                <w:sz w:val="17"/>
              </w:rPr>
              <w:t>Operational evidence; apply rotation.</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1F2933"/>
                <w:sz w:val="17"/>
              </w:rPr>
              <w:t>/tmp</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F2933"/>
                <w:sz w:val="17"/>
              </w:rPr>
              <w:t>10 GB minimum</w:t>
            </w:r>
          </w:p>
        </w:tc>
        <w:tc>
          <w:tcPr>
            <w:tcW w:type="dxa" w:w="5460"/>
            <w:tcMar>
              <w:top w:w="80" w:type="dxa"/>
              <w:start w:w="120" w:type="dxa"/>
              <w:bottom w:w="80" w:type="dxa"/>
              <w:end w:w="120" w:type="dxa"/>
            </w:tcMar>
            <w:vAlign w:val="center"/>
          </w:tcPr>
          <w:p>
            <w:pPr>
              <w:spacing w:after="0" w:line="259" w:lineRule="auto"/>
            </w:pPr>
            <w:r>
              <w:rPr>
                <w:rFonts w:ascii="Calibri" w:hAnsi="Calibri" w:eastAsia="Calibri"/>
                <w:color w:val="1F2933"/>
                <w:sz w:val="17"/>
              </w:rPr>
              <w:t>Do not rely on this for bundle expansion.</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1F2933"/>
                <w:sz w:val="17"/>
              </w:rPr>
              <w:t>/opt/nkp</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F2933"/>
                <w:sz w:val="17"/>
              </w:rPr>
              <w:t>300 GB or more</w:t>
            </w:r>
          </w:p>
        </w:tc>
        <w:tc>
          <w:tcPr>
            <w:tcW w:type="dxa" w:w="5460"/>
            <w:tcMar>
              <w:top w:w="80" w:type="dxa"/>
              <w:start w:w="120" w:type="dxa"/>
              <w:bottom w:w="80" w:type="dxa"/>
              <w:end w:w="120" w:type="dxa"/>
            </w:tcMar>
            <w:vAlign w:val="center"/>
          </w:tcPr>
          <w:p>
            <w:pPr>
              <w:spacing w:after="0" w:line="259" w:lineRule="auto"/>
            </w:pPr>
            <w:r>
              <w:rPr>
                <w:rFonts w:ascii="Calibri" w:hAnsi="Calibri" w:eastAsia="Calibri"/>
                <w:color w:val="1F2933"/>
                <w:sz w:val="17"/>
              </w:rPr>
              <w:t>Bundles, artifacts, certificates, evidence, and logs.</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1F2933"/>
                <w:sz w:val="17"/>
              </w:rPr>
              <w:t>/var/lib/docker</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F2933"/>
                <w:sz w:val="17"/>
              </w:rPr>
              <w:t>200 GB or more</w:t>
            </w:r>
          </w:p>
        </w:tc>
        <w:tc>
          <w:tcPr>
            <w:tcW w:type="dxa" w:w="546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image layers and bootstrap containers.</w:t>
            </w:r>
          </w:p>
        </w:tc>
      </w:tr>
    </w:tbl>
    <w:p>
      <w:pPr>
        <w:pStyle w:val="AfterTable"/>
      </w:pPr>
    </w:p>
    <w:p>
      <w:pPr>
        <w:shd w:fill="FDEBEC" w:val="clear"/>
        <w:pBdr>
          <w:left w:val="single" w:sz="14" w:space="8" w:color="9B1C1C"/>
        </w:pBdr>
        <w:spacing w:after="100" w:line="276" w:lineRule="auto"/>
        <w:ind w:left="180" w:right="120"/>
        <w:keepLines/>
      </w:pPr>
      <w:r>
        <w:rPr>
          <w:rFonts w:ascii="Calibri" w:hAnsi="Calibri" w:eastAsia="Calibri"/>
          <w:b/>
          <w:color w:val="9B1C1C"/>
          <w:sz w:val="21"/>
        </w:rPr>
        <w:t>TEMPORARY-SPACE TRAP</w:t>
      </w:r>
      <w:r>
        <w:br/>
      </w:r>
      <w:r>
        <w:rPr>
          <w:rFonts w:ascii="Calibri" w:hAnsi="Calibri" w:eastAsia="Calibri"/>
          <w:color w:val="1F2933"/>
          <w:sz w:val="20"/>
        </w:rPr>
        <w:t>Some NKP operations write to the temporary directory. During deployment, set TMPDIR to a release-specific directory on the large data volume. An 80 GB root disk can fail even when the separate artifact directory has free space.</w:t>
      </w:r>
    </w:p>
    <w:p>
      <w:pPr>
        <w:pStyle w:val="AfterCallout"/>
      </w:pPr>
    </w:p>
    <w:p>
      <w:pPr>
        <w:pStyle w:val="Heading1"/>
        <w:keepNext/>
        <w:keepLines/>
      </w:pPr>
      <w:r>
        <w:t>7. Upload the operating-system ISO to Prism Central</w:t>
      </w:r>
    </w:p>
    <w:p>
      <w:pPr>
        <w:pStyle w:val="ManualStep"/>
        <w:tabs>
          <w:tab w:pos="720" w:val="left"/>
        </w:tabs>
        <w:ind w:left="720" w:hanging="446"/>
        <w:keepLines/>
      </w:pPr>
      <w:r>
        <w:t>1.</w:t>
      </w:r>
      <w:r>
        <w:tab/>
        <w:t>From the customer-controlled administrative workstation, confirm the approved Ubuntu Server 24.04 LTS amd64 ISO filename and SHA-256 value.</w:t>
      </w:r>
    </w:p>
    <w:p>
      <w:pPr>
        <w:pStyle w:val="ManualStep"/>
        <w:tabs>
          <w:tab w:pos="720" w:val="left"/>
        </w:tabs>
        <w:ind w:left="720" w:hanging="446"/>
        <w:keepLines/>
      </w:pPr>
      <w:r>
        <w:t>2.</w:t>
      </w:r>
      <w:r>
        <w:tab/>
        <w:t>Sign in to Prism Central with a role allowed to manage images and VMs.</w:t>
      </w:r>
    </w:p>
    <w:p>
      <w:pPr>
        <w:pStyle w:val="ManualStep"/>
        <w:tabs>
          <w:tab w:pos="720" w:val="left"/>
        </w:tabs>
        <w:ind w:left="720" w:hanging="446"/>
        <w:keepLines/>
      </w:pPr>
      <w:r>
        <w:t>3.</w:t>
      </w:r>
      <w:r>
        <w:tab/>
        <w:t>Open Infrastructure &gt; Compute &amp; Storage &gt; Images. Menu wording can vary slightly by Prism Central release.</w:t>
      </w:r>
    </w:p>
    <w:p>
      <w:pPr>
        <w:pStyle w:val="ManualStep"/>
        <w:tabs>
          <w:tab w:pos="720" w:val="left"/>
        </w:tabs>
        <w:ind w:left="720" w:hanging="446"/>
        <w:keepLines/>
      </w:pPr>
      <w:r>
        <w:t>4.</w:t>
      </w:r>
      <w:r>
        <w:tab/>
        <w:t>Select Add Image, choose the ISO image type, and upload the approved file from the workstation.</w:t>
      </w:r>
    </w:p>
    <w:p>
      <w:pPr>
        <w:pStyle w:val="ManualStep"/>
        <w:tabs>
          <w:tab w:pos="720" w:val="left"/>
        </w:tabs>
        <w:ind w:left="720" w:hanging="446"/>
        <w:keepLines/>
      </w:pPr>
      <w:r>
        <w:t>5.</w:t>
      </w:r>
      <w:r>
        <w:tab/>
        <w:t>Enter a name that includes the operating-system major/minor release and architecture. Add the source checksum to the description or the change record.</w:t>
      </w:r>
    </w:p>
    <w:p>
      <w:pPr>
        <w:pStyle w:val="ManualStep"/>
        <w:tabs>
          <w:tab w:pos="720" w:val="left"/>
        </w:tabs>
        <w:ind w:left="720" w:hanging="446"/>
        <w:keepLines/>
      </w:pPr>
      <w:r>
        <w:t>6.</w:t>
      </w:r>
      <w:r>
        <w:tab/>
        <w:t>Wait until image processing completes successfully. Do not create the VM while the image is still uploading or updating.</w:t>
      </w:r>
    </w:p>
    <w:p>
      <w:pPr>
        <w:pStyle w:val="ManualStep"/>
        <w:tabs>
          <w:tab w:pos="720" w:val="left"/>
        </w:tabs>
        <w:ind w:left="720" w:hanging="446"/>
        <w:keepLines/>
      </w:pPr>
      <w:r>
        <w:t>7.</w:t>
      </w:r>
      <w:r>
        <w:tab/>
        <w:t>Open the image details and confirm name, type, size, and target availability. Record the image UUID if the customer change process requires it.</w:t>
      </w:r>
    </w:p>
    <w:p>
      <w:pPr>
        <w:shd w:fill="FFF7D6" w:val="clear"/>
        <w:pBdr>
          <w:left w:val="single" w:sz="14" w:space="8" w:color="7A5A00"/>
        </w:pBdr>
        <w:spacing w:after="100" w:line="276" w:lineRule="auto"/>
        <w:ind w:left="180" w:right="120"/>
        <w:keepLines/>
      </w:pPr>
      <w:r>
        <w:rPr>
          <w:rFonts w:ascii="Calibri" w:hAnsi="Calibri" w:eastAsia="Calibri"/>
          <w:b/>
          <w:color w:val="7A5A00"/>
          <w:sz w:val="21"/>
        </w:rPr>
        <w:t>AIR-GAPPED HANDLING</w:t>
      </w:r>
      <w:r>
        <w:br/>
      </w:r>
      <w:r>
        <w:rPr>
          <w:rFonts w:ascii="Calibri" w:hAnsi="Calibri" w:eastAsia="Calibri"/>
          <w:color w:val="1F2933"/>
          <w:sz w:val="20"/>
        </w:rPr>
        <w:t>The browser upload into Prism Central is an internal transfer. The ISO must already have passed the customer's security inspection. Do not browse to an external URL from Prism Central.</w:t>
      </w:r>
    </w:p>
    <w:p>
      <w:pPr>
        <w:pStyle w:val="AfterCallout"/>
      </w:pPr>
    </w:p>
    <w:p>
      <w:pPr>
        <w:pStyle w:val="Heading1"/>
        <w:keepNext/>
        <w:keepLines/>
      </w:pPr>
      <w:r>
        <w:t>8. Create the Bastion VM in Prism Central</w:t>
      </w:r>
    </w:p>
    <w:p>
      <w:pPr>
        <w:pStyle w:val="ManualStep"/>
        <w:tabs>
          <w:tab w:pos="720" w:val="left"/>
        </w:tabs>
        <w:ind w:left="720" w:hanging="446"/>
        <w:keepLines/>
      </w:pPr>
      <w:r>
        <w:t>8.</w:t>
      </w:r>
      <w:r>
        <w:tab/>
        <w:t>Open Infrastructure &gt; Compute &amp; Storage &gt; VMs and select Create VM.</w:t>
      </w:r>
    </w:p>
    <w:p>
      <w:pPr>
        <w:pStyle w:val="ManualStep"/>
        <w:tabs>
          <w:tab w:pos="720" w:val="left"/>
        </w:tabs>
        <w:ind w:left="720" w:hanging="446"/>
        <w:keepLines/>
      </w:pPr>
      <w:r>
        <w:t>9.</w:t>
      </w:r>
      <w:r>
        <w:tab/>
        <w:t>Choose the target AHV cluster and set the VM name, for example nkp-bastion-01. Add environment, owner, purpose, and change reference in the description.</w:t>
      </w:r>
    </w:p>
    <w:p>
      <w:pPr>
        <w:pStyle w:val="ManualStep"/>
        <w:tabs>
          <w:tab w:pos="720" w:val="left"/>
        </w:tabs>
        <w:ind w:left="720" w:hanging="446"/>
        <w:keepLines/>
      </w:pPr>
      <w:r>
        <w:t>10.</w:t>
      </w:r>
      <w:r>
        <w:tab/>
        <w:t>Set the total CPU allocation to 8 vCPU. A simple topology is one virtual socket with eight cores unless the customer's standard requires another topology.</w:t>
      </w:r>
    </w:p>
    <w:p>
      <w:pPr>
        <w:pStyle w:val="ManualStep"/>
        <w:tabs>
          <w:tab w:pos="720" w:val="left"/>
        </w:tabs>
        <w:ind w:left="720" w:hanging="446"/>
        <w:keepLines/>
      </w:pPr>
      <w:r>
        <w:t>11.</w:t>
      </w:r>
      <w:r>
        <w:tab/>
        <w:t>Set memory to 32 GB recommended. Do not go below the Nutanix minimum of 16 GB.</w:t>
      </w:r>
    </w:p>
    <w:p>
      <w:pPr>
        <w:pStyle w:val="ManualStep"/>
        <w:tabs>
          <w:tab w:pos="720" w:val="left"/>
        </w:tabs>
        <w:ind w:left="720" w:hanging="446"/>
        <w:keepLines/>
      </w:pPr>
      <w:r>
        <w:t>12.</w:t>
      </w:r>
      <w:r>
        <w:tab/>
        <w:t>Add a 100 GB SCSI disk from the approved storage container for the operating system.</w:t>
      </w:r>
    </w:p>
    <w:p>
      <w:pPr>
        <w:pStyle w:val="ManualStep"/>
        <w:tabs>
          <w:tab w:pos="720" w:val="left"/>
        </w:tabs>
        <w:ind w:left="720" w:hanging="446"/>
        <w:keepLines/>
      </w:pPr>
      <w:r>
        <w:t>13.</w:t>
      </w:r>
      <w:r>
        <w:tab/>
        <w:t>Add a second 500 GB SCSI disk for NKP artifacts and Docker data. Increase it if the Bastion will retain several releases or host a registry.</w:t>
      </w:r>
    </w:p>
    <w:p>
      <w:pPr>
        <w:pStyle w:val="ManualStep"/>
        <w:tabs>
          <w:tab w:pos="720" w:val="left"/>
        </w:tabs>
        <w:ind w:left="720" w:hanging="446"/>
        <w:keepLines/>
      </w:pPr>
      <w:r>
        <w:t>14.</w:t>
      </w:r>
      <w:r>
        <w:tab/>
        <w:t>Add a CD-ROM device and clone it from the approved Ubuntu Server 24.04 LTS ISO in the Prism image service.</w:t>
      </w:r>
    </w:p>
    <w:p>
      <w:pPr>
        <w:pStyle w:val="ManualStep"/>
        <w:tabs>
          <w:tab w:pos="720" w:val="left"/>
        </w:tabs>
        <w:ind w:left="720" w:hanging="446"/>
        <w:keepLines/>
      </w:pPr>
      <w:r>
        <w:t>15.</w:t>
      </w:r>
      <w:r>
        <w:tab/>
        <w:t>Add exactly one virtual NIC on the approved internal NKP deployment subnet. Do not add an Internet-facing or transfer-network NIC.</w:t>
      </w:r>
    </w:p>
    <w:p>
      <w:pPr>
        <w:pStyle w:val="ManualStep"/>
        <w:tabs>
          <w:tab w:pos="720" w:val="left"/>
        </w:tabs>
        <w:ind w:left="720" w:hanging="446"/>
        <w:keepLines/>
      </w:pPr>
      <w:r>
        <w:t>16.</w:t>
      </w:r>
      <w:r>
        <w:tab/>
        <w:t>Select the customer-approved boot firmware. Use UEFI for the worked Ubuntu 24.04 LTS build unless the site image standard requires legacy BIOS. Enable Secure Boot only when the approved Ubuntu image, AHV settings, and customer standard support it.</w:t>
      </w:r>
    </w:p>
    <w:p>
      <w:pPr>
        <w:pStyle w:val="ManualStep"/>
        <w:tabs>
          <w:tab w:pos="720" w:val="left"/>
        </w:tabs>
        <w:ind w:left="720" w:hanging="446"/>
        <w:keepLines/>
      </w:pPr>
      <w:r>
        <w:t>17.</w:t>
      </w:r>
      <w:r>
        <w:tab/>
        <w:t>Review CPU, RAM, disks, storage container, CD-ROM, NIC, subnet, firmware, and boot order. Ask a second engineer to verify the network and disk selections.</w:t>
      </w:r>
    </w:p>
    <w:p>
      <w:pPr>
        <w:pStyle w:val="ManualStep"/>
        <w:tabs>
          <w:tab w:pos="720" w:val="left"/>
        </w:tabs>
        <w:ind w:left="720" w:hanging="446"/>
        <w:keepLines/>
      </w:pPr>
      <w:r>
        <w:t>18.</w:t>
      </w:r>
      <w:r>
        <w:tab/>
        <w:t>Save the VM, power it on, and launch the Prism console.</w:t>
      </w:r>
    </w:p>
    <w:p>
      <w:pPr>
        <w:pStyle w:val="Heading1"/>
        <w:keepNext/>
        <w:keepLines/>
      </w:pPr>
      <w:r>
        <w:t>9. Install the operating system manually</w:t>
      </w:r>
    </w:p>
    <w:p>
      <w:pPr>
        <w:pStyle w:val="ManualStep"/>
        <w:tabs>
          <w:tab w:pos="720" w:val="left"/>
        </w:tabs>
        <w:ind w:left="720" w:hanging="446"/>
        <w:keepLines/>
      </w:pPr>
      <w:r>
        <w:t>19.</w:t>
      </w:r>
      <w:r>
        <w:tab/>
        <w:t>At the installer boot menu, select the standard installation option and wait for the graphical or text installer.</w:t>
      </w:r>
    </w:p>
    <w:p>
      <w:pPr>
        <w:pStyle w:val="ManualStep"/>
        <w:tabs>
          <w:tab w:pos="720" w:val="left"/>
        </w:tabs>
        <w:ind w:left="720" w:hanging="446"/>
        <w:keepLines/>
      </w:pPr>
      <w:r>
        <w:t>20.</w:t>
      </w:r>
      <w:r>
        <w:tab/>
        <w:t>Select language, keyboard, and the customer-approved time zone.</w:t>
      </w:r>
    </w:p>
    <w:p>
      <w:pPr>
        <w:pStyle w:val="ManualStep"/>
        <w:tabs>
          <w:tab w:pos="720" w:val="left"/>
        </w:tabs>
        <w:ind w:left="720" w:hanging="446"/>
        <w:keepLines/>
      </w:pPr>
      <w:r>
        <w:t>21.</w:t>
      </w:r>
      <w:r>
        <w:tab/>
        <w:t>At the network screen, select only the approved internal NIC. Enter the static settings if they are fully approved; otherwise retain temporary internal settings and complete Netplan from the Prism console after first boot.</w:t>
      </w:r>
    </w:p>
    <w:p>
      <w:pPr>
        <w:pStyle w:val="ManualStep"/>
        <w:tabs>
          <w:tab w:pos="720" w:val="left"/>
        </w:tabs>
        <w:ind w:left="720" w:hanging="446"/>
        <w:keepLines/>
      </w:pPr>
      <w:r>
        <w:t>22.</w:t>
      </w:r>
      <w:r>
        <w:tab/>
        <w:t>Leave the proxy field blank unless the customer has approved a strictly internal proxy. Do not enter an Internet proxy or create a temporary egress path.</w:t>
      </w:r>
    </w:p>
    <w:p>
      <w:pPr>
        <w:pStyle w:val="ManualStep"/>
        <w:tabs>
          <w:tab w:pos="720" w:val="left"/>
        </w:tabs>
        <w:ind w:left="720" w:hanging="446"/>
        <w:keepLines/>
      </w:pPr>
      <w:r>
        <w:t>23.</w:t>
      </w:r>
      <w:r>
        <w:tab/>
        <w:t>If the installer asks to update itself or use an Ubuntu Internet archive, decline the update and continue with the ISO content, or select the approved internal mirror when one is already available.</w:t>
      </w:r>
    </w:p>
    <w:p>
      <w:pPr>
        <w:pStyle w:val="ManualStep"/>
        <w:tabs>
          <w:tab w:pos="720" w:val="left"/>
        </w:tabs>
        <w:ind w:left="720" w:hanging="446"/>
        <w:keepLines/>
      </w:pPr>
      <w:r>
        <w:t>24.</w:t>
      </w:r>
      <w:r>
        <w:tab/>
        <w:t>Confirm the local ISO is the installation source and select the approved Ubuntu Server installation profile.</w:t>
      </w:r>
    </w:p>
    <w:p>
      <w:pPr>
        <w:pStyle w:val="ManualStep"/>
        <w:tabs>
          <w:tab w:pos="720" w:val="left"/>
        </w:tabs>
        <w:ind w:left="720" w:hanging="446"/>
        <w:keepLines/>
      </w:pPr>
      <w:r>
        <w:t>25.</w:t>
      </w:r>
      <w:r>
        <w:tab/>
        <w:t>Choose a minimized Ubuntu Server installation when offered. Do not select a graphical desktop or optional featured server snaps unless the customer has an internal Snap service and has approved them.</w:t>
      </w:r>
    </w:p>
    <w:p>
      <w:pPr>
        <w:pStyle w:val="ManualStep"/>
        <w:tabs>
          <w:tab w:pos="720" w:val="left"/>
        </w:tabs>
        <w:ind w:left="720" w:hanging="446"/>
        <w:keepLines/>
      </w:pPr>
      <w:r>
        <w:t>26.</w:t>
      </w:r>
      <w:r>
        <w:tab/>
        <w:t>Set the Bastion hostname. Configure the static network in the installer if all values are approved, or complete it immediately after first boot with Netplan from the Prism console.</w:t>
      </w:r>
    </w:p>
    <w:p>
      <w:pPr>
        <w:pStyle w:val="ManualStep"/>
        <w:tabs>
          <w:tab w:pos="720" w:val="left"/>
        </w:tabs>
        <w:ind w:left="720" w:hanging="446"/>
        <w:keepLines/>
      </w:pPr>
      <w:r>
        <w:t>27.</w:t>
      </w:r>
      <w:r>
        <w:tab/>
        <w:t>Select only the 100 GB OS disk for the base installation. Use LVM and the customer's standard layout. Keep the 500 GB data disk separate for a deliberate post-install configuration.</w:t>
      </w:r>
    </w:p>
    <w:p>
      <w:pPr>
        <w:pStyle w:val="ManualStep"/>
        <w:tabs>
          <w:tab w:pos="720" w:val="left"/>
        </w:tabs>
        <w:ind w:left="720" w:hanging="446"/>
        <w:keepLines/>
      </w:pPr>
      <w:r>
        <w:t>28.</w:t>
      </w:r>
      <w:r>
        <w:tab/>
        <w:t>Create a named administrator account and grant sudo rights according to customer policy. Configure the root account according to the same policy.</w:t>
      </w:r>
    </w:p>
    <w:p>
      <w:pPr>
        <w:pStyle w:val="ManualStep"/>
        <w:tabs>
          <w:tab w:pos="720" w:val="left"/>
        </w:tabs>
        <w:ind w:left="720" w:hanging="446"/>
        <w:keepLines/>
      </w:pPr>
      <w:r>
        <w:t>29.</w:t>
      </w:r>
      <w:r>
        <w:tab/>
        <w:t>Review every installer summary item, begin installation, and reboot when complete.</w:t>
      </w:r>
    </w:p>
    <w:p>
      <w:pPr>
        <w:pStyle w:val="ManualStep"/>
        <w:tabs>
          <w:tab w:pos="720" w:val="left"/>
        </w:tabs>
        <w:ind w:left="720" w:hanging="446"/>
        <w:keepLines/>
      </w:pPr>
      <w:r>
        <w:t>30.</w:t>
      </w:r>
      <w:r>
        <w:tab/>
        <w:t>Detach the installation ISO from the virtual CD-ROM or place the OS disk first in the boot order.</w:t>
      </w:r>
    </w:p>
    <w:p>
      <w:pPr>
        <w:pStyle w:val="ManualStep"/>
        <w:tabs>
          <w:tab w:pos="720" w:val="left"/>
        </w:tabs>
        <w:ind w:left="720" w:hanging="446"/>
        <w:keepLines/>
      </w:pPr>
      <w:r>
        <w:t>31.</w:t>
      </w:r>
      <w:r>
        <w:tab/>
        <w:t>Confirm the VM boots from disk, reaches a login prompt, and shows no boot or filesystem errors.</w:t>
      </w:r>
    </w:p>
    <w:p>
      <w:pPr>
        <w:shd w:fill="FFF7D6" w:val="clear"/>
        <w:pBdr>
          <w:left w:val="single" w:sz="14" w:space="8" w:color="7A5A00"/>
        </w:pBdr>
        <w:spacing w:after="100" w:line="276" w:lineRule="auto"/>
        <w:ind w:left="180" w:right="120"/>
        <w:keepLines/>
      </w:pPr>
      <w:r>
        <w:rPr>
          <w:rFonts w:ascii="Calibri" w:hAnsi="Calibri" w:eastAsia="Calibri"/>
          <w:b/>
          <w:color w:val="7A5A00"/>
          <w:sz w:val="21"/>
        </w:rPr>
        <w:t>FIPS DECISION</w:t>
      </w:r>
      <w:r>
        <w:br/>
      </w:r>
      <w:r>
        <w:rPr>
          <w:rFonts w:ascii="Calibri" w:hAnsi="Calibri" w:eastAsia="Calibri"/>
          <w:color w:val="1F2933"/>
          <w:sz w:val="20"/>
        </w:rPr>
        <w:t>If FIPS 140 mode is required, decide and document it before installation. Ubuntu FIPS packages and entitlement handling must be staged through the customer's approved offline Ubuntu Pro process, and the frozen NKP release must support the chosen mode. Do not enable FIPS casually after the Bastion has been built and accepted.</w:t>
      </w:r>
    </w:p>
    <w:p>
      <w:pPr>
        <w:pStyle w:val="AfterCallout"/>
      </w:pPr>
    </w:p>
    <w:p>
      <w:pPr>
        <w:pStyle w:val="Heading1"/>
        <w:keepNext/>
        <w:keepLines/>
      </w:pPr>
      <w:r>
        <w:t>10. First boot: identity and static network</w:t>
      </w:r>
    </w:p>
    <w:p>
      <w:pPr>
        <w:pStyle w:val="BodyText"/>
        <w:keepLines/>
      </w:pPr>
      <w:r>
        <w:rPr>
          <w:rFonts w:ascii="Calibri" w:hAnsi="Calibri" w:eastAsia="Calibri"/>
          <w:color w:val="1F2933"/>
        </w:rPr>
        <w:t>Use the Prism console for the first change so that an incorrect network value does not lock you out.</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x86_64 architecture</w:t>
        <w:br/>
      </w:r>
      <w:r>
        <w:rPr>
          <w:rFonts w:ascii="DejaVu Sans Mono" w:hAnsi="DejaVu Sans Mono" w:eastAsia="DejaVu Sans Mono"/>
          <w:color w:val="1F2933"/>
          <w:sz w:val="17"/>
        </w:rPr>
        <w:t>uname -m</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Set the approved FQDN</w:t>
        <w:br/>
      </w:r>
      <w:r>
        <w:rPr>
          <w:rFonts w:ascii="DejaVu Sans Mono" w:hAnsi="DejaVu Sans Mono" w:eastAsia="DejaVu Sans Mono"/>
          <w:color w:val="1F2933"/>
          <w:sz w:val="17"/>
        </w:rPr>
        <w:t>sudo hostnamectl set-hostname &lt;bastion-fqdn&gt;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Identify the single Ubuntu network interface</w:t>
        <w:br/>
      </w:r>
      <w:r>
        <w:rPr>
          <w:rFonts w:ascii="DejaVu Sans Mono" w:hAnsi="DejaVu Sans Mono" w:eastAsia="DejaVu Sans Mono"/>
          <w:color w:val="1F2933"/>
          <w:sz w:val="17"/>
        </w:rPr>
        <w:t>ip -br link</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Open a dedicated Netplan file</w:t>
        <w:br/>
      </w:r>
      <w:r>
        <w:rPr>
          <w:rFonts w:ascii="DejaVu Sans Mono" w:hAnsi="DejaVu Sans Mono" w:eastAsia="DejaVu Sans Mono"/>
          <w:color w:val="1F2933"/>
          <w:sz w:val="17"/>
        </w:rPr>
        <w:t>sudoedit /etc/netplan/01-bastion.yaml</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Enter this Netplan configuration with approved values</w:t>
        <w:br/>
      </w:r>
      <w:r>
        <w:rPr>
          <w:rFonts w:ascii="DejaVu Sans Mono" w:hAnsi="DejaVu Sans Mono" w:eastAsia="DejaVu Sans Mono"/>
          <w:color w:val="1F2933"/>
          <w:sz w:val="17"/>
        </w:rPr>
        <w:t>network:</w:t>
        <w:br/>
        <w:t xml:space="preserve">  version: 2</w:t>
        <w:br/>
        <w:t xml:space="preserve">  renderer: networkd</w:t>
        <w:br/>
        <w:t xml:space="preserve">  ethernets:</w:t>
        <w:br/>
        <w:t xml:space="preserve">    &lt;interface&gt;:</w:t>
        <w:br/>
        <w:t xml:space="preserve">      dhcp4: false</w:t>
        <w:br/>
        <w:t xml:space="preserve">      addresses:</w:t>
        <w:br/>
        <w:t xml:space="preserve">        - &lt;bastion-ip&gt;/&lt;prefix&gt;</w:t>
        <w:br/>
        <w:t xml:space="preserve">      routes:</w:t>
        <w:br/>
        <w:t xml:space="preserve">        - to: default</w:t>
        <w:br/>
        <w:t xml:space="preserve">          via: &lt;default-gateway&gt;</w:t>
        <w:br/>
        <w:t xml:space="preserve">      nameservers:</w:t>
        <w:br/>
        <w:t xml:space="preserve">        addresses: [&lt;dns-1&gt;, &lt;dns-2&gt;]</w:t>
        <w:br/>
        <w:t xml:space="preserve">        search: [&lt;search-domain&gt;]</w:t>
      </w:r>
    </w:p>
    <w:p>
      <w:pPr>
        <w:pStyle w:val="AfterCommand"/>
      </w:pPr>
    </w:p>
    <w:p>
      <w:pPr>
        <w:pStyle w:val="ManualStep"/>
        <w:tabs>
          <w:tab w:pos="720" w:val="left"/>
        </w:tabs>
        <w:ind w:left="720" w:hanging="446"/>
        <w:keepLines/>
      </w:pPr>
      <w:r>
        <w:t>32.</w:t>
      </w:r>
      <w:r>
        <w:tab/>
        <w:t>Replace the interface name, IP prefix, gateway, DNS servers, and search domain with the signed-off values. Keep YAML indentation exactly as shown.</w:t>
      </w:r>
    </w:p>
    <w:p>
      <w:pPr>
        <w:pStyle w:val="ManualStep"/>
        <w:tabs>
          <w:tab w:pos="720" w:val="left"/>
        </w:tabs>
        <w:ind w:left="720" w:hanging="446"/>
        <w:keepLines/>
      </w:pPr>
      <w:r>
        <w:t>33.</w:t>
      </w:r>
      <w:r>
        <w:tab/>
        <w:t>If the dark-site design intentionally has no default route, omit the default-route block and add only the approved specific routes.</w:t>
      </w:r>
    </w:p>
    <w:p>
      <w:pPr>
        <w:pStyle w:val="ManualStep"/>
        <w:tabs>
          <w:tab w:pos="720" w:val="left"/>
        </w:tabs>
        <w:ind w:left="720" w:hanging="446"/>
        <w:keepLines/>
      </w:pPr>
      <w:r>
        <w:t>34.</w:t>
      </w:r>
      <w:r>
        <w:tab/>
        <w:t>Keep IPv6 according to the customer's network design; do not disable it without approval.</w:t>
      </w:r>
    </w:p>
    <w:p>
      <w:pPr>
        <w:pStyle w:val="ManualStep"/>
        <w:tabs>
          <w:tab w:pos="720" w:val="left"/>
        </w:tabs>
        <w:ind w:left="720" w:hanging="446"/>
        <w:keepLines/>
      </w:pPr>
      <w:r>
        <w:t>35.</w:t>
      </w:r>
      <w:r>
        <w:tab/>
        <w:t>Save the file and restrict it to root because Netplan files can contain sensitive network settings.</w:t>
      </w:r>
    </w:p>
    <w:p>
      <w:pPr>
        <w:pStyle w:val="ManualStep"/>
        <w:tabs>
          <w:tab w:pos="720" w:val="left"/>
        </w:tabs>
        <w:ind w:left="720" w:hanging="446"/>
        <w:keepLines/>
      </w:pPr>
      <w:r>
        <w:t>36.</w:t>
      </w:r>
      <w:r>
        <w:tab/>
        <w:t>Validate the syntax, then use netplan try from the Prism console so an incorrect change automatically rolls back if it is not confirmed.</w:t>
      </w:r>
    </w:p>
    <w:p>
      <w:pPr>
        <w:pStyle w:val="ManualStep"/>
        <w:tabs>
          <w:tab w:pos="720" w:val="left"/>
        </w:tabs>
        <w:ind w:left="720" w:hanging="446"/>
        <w:keepLines/>
      </w:pPr>
      <w:r>
        <w:t>37.</w:t>
      </w:r>
      <w:r>
        <w:tab/>
        <w:t>After connectivity is confirmed, apply the configuration and keep the Prism console open until SSH, DNS, and routing pass.</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Protect the Netplan file</w:t>
        <w:br/>
      </w:r>
      <w:r>
        <w:rPr>
          <w:rFonts w:ascii="DejaVu Sans Mono" w:hAnsi="DejaVu Sans Mono" w:eastAsia="DejaVu Sans Mono"/>
          <w:color w:val="1F2933"/>
          <w:sz w:val="17"/>
        </w:rPr>
        <w:t>sudo chmod 600 /etc/netplan/01-bastion.yaml</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Validate Netplan syntax</w:t>
        <w:br/>
      </w:r>
      <w:r>
        <w:rPr>
          <w:rFonts w:ascii="DejaVu Sans Mono" w:hAnsi="DejaVu Sans Mono" w:eastAsia="DejaVu Sans Mono"/>
          <w:color w:val="1F2933"/>
          <w:sz w:val="17"/>
        </w:rPr>
        <w:t>sudo netplan generate</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Test safely from the Prism console</w:t>
        <w:br/>
      </w:r>
      <w:r>
        <w:rPr>
          <w:rFonts w:ascii="DejaVu Sans Mono" w:hAnsi="DejaVu Sans Mono" w:eastAsia="DejaVu Sans Mono"/>
          <w:color w:val="1F2933"/>
          <w:sz w:val="17"/>
        </w:rPr>
        <w:t>sudo netplan try --timeout 120</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Apply the confirmed network configuration</w:t>
        <w:br/>
      </w:r>
      <w:r>
        <w:rPr>
          <w:rFonts w:ascii="DejaVu Sans Mono" w:hAnsi="DejaVu Sans Mono" w:eastAsia="DejaVu Sans Mono"/>
          <w:color w:val="1F2933"/>
          <w:sz w:val="17"/>
        </w:rPr>
        <w:t>sudo netplan apply</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addresses</w:t>
        <w:br/>
      </w:r>
      <w:r>
        <w:rPr>
          <w:rFonts w:ascii="DejaVu Sans Mono" w:hAnsi="DejaVu Sans Mono" w:eastAsia="DejaVu Sans Mono"/>
          <w:color w:val="1F2933"/>
          <w:sz w:val="17"/>
        </w:rPr>
        <w:t>ip -br address</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the default and internal routes</w:t>
        <w:br/>
      </w:r>
      <w:r>
        <w:rPr>
          <w:rFonts w:ascii="DejaVu Sans Mono" w:hAnsi="DejaVu Sans Mono" w:eastAsia="DejaVu Sans Mono"/>
          <w:color w:val="1F2933"/>
          <w:sz w:val="17"/>
        </w:rPr>
        <w:t>ip route</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active resolver data</w:t>
        <w:br/>
      </w:r>
      <w:r>
        <w:rPr>
          <w:rFonts w:ascii="DejaVu Sans Mono" w:hAnsi="DejaVu Sans Mono" w:eastAsia="DejaVu Sans Mono"/>
          <w:color w:val="1F2933"/>
          <w:sz w:val="17"/>
        </w:rPr>
        <w:t>cat /etc/resolv.conf</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forward DNS</w:t>
        <w:br/>
      </w:r>
      <w:r>
        <w:rPr>
          <w:rFonts w:ascii="DejaVu Sans Mono" w:hAnsi="DejaVu Sans Mono" w:eastAsia="DejaVu Sans Mono"/>
          <w:color w:val="1F2933"/>
          <w:sz w:val="17"/>
        </w:rPr>
        <w:t>getent hosts &lt;bastion-fqdn&gt;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reverse DNS</w:t>
        <w:br/>
      </w:r>
      <w:r>
        <w:rPr>
          <w:rFonts w:ascii="DejaVu Sans Mono" w:hAnsi="DejaVu Sans Mono" w:eastAsia="DejaVu Sans Mono"/>
          <w:color w:val="1F2933"/>
          <w:sz w:val="17"/>
        </w:rPr>
        <w:t>dig -x &lt;bastion-ip&gt; +short</w:t>
      </w:r>
    </w:p>
    <w:p>
      <w:pPr>
        <w:pStyle w:val="AfterCommand"/>
      </w:pPr>
    </w:p>
    <w:p>
      <w:pPr>
        <w:pStyle w:val="ManualStep"/>
        <w:tabs>
          <w:tab w:pos="720" w:val="left"/>
        </w:tabs>
        <w:ind w:left="720" w:hanging="446"/>
        <w:keepLines/>
      </w:pPr>
      <w:r>
        <w:t>38.</w:t>
      </w:r>
      <w:r>
        <w:tab/>
        <w:t>From an authorized workstation, open a new SSH session to the Bastion FQDN.</w:t>
      </w:r>
    </w:p>
    <w:p>
      <w:pPr>
        <w:pStyle w:val="ManualStep"/>
        <w:tabs>
          <w:tab w:pos="720" w:val="left"/>
        </w:tabs>
        <w:ind w:left="720" w:hanging="446"/>
        <w:keepLines/>
      </w:pPr>
      <w:r>
        <w:t>39.</w:t>
      </w:r>
      <w:r>
        <w:tab/>
        <w:t>Keep the Prism console open until FQDN login, sudo, DNS, and routing have been validated.</w:t>
      </w:r>
    </w:p>
    <w:p>
      <w:pPr>
        <w:pStyle w:val="ManualStep"/>
        <w:tabs>
          <w:tab w:pos="720" w:val="left"/>
        </w:tabs>
        <w:ind w:left="720" w:hanging="446"/>
        <w:keepLines/>
      </w:pPr>
      <w:r>
        <w:t>40.</w:t>
      </w:r>
      <w:r>
        <w:tab/>
        <w:t>Ask the DNS owner to correct any forward/reverse mismatch; do not work around it permanently with /etc/hosts.</w:t>
      </w:r>
    </w:p>
    <w:p>
      <w:pPr>
        <w:pStyle w:val="Heading1"/>
        <w:keepNext/>
        <w:keepLines/>
      </w:pPr>
      <w:r>
        <w:t>11. Configure internal time synchronization</w:t>
      </w:r>
    </w:p>
    <w:p>
      <w:pPr>
        <w:pStyle w:val="BodyText"/>
        <w:keepLines/>
      </w:pPr>
      <w:r>
        <w:rPr>
          <w:rFonts w:ascii="Calibri" w:hAnsi="Calibri" w:eastAsia="Calibri"/>
          <w:color w:val="1F2933"/>
        </w:rPr>
        <w:t>Public NTP pools are unsuitable for a fully disconnected site. This worked Ubuntu 24.04 procedure uses systemd-timesyncd, which is available in the standard server build. Use at least two internal sources when available. If customer policy requires chrony instead, install and configure it from the approved APT source and ensure that only one time client is active.</w:t>
      </w:r>
    </w:p>
    <w:p>
      <w:pPr>
        <w:pStyle w:val="ManualStep"/>
        <w:tabs>
          <w:tab w:pos="720" w:val="left"/>
        </w:tabs>
        <w:ind w:left="720" w:hanging="446"/>
        <w:keepLines/>
      </w:pPr>
      <w:r>
        <w:t>41.</w:t>
      </w:r>
      <w:r>
        <w:tab/>
        <w:t>Open /etc/systemd/timesyncd.conf with the approved text editor.</w:t>
      </w:r>
    </w:p>
    <w:p>
      <w:pPr>
        <w:pStyle w:val="ManualStep"/>
        <w:tabs>
          <w:tab w:pos="720" w:val="left"/>
        </w:tabs>
        <w:ind w:left="720" w:hanging="446"/>
        <w:keepLines/>
      </w:pPr>
      <w:r>
        <w:t>42.</w:t>
      </w:r>
      <w:r>
        <w:tab/>
        <w:t>Under [Time], set NTP= to the approved space-separated internal NTP servers and set FallbackNTP= to an empty value so the host cannot fall back to public servers.</w:t>
      </w:r>
    </w:p>
    <w:p>
      <w:pPr>
        <w:pStyle w:val="ManualStep"/>
        <w:tabs>
          <w:tab w:pos="720" w:val="left"/>
        </w:tabs>
        <w:ind w:left="720" w:hanging="446"/>
        <w:keepLines/>
      </w:pPr>
      <w:r>
        <w:t>43.</w:t>
      </w:r>
      <w:r>
        <w:tab/>
        <w:t>Save the file, enable systemd-timesyncd, and restart the service.</w:t>
      </w:r>
    </w:p>
    <w:p>
      <w:pPr>
        <w:pStyle w:val="ManualStep"/>
        <w:tabs>
          <w:tab w:pos="720" w:val="left"/>
        </w:tabs>
        <w:ind w:left="720" w:hanging="446"/>
        <w:keepLines/>
      </w:pPr>
      <w:r>
        <w:t>44.</w:t>
      </w:r>
      <w:r>
        <w:tab/>
        <w:t>Confirm that the selected server is internal and the system clock is synchronized.</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Configure the Ubuntu time client</w:t>
        <w:br/>
      </w:r>
      <w:r>
        <w:rPr>
          <w:rFonts w:ascii="DejaVu Sans Mono" w:hAnsi="DejaVu Sans Mono" w:eastAsia="DejaVu Sans Mono"/>
          <w:color w:val="1F2933"/>
          <w:sz w:val="17"/>
        </w:rPr>
        <w:t>sudoedit /etc/systemd/timesyncd.conf</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Enter the approved internal time sources</w:t>
        <w:br/>
      </w:r>
      <w:r>
        <w:rPr>
          <w:rFonts w:ascii="DejaVu Sans Mono" w:hAnsi="DejaVu Sans Mono" w:eastAsia="DejaVu Sans Mono"/>
          <w:color w:val="1F2933"/>
          <w:sz w:val="17"/>
        </w:rPr>
        <w:t>[Time]</w:t>
        <w:br/>
        <w:t>NTP=&lt;internal-ntp-1&gt; &lt;internal-ntp-2&gt;</w:t>
        <w:br/>
        <w:t>FallbackNTP=</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Enable the time service</w:t>
        <w:br/>
      </w:r>
      <w:r>
        <w:rPr>
          <w:rFonts w:ascii="DejaVu Sans Mono" w:hAnsi="DejaVu Sans Mono" w:eastAsia="DejaVu Sans Mono"/>
          <w:color w:val="1F2933"/>
          <w:sz w:val="17"/>
        </w:rPr>
        <w:t>sudo systemctl enable --now systemd-timesyncd</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Apply the server list</w:t>
        <w:br/>
      </w:r>
      <w:r>
        <w:rPr>
          <w:rFonts w:ascii="DejaVu Sans Mono" w:hAnsi="DejaVu Sans Mono" w:eastAsia="DejaVu Sans Mono"/>
          <w:color w:val="1F2933"/>
          <w:sz w:val="17"/>
        </w:rPr>
        <w:t>sudo systemctl restart systemd-timesyncd</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operating-system time state</w:t>
        <w:br/>
      </w:r>
      <w:r>
        <w:rPr>
          <w:rFonts w:ascii="DejaVu Sans Mono" w:hAnsi="DejaVu Sans Mono" w:eastAsia="DejaVu Sans Mono"/>
          <w:color w:val="1F2933"/>
          <w:sz w:val="17"/>
        </w:rPr>
        <w:t>timedatectl</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the selected internal source</w:t>
        <w:br/>
      </w:r>
      <w:r>
        <w:rPr>
          <w:rFonts w:ascii="DejaVu Sans Mono" w:hAnsi="DejaVu Sans Mono" w:eastAsia="DejaVu Sans Mono"/>
          <w:color w:val="1F2933"/>
          <w:sz w:val="17"/>
        </w:rPr>
        <w:t>timedatectl timesync-status</w:t>
      </w:r>
    </w:p>
    <w:p>
      <w:pPr>
        <w:pStyle w:val="AfterCommand"/>
      </w:pPr>
    </w:p>
    <w:p>
      <w:pPr>
        <w:shd w:fill="FDEBEC" w:val="clear"/>
        <w:pBdr>
          <w:left w:val="single" w:sz="14" w:space="8" w:color="9B1C1C"/>
        </w:pBdr>
        <w:spacing w:after="100" w:line="276" w:lineRule="auto"/>
        <w:ind w:left="180" w:right="120"/>
        <w:keepLines/>
      </w:pPr>
      <w:r>
        <w:rPr>
          <w:rFonts w:ascii="Calibri" w:hAnsi="Calibri" w:eastAsia="Calibri"/>
          <w:b/>
          <w:color w:val="9B1C1C"/>
          <w:sz w:val="21"/>
        </w:rPr>
        <w:t>NO-GO CONDITION</w:t>
      </w:r>
      <w:r>
        <w:br/>
      </w:r>
      <w:r>
        <w:rPr>
          <w:rFonts w:ascii="Calibri" w:hAnsi="Calibri" w:eastAsia="Calibri"/>
          <w:color w:val="1F2933"/>
          <w:sz w:val="20"/>
        </w:rPr>
        <w:t>Do not start NKP deployment while time is unsynchronized. TLS validation, bootstrap behavior, certificate lifetimes, and authentication all depend on correct time.</w:t>
      </w:r>
    </w:p>
    <w:p>
      <w:pPr>
        <w:pStyle w:val="AfterCallout"/>
      </w:pPr>
    </w:p>
    <w:p>
      <w:pPr>
        <w:pStyle w:val="Heading1"/>
        <w:keepNext/>
        <w:keepLines/>
      </w:pPr>
      <w:r>
        <w:t>12. Configure an offline package source</w:t>
      </w:r>
    </w:p>
    <w:p>
      <w:pPr>
        <w:pStyle w:val="ManualStep"/>
        <w:tabs>
          <w:tab w:pos="720" w:val="left"/>
        </w:tabs>
        <w:ind w:left="720" w:hanging="446"/>
        <w:keepLines/>
      </w:pPr>
      <w:r>
        <w:t>45.</w:t>
      </w:r>
      <w:r>
        <w:tab/>
        <w:t>Obtain the customer internal APT repository endpoint or the approved signed offline APT repository prepared for Ubuntu 24.04 LTS amd64. The Ubuntu Server installer ISO alone is not a complete source for all Bastion and Docker dependencies.</w:t>
      </w:r>
    </w:p>
    <w:p>
      <w:pPr>
        <w:pStyle w:val="ManualStep"/>
        <w:tabs>
          <w:tab w:pos="720" w:val="left"/>
        </w:tabs>
        <w:ind w:left="720" w:hanging="446"/>
        <w:keepLines/>
      </w:pPr>
      <w:r>
        <w:t>46.</w:t>
      </w:r>
      <w:r>
        <w:tab/>
        <w:t>Install the repository signing key into /usr/share/keyrings through the approved media process and verify its fingerprint with the repository owner.</w:t>
      </w:r>
    </w:p>
    <w:p>
      <w:pPr>
        <w:pStyle w:val="ManualStep"/>
        <w:tabs>
          <w:tab w:pos="720" w:val="left"/>
        </w:tabs>
        <w:ind w:left="720" w:hanging="446"/>
        <w:keepLines/>
      </w:pPr>
      <w:r>
        <w:t>47.</w:t>
      </w:r>
      <w:r>
        <w:tab/>
        <w:t>Create a Deb822 .sources entry for the internal repository. Use only suites and components actually mirrored and approved by the customer.</w:t>
      </w:r>
    </w:p>
    <w:p>
      <w:pPr>
        <w:pStyle w:val="ManualStep"/>
        <w:tabs>
          <w:tab w:pos="720" w:val="left"/>
        </w:tabs>
        <w:ind w:left="720" w:hanging="446"/>
        <w:keepLines/>
      </w:pPr>
      <w:r>
        <w:t>48.</w:t>
      </w:r>
      <w:r>
        <w:tab/>
        <w:t>Open /etc/apt/sources.list.d/ubuntu.sources and disable public Ubuntu entries by adding Enabled: no to each public stanza, or remove them only under the customer's configuration-management policy.</w:t>
      </w:r>
    </w:p>
    <w:p>
      <w:pPr>
        <w:pStyle w:val="ManualStep"/>
        <w:tabs>
          <w:tab w:pos="720" w:val="left"/>
        </w:tabs>
        <w:ind w:left="720" w:hanging="446"/>
        <w:keepLines/>
      </w:pPr>
      <w:r>
        <w:t>49.</w:t>
      </w:r>
      <w:r>
        <w:tab/>
        <w:t>Refresh metadata while public egress is blocked and confirm every package candidate resolves only to an approved internal or file-based source.</w:t>
      </w:r>
    </w:p>
    <w:p>
      <w:pPr>
        <w:pStyle w:val="ManualStep"/>
        <w:tabs>
          <w:tab w:pos="720" w:val="left"/>
        </w:tabs>
        <w:ind w:left="720" w:hanging="446"/>
        <w:keepLines/>
      </w:pPr>
      <w:r>
        <w:t>50.</w:t>
      </w:r>
      <w:r>
        <w:tab/>
        <w:t>Review unattended-upgrades and Snap behavior. Configure them to use approved internal services or disable their schedules according to customer policy; do not allow silent Internet retries.</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Install the verified repository signing key</w:t>
        <w:br/>
      </w:r>
      <w:r>
        <w:rPr>
          <w:rFonts w:ascii="DejaVu Sans Mono" w:hAnsi="DejaVu Sans Mono" w:eastAsia="DejaVu Sans Mono"/>
          <w:color w:val="1F2933"/>
          <w:sz w:val="17"/>
        </w:rPr>
        <w:t>sudo install -o root -g root -m 0644 &lt;repository-key.gpg&gt; /usr/share/keyrings/&lt;customer-repository&gt;.gpg</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Create the internal APT source definition</w:t>
        <w:br/>
      </w:r>
      <w:r>
        <w:rPr>
          <w:rFonts w:ascii="DejaVu Sans Mono" w:hAnsi="DejaVu Sans Mono" w:eastAsia="DejaVu Sans Mono"/>
          <w:color w:val="1F2933"/>
          <w:sz w:val="17"/>
        </w:rPr>
        <w:t>sudoedit /etc/apt/sources.list.d/customer-offline.sources</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Example Deb822 content - match it to the approved mirror</w:t>
        <w:br/>
      </w:r>
      <w:r>
        <w:rPr>
          <w:rFonts w:ascii="DejaVu Sans Mono" w:hAnsi="DejaVu Sans Mono" w:eastAsia="DejaVu Sans Mono"/>
          <w:color w:val="1F2933"/>
          <w:sz w:val="17"/>
        </w:rPr>
        <w:t>Types: deb</w:t>
        <w:br/>
        <w:t>URIs: https://&lt;internal-apt-fqdn&gt;/ubuntu</w:t>
        <w:br/>
        <w:t>Suites: noble noble-updates noble-security</w:t>
        <w:br/>
        <w:t>Components: main universe restricted multiverse</w:t>
        <w:br/>
        <w:t>Architectures: amd64</w:t>
        <w:br/>
        <w:t>Signed-By: /usr/share/keyrings/&lt;customer-repository&gt;.gpg</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Validate internal repository metadata</w:t>
        <w:br/>
      </w:r>
      <w:r>
        <w:rPr>
          <w:rFonts w:ascii="DejaVu Sans Mono" w:hAnsi="DejaVu Sans Mono" w:eastAsia="DejaVu Sans Mono"/>
          <w:color w:val="1F2933"/>
          <w:sz w:val="17"/>
        </w:rPr>
        <w:t>sudo apt-get update</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package origins</w:t>
        <w:br/>
      </w:r>
      <w:r>
        <w:rPr>
          <w:rFonts w:ascii="DejaVu Sans Mono" w:hAnsi="DejaVu Sans Mono" w:eastAsia="DejaVu Sans Mono"/>
          <w:color w:val="1F2933"/>
          <w:sz w:val="17"/>
        </w:rPr>
        <w:t>apt-cache policy</w:t>
      </w:r>
    </w:p>
    <w:p>
      <w:pPr>
        <w:pStyle w:val="AfterCommand"/>
      </w:pPr>
    </w:p>
    <w:p>
      <w:pPr>
        <w:pStyle w:val="BodyText"/>
        <w:keepLines/>
      </w:pPr>
      <w:r>
        <w:rPr>
          <w:rFonts w:ascii="Calibri" w:hAnsi="Calibri" w:eastAsia="Calibri"/>
          <w:color w:val="1F2933"/>
        </w:rPr>
        <w:t>Install the baseline utilities from the approved source. The following is one manual APT action, not an installation script.</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Install the baseline utility set</w:t>
        <w:br/>
      </w:r>
      <w:r>
        <w:rPr>
          <w:rFonts w:ascii="DejaVu Sans Mono" w:hAnsi="DejaVu Sans Mono" w:eastAsia="DejaVu Sans Mono"/>
          <w:color w:val="1F2933"/>
          <w:sz w:val="17"/>
        </w:rPr>
        <w:t>sudo apt-get install apparmor-utils auditd bash-completion bind9-dnsutils bzip2 ca-certificates curl gzip iproute2 jq lsof lvm2 net-tools openssh-server openssl rsync systemd-timesyncd tar ufw unzip vim wget xz-utils</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Record the automatic-update policy state</w:t>
        <w:br/>
      </w:r>
      <w:r>
        <w:rPr>
          <w:rFonts w:ascii="DejaVu Sans Mono" w:hAnsi="DejaVu Sans Mono" w:eastAsia="DejaVu Sans Mono"/>
          <w:color w:val="1F2933"/>
          <w:sz w:val="17"/>
        </w:rPr>
        <w:t>systemctl is-enabled unattended-upgrades</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Inventory installed snaps and confirm an approved offline lifecycle</w:t>
        <w:br/>
      </w:r>
      <w:r>
        <w:rPr>
          <w:rFonts w:ascii="DejaVu Sans Mono" w:hAnsi="DejaVu Sans Mono" w:eastAsia="DejaVu Sans Mono"/>
          <w:color w:val="1F2933"/>
          <w:sz w:val="17"/>
        </w:rPr>
        <w:t>snap list</w:t>
      </w:r>
    </w:p>
    <w:p>
      <w:pPr>
        <w:pStyle w:val="AfterCommand"/>
      </w:pPr>
    </w:p>
    <w:p>
      <w:pPr>
        <w:shd w:fill="FFF7D6" w:val="clear"/>
        <w:pBdr>
          <w:left w:val="single" w:sz="14" w:space="8" w:color="7A5A00"/>
        </w:pBdr>
        <w:spacing w:after="100" w:line="276" w:lineRule="auto"/>
        <w:ind w:left="180" w:right="120"/>
        <w:keepLines/>
      </w:pPr>
      <w:r>
        <w:rPr>
          <w:rFonts w:ascii="Calibri" w:hAnsi="Calibri" w:eastAsia="Calibri"/>
          <w:b/>
          <w:color w:val="7A5A00"/>
          <w:sz w:val="21"/>
        </w:rPr>
        <w:t>REPOSITORY PROOF</w:t>
      </w:r>
      <w:r>
        <w:br/>
      </w:r>
      <w:r>
        <w:rPr>
          <w:rFonts w:ascii="Calibri" w:hAnsi="Calibri" w:eastAsia="Calibri"/>
          <w:color w:val="1F2933"/>
          <w:sz w:val="20"/>
        </w:rPr>
        <w:t>Repeat the package metadata and install test while public egress is blocked. A build that succeeds only because a temporary Internet route existed is not an air-gapped-ready build.</w:t>
      </w:r>
    </w:p>
    <w:p>
      <w:pPr>
        <w:pStyle w:val="AfterCallout"/>
      </w:pPr>
    </w:p>
    <w:p>
      <w:pPr>
        <w:pStyle w:val="Heading1"/>
        <w:keepNext/>
        <w:keepLines/>
      </w:pPr>
      <w:r>
        <w:t>13. Prepare the data disk and directories</w:t>
      </w:r>
    </w:p>
    <w:p>
      <w:pPr>
        <w:shd w:fill="FDEBEC" w:val="clear"/>
        <w:pBdr>
          <w:left w:val="single" w:sz="14" w:space="8" w:color="9B1C1C"/>
        </w:pBdr>
        <w:spacing w:after="100" w:line="276" w:lineRule="auto"/>
        <w:ind w:left="180" w:right="120"/>
        <w:keepLines/>
      </w:pPr>
      <w:r>
        <w:rPr>
          <w:rFonts w:ascii="Calibri" w:hAnsi="Calibri" w:eastAsia="Calibri"/>
          <w:b/>
          <w:color w:val="9B1C1C"/>
          <w:sz w:val="21"/>
        </w:rPr>
        <w:t>DESTRUCTIVE STEP</w:t>
      </w:r>
      <w:r>
        <w:br/>
      </w:r>
      <w:r>
        <w:rPr>
          <w:rFonts w:ascii="Calibri" w:hAnsi="Calibri" w:eastAsia="Calibri"/>
          <w:color w:val="1F2933"/>
          <w:sz w:val="20"/>
        </w:rPr>
        <w:t>Disk-initialization commands erase metadata on the selected device. Match the new disk by size and serial, record the device, and obtain peer confirmation before creating partitions, LVM, or filesystems. Never substitute a device name from an example without validation.</w:t>
      </w:r>
    </w:p>
    <w:p>
      <w:pPr>
        <w:pStyle w:val="AfterCallout"/>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Identify the unused data disk</w:t>
        <w:br/>
      </w:r>
      <w:r>
        <w:rPr>
          <w:rFonts w:ascii="DejaVu Sans Mono" w:hAnsi="DejaVu Sans Mono" w:eastAsia="DejaVu Sans Mono"/>
          <w:color w:val="1F2933"/>
          <w:sz w:val="17"/>
        </w:rPr>
        <w:t>lsblk -o NAME,SIZE,TYPE,SERIAL,FSTYPE,MOUNTPOINTS</w:t>
      </w:r>
    </w:p>
    <w:p>
      <w:pPr>
        <w:pStyle w:val="AfterCommand"/>
      </w:pPr>
    </w:p>
    <w:p>
      <w:pPr>
        <w:pStyle w:val="ManualStep"/>
        <w:tabs>
          <w:tab w:pos="720" w:val="left"/>
        </w:tabs>
        <w:ind w:left="720" w:hanging="446"/>
        <w:keepLines/>
      </w:pPr>
      <w:r>
        <w:t>51.</w:t>
      </w:r>
      <w:r>
        <w:tab/>
        <w:t>Identify the 500 GB data disk and confirm that it has no filesystem or mount point.</w:t>
      </w:r>
    </w:p>
    <w:p>
      <w:pPr>
        <w:pStyle w:val="ManualStep"/>
        <w:tabs>
          <w:tab w:pos="720" w:val="left"/>
        </w:tabs>
        <w:ind w:left="720" w:hanging="446"/>
        <w:keepLines/>
      </w:pPr>
      <w:r>
        <w:t>52.</w:t>
      </w:r>
      <w:r>
        <w:tab/>
        <w:t>Follow the customer's approved LVM procedure to create a volume group on that disk.</w:t>
      </w:r>
    </w:p>
    <w:p>
      <w:pPr>
        <w:pStyle w:val="ManualStep"/>
        <w:tabs>
          <w:tab w:pos="720" w:val="left"/>
        </w:tabs>
        <w:ind w:left="720" w:hanging="446"/>
        <w:keepLines/>
      </w:pPr>
      <w:r>
        <w:t>53.</w:t>
      </w:r>
      <w:r>
        <w:tab/>
        <w:t>Create logical volumes for /opt/nkp and /var/lib/docker, or create one large /opt/nkp volume if Docker uses a subdirectory there through an approved configuration.</w:t>
      </w:r>
    </w:p>
    <w:p>
      <w:pPr>
        <w:pStyle w:val="ManualStep"/>
        <w:tabs>
          <w:tab w:pos="720" w:val="left"/>
        </w:tabs>
        <w:ind w:left="720" w:hanging="446"/>
        <w:keepLines/>
      </w:pPr>
      <w:r>
        <w:t>54.</w:t>
      </w:r>
      <w:r>
        <w:tab/>
        <w:t>Create ext4 or XFS filesystems according to the customer standard and mount them by UUID. Add the UUID entries to /etc/fstab. When XFS is selected for Docker, retain the supported default ftype=1 behavior.</w:t>
      </w:r>
    </w:p>
    <w:p>
      <w:pPr>
        <w:pStyle w:val="ManualStep"/>
        <w:tabs>
          <w:tab w:pos="720" w:val="left"/>
        </w:tabs>
        <w:ind w:left="720" w:hanging="446"/>
        <w:keepLines/>
      </w:pPr>
      <w:r>
        <w:t>55.</w:t>
      </w:r>
      <w:r>
        <w:tab/>
        <w:t>Run a controlled mount test and reboot test before copying artifacts.</w:t>
      </w:r>
    </w:p>
    <w:p>
      <w:pPr>
        <w:pStyle w:val="ManualStep"/>
        <w:tabs>
          <w:tab w:pos="720" w:val="left"/>
        </w:tabs>
        <w:ind w:left="720" w:hanging="446"/>
        <w:keepLines/>
      </w:pPr>
      <w:r>
        <w:t>56.</w:t>
      </w:r>
      <w:r>
        <w:tab/>
        <w:t>Create the release-management directories and apply the named administrator group.</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Create the NKP directory structure</w:t>
        <w:br/>
      </w:r>
      <w:r>
        <w:rPr>
          <w:rFonts w:ascii="DejaVu Sans Mono" w:hAnsi="DejaVu Sans Mono" w:eastAsia="DejaVu Sans Mono"/>
          <w:color w:val="1F2933"/>
          <w:sz w:val="17"/>
        </w:rPr>
        <w:t>sudo mkdir -p /opt/nkp/{artifacts,bundles,certs,evidence,logs,tmp}</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filesystem type and free space</w:t>
        <w:br/>
      </w:r>
      <w:r>
        <w:rPr>
          <w:rFonts w:ascii="DejaVu Sans Mono" w:hAnsi="DejaVu Sans Mono" w:eastAsia="DejaVu Sans Mono"/>
          <w:color w:val="1F2933"/>
          <w:sz w:val="17"/>
        </w:rPr>
        <w:t>df -hT / /tmp /opt/nkp /var/lib/docker</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the NKP artifact mount</w:t>
        <w:br/>
      </w:r>
      <w:r>
        <w:rPr>
          <w:rFonts w:ascii="DejaVu Sans Mono" w:hAnsi="DejaVu Sans Mono" w:eastAsia="DejaVu Sans Mono"/>
          <w:color w:val="1F2933"/>
          <w:sz w:val="17"/>
        </w:rPr>
        <w:t>findmnt --target /opt/nkp</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the Docker data mount</w:t>
        <w:br/>
      </w:r>
      <w:r>
        <w:rPr>
          <w:rFonts w:ascii="DejaVu Sans Mono" w:hAnsi="DejaVu Sans Mono" w:eastAsia="DejaVu Sans Mono"/>
          <w:color w:val="1F2933"/>
          <w:sz w:val="17"/>
        </w:rPr>
        <w:t>findmnt --target /var/lib/docker</w:t>
      </w:r>
    </w:p>
    <w:p>
      <w:pPr>
        <w:pStyle w:val="AfterCommand"/>
      </w:pPr>
    </w:p>
    <w:p>
      <w:pPr>
        <w:pStyle w:val="Heading1"/>
        <w:keepNext/>
        <w:keepLines/>
      </w:pPr>
      <w:r>
        <w:t>14. Import approved artifacts manually</w:t>
      </w:r>
    </w:p>
    <w:p>
      <w:pPr>
        <w:pStyle w:val="ManualStep"/>
        <w:tabs>
          <w:tab w:pos="720" w:val="left"/>
        </w:tabs>
        <w:ind w:left="720" w:hanging="446"/>
        <w:keepLines/>
      </w:pPr>
      <w:r>
        <w:t>57.</w:t>
      </w:r>
      <w:r>
        <w:tab/>
        <w:t>Receive the sealed media through the customer's approved transfer process. Record media ID, sender, recipient, date/time, and change reference.</w:t>
      </w:r>
    </w:p>
    <w:p>
      <w:pPr>
        <w:pStyle w:val="ManualStep"/>
        <w:tabs>
          <w:tab w:pos="720" w:val="left"/>
        </w:tabs>
        <w:ind w:left="720" w:hanging="446"/>
        <w:keepLines/>
      </w:pPr>
      <w:r>
        <w:t>58.</w:t>
      </w:r>
      <w:r>
        <w:tab/>
        <w:t>Confirm the customer security team completed malware scanning and release authorization.</w:t>
      </w:r>
    </w:p>
    <w:p>
      <w:pPr>
        <w:pStyle w:val="ManualStep"/>
        <w:tabs>
          <w:tab w:pos="720" w:val="left"/>
        </w:tabs>
        <w:ind w:left="720" w:hanging="446"/>
        <w:keepLines/>
      </w:pPr>
      <w:r>
        <w:t>59.</w:t>
      </w:r>
      <w:r>
        <w:tab/>
        <w:t>Attach or mount the media read-only whenever the device and process allow it.</w:t>
      </w:r>
    </w:p>
    <w:p>
      <w:pPr>
        <w:pStyle w:val="ManualStep"/>
        <w:tabs>
          <w:tab w:pos="720" w:val="left"/>
        </w:tabs>
        <w:ind w:left="720" w:hanging="446"/>
        <w:keepLines/>
      </w:pPr>
      <w:r>
        <w:t>60.</w:t>
      </w:r>
      <w:r>
        <w:tab/>
        <w:t>Create a release-specific target such as /opt/nkp/artifacts/nkp-2.18.x and copy the files into it.</w:t>
      </w:r>
    </w:p>
    <w:p>
      <w:pPr>
        <w:pStyle w:val="ManualStep"/>
        <w:tabs>
          <w:tab w:pos="720" w:val="left"/>
        </w:tabs>
        <w:ind w:left="720" w:hanging="446"/>
        <w:keepLines/>
      </w:pPr>
      <w:r>
        <w:t>61.</w:t>
      </w:r>
      <w:r>
        <w:tab/>
        <w:t>Copy the publisher / staging checksum manifest to the same controlled directory.</w:t>
      </w:r>
    </w:p>
    <w:p>
      <w:pPr>
        <w:pStyle w:val="ManualStep"/>
        <w:tabs>
          <w:tab w:pos="720" w:val="left"/>
        </w:tabs>
        <w:ind w:left="720" w:hanging="446"/>
        <w:keepLines/>
      </w:pPr>
      <w:r>
        <w:t>62.</w:t>
      </w:r>
      <w:r>
        <w:tab/>
        <w:t>Verify all SHA-256 entries before extracting a bundle or installing a DEB package.</w:t>
      </w:r>
    </w:p>
    <w:p>
      <w:pPr>
        <w:pStyle w:val="ManualStep"/>
        <w:tabs>
          <w:tab w:pos="720" w:val="left"/>
        </w:tabs>
        <w:ind w:left="720" w:hanging="446"/>
        <w:keepLines/>
      </w:pPr>
      <w:r>
        <w:t>63.</w:t>
      </w:r>
      <w:r>
        <w:tab/>
        <w:t>Save verification output in /opt/nkp/evidence and unmount the media when the copy is complete.</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Enter the verified release directory</w:t>
        <w:br/>
      </w:r>
      <w:r>
        <w:rPr>
          <w:rFonts w:ascii="DejaVu Sans Mono" w:hAnsi="DejaVu Sans Mono" w:eastAsia="DejaVu Sans Mono"/>
          <w:color w:val="1F2933"/>
          <w:sz w:val="17"/>
        </w:rPr>
        <w:t>cd /opt/nkp/artifacts/&lt;release-directory&gt;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Verify the supplied manifest</w:t>
        <w:br/>
      </w:r>
      <w:r>
        <w:rPr>
          <w:rFonts w:ascii="DejaVu Sans Mono" w:hAnsi="DejaVu Sans Mono" w:eastAsia="DejaVu Sans Mono"/>
          <w:color w:val="1F2933"/>
          <w:sz w:val="17"/>
        </w:rPr>
        <w:t>sha256sum -c SHA256SUMS</w:t>
      </w:r>
    </w:p>
    <w:p>
      <w:pPr>
        <w:pStyle w:val="AfterCommand"/>
      </w:pPr>
    </w:p>
    <w:p>
      <w:pPr>
        <w:shd w:fill="FDEBEC" w:val="clear"/>
        <w:pBdr>
          <w:left w:val="single" w:sz="14" w:space="8" w:color="9B1C1C"/>
        </w:pBdr>
        <w:spacing w:after="100" w:line="276" w:lineRule="auto"/>
        <w:ind w:left="180" w:right="120"/>
        <w:keepLines/>
      </w:pPr>
      <w:r>
        <w:rPr>
          <w:rFonts w:ascii="Calibri" w:hAnsi="Calibri" w:eastAsia="Calibri"/>
          <w:b/>
          <w:color w:val="9B1C1C"/>
          <w:sz w:val="21"/>
        </w:rPr>
        <w:t>CHECKSUM FAILURE</w:t>
      </w:r>
      <w:r>
        <w:br/>
      </w:r>
      <w:r>
        <w:rPr>
          <w:rFonts w:ascii="Calibri" w:hAnsi="Calibri" w:eastAsia="Calibri"/>
          <w:color w:val="1F2933"/>
          <w:sz w:val="20"/>
        </w:rPr>
        <w:t>Stop immediately if any file reports FAILED. Quarantine the transferred set and repeat the approved staging / transfer process. Do not repair or redownload content from inside the dark site.</w:t>
      </w:r>
    </w:p>
    <w:p>
      <w:pPr>
        <w:pStyle w:val="AfterCallout"/>
      </w:pPr>
    </w:p>
    <w:p>
      <w:pPr>
        <w:pStyle w:val="Heading1"/>
        <w:keepNext/>
        <w:keepLines/>
      </w:pPr>
      <w:r>
        <w:t>15. Install Docker 27.4.0 manually</w:t>
      </w:r>
    </w:p>
    <w:p>
      <w:pPr>
        <w:pStyle w:val="BodyText"/>
        <w:keepLines/>
      </w:pPr>
      <w:r>
        <w:rPr>
          <w:rFonts w:ascii="Calibri" w:hAnsi="Calibri" w:eastAsia="Calibri"/>
          <w:color w:val="1F2933"/>
        </w:rPr>
        <w:t>NKP 2.18 documents Docker 27.4.0 for the Bastion / NKP CLI host. The connected staging workstation must collect the exact Ubuntu 24.04 amd64 DEB set and all dependencies before transfer. Do not use Docker's convenience installation script in this production air-gapped build.</w:t>
      </w:r>
    </w:p>
    <w:p>
      <w:pPr>
        <w:pStyle w:val="ManualStep"/>
        <w:tabs>
          <w:tab w:pos="720" w:val="left"/>
        </w:tabs>
        <w:ind w:left="720" w:hanging="446"/>
        <w:keepLines/>
      </w:pPr>
      <w:r>
        <w:t>64.</w:t>
      </w:r>
      <w:r>
        <w:tab/>
        <w:t>Verify the Docker DEB filenames, repository signing provenance, SHA-256 values, Ubuntu codename noble, and amd64 architecture.</w:t>
      </w:r>
    </w:p>
    <w:p>
      <w:pPr>
        <w:pStyle w:val="ManualStep"/>
        <w:tabs>
          <w:tab w:pos="720" w:val="left"/>
        </w:tabs>
        <w:ind w:left="720" w:hanging="446"/>
        <w:keepLines/>
      </w:pPr>
      <w:r>
        <w:t>65.</w:t>
      </w:r>
      <w:r>
        <w:tab/>
        <w:t>Check the Bastion for conflicting Docker or container packages. Resolve conflicts through the approved change process; do not remove packages blindly.</w:t>
      </w:r>
    </w:p>
    <w:p>
      <w:pPr>
        <w:pStyle w:val="ManualStep"/>
        <w:tabs>
          <w:tab w:pos="720" w:val="left"/>
        </w:tabs>
        <w:ind w:left="720" w:hanging="446"/>
        <w:keepLines/>
      </w:pPr>
      <w:r>
        <w:t>66.</w:t>
      </w:r>
      <w:r>
        <w:tab/>
        <w:t>Confirm required OS dependencies are available from the approved internal APT source. Install containerd.io, docker-ce 27.4.0, docker-ce-cli 27.4.0, and the approved buildx / compose plugin DEBs from the verified local directory.</w:t>
      </w:r>
    </w:p>
    <w:p>
      <w:pPr>
        <w:pStyle w:val="ManualStep"/>
        <w:tabs>
          <w:tab w:pos="720" w:val="left"/>
        </w:tabs>
        <w:ind w:left="720" w:hanging="446"/>
        <w:keepLines/>
      </w:pPr>
      <w:r>
        <w:t>67.</w:t>
      </w:r>
      <w:r>
        <w:tab/>
        <w:t>Enable and start Docker.</w:t>
      </w:r>
    </w:p>
    <w:p>
      <w:pPr>
        <w:pStyle w:val="ManualStep"/>
        <w:tabs>
          <w:tab w:pos="720" w:val="left"/>
        </w:tabs>
        <w:ind w:left="720" w:hanging="446"/>
        <w:keepLines/>
      </w:pPr>
      <w:r>
        <w:t>68.</w:t>
      </w:r>
      <w:r>
        <w:tab/>
        <w:t>Verify the Docker client and server versions, confirm the installed package versions, and confirm the Docker root directory is on the intended data filesystem.</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amd64 package architecture</w:t>
        <w:br/>
      </w:r>
      <w:r>
        <w:rPr>
          <w:rFonts w:ascii="DejaVu Sans Mono" w:hAnsi="DejaVu Sans Mono" w:eastAsia="DejaVu Sans Mono"/>
          <w:color w:val="1F2933"/>
          <w:sz w:val="17"/>
        </w:rPr>
        <w:t>dpkg --print-architecture</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Inventory container-related packages</w:t>
        <w:br/>
      </w:r>
      <w:r>
        <w:rPr>
          <w:rFonts w:ascii="DejaVu Sans Mono" w:hAnsi="DejaVu Sans Mono" w:eastAsia="DejaVu Sans Mono"/>
          <w:color w:val="1F2933"/>
          <w:sz w:val="17"/>
        </w:rPr>
        <w:t>dpkg-query -W -f='${binary:Package}\t${Version}\n' | grep -E 'docker|containerd|podman|runc'</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Install the verified local DEBs</w:t>
        <w:br/>
      </w:r>
      <w:r>
        <w:rPr>
          <w:rFonts w:ascii="DejaVu Sans Mono" w:hAnsi="DejaVu Sans Mono" w:eastAsia="DejaVu Sans Mono"/>
          <w:color w:val="1F2933"/>
          <w:sz w:val="17"/>
        </w:rPr>
        <w:t>sudo dpkg -i ./containerd.io_&lt;version&gt;_amd64.deb ./docker-ce_&lt;27.4.0-package-version&gt;_amd64.deb ./docker-ce-cli_&lt;27.4.0-package-version&gt;_amd64.deb ./docker-buildx-plugin_&lt;version&gt;_amd64.deb ./docker-compose-plugin_&lt;version&gt;_amd64.deb</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Start Docker</w:t>
        <w:br/>
      </w:r>
      <w:r>
        <w:rPr>
          <w:rFonts w:ascii="DejaVu Sans Mono" w:hAnsi="DejaVu Sans Mono" w:eastAsia="DejaVu Sans Mono"/>
          <w:color w:val="1F2933"/>
          <w:sz w:val="17"/>
        </w:rPr>
        <w:t>sudo systemctl enable --now docker</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client and server versions</w:t>
        <w:br/>
      </w:r>
      <w:r>
        <w:rPr>
          <w:rFonts w:ascii="DejaVu Sans Mono" w:hAnsi="DejaVu Sans Mono" w:eastAsia="DejaVu Sans Mono"/>
          <w:color w:val="1F2933"/>
          <w:sz w:val="17"/>
        </w:rPr>
        <w:t>sudo docker version</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Record installed package versions</w:t>
        <w:br/>
      </w:r>
      <w:r>
        <w:rPr>
          <w:rFonts w:ascii="DejaVu Sans Mono" w:hAnsi="DejaVu Sans Mono" w:eastAsia="DejaVu Sans Mono"/>
          <w:color w:val="1F2933"/>
          <w:sz w:val="17"/>
        </w:rPr>
        <w:t>dpkg-query -W docker-ce docker-ce-cli containerd.io</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Docker storage path</w:t>
        <w:br/>
      </w:r>
      <w:r>
        <w:rPr>
          <w:rFonts w:ascii="DejaVu Sans Mono" w:hAnsi="DejaVu Sans Mono" w:eastAsia="DejaVu Sans Mono"/>
          <w:color w:val="1F2933"/>
          <w:sz w:val="17"/>
        </w:rPr>
        <w:t>sudo docker info --format '{{.DockerRootDir}}'</w:t>
      </w:r>
    </w:p>
    <w:p>
      <w:pPr>
        <w:pStyle w:val="AfterCommand"/>
      </w:pPr>
    </w:p>
    <w:p>
      <w:pPr>
        <w:shd w:fill="FFF7D6" w:val="clear"/>
        <w:pBdr>
          <w:left w:val="single" w:sz="14" w:space="8" w:color="7A5A00"/>
        </w:pBdr>
        <w:spacing w:after="100" w:line="276" w:lineRule="auto"/>
        <w:ind w:left="180" w:right="120"/>
        <w:keepLines/>
      </w:pPr>
      <w:r>
        <w:rPr>
          <w:rFonts w:ascii="Calibri" w:hAnsi="Calibri" w:eastAsia="Calibri"/>
          <w:b/>
          <w:color w:val="7A5A00"/>
          <w:sz w:val="21"/>
        </w:rPr>
        <w:t>PRIVILEGE NOTE</w:t>
      </w:r>
      <w:r>
        <w:br/>
      </w:r>
      <w:r>
        <w:rPr>
          <w:rFonts w:ascii="Calibri" w:hAnsi="Calibri" w:eastAsia="Calibri"/>
          <w:color w:val="1F2933"/>
          <w:sz w:val="20"/>
        </w:rPr>
        <w:t>Use sudo docker by default. Membership in the docker group is effectively root-equivalent and must be a documented customer security decision.</w:t>
      </w:r>
    </w:p>
    <w:p>
      <w:pPr>
        <w:pStyle w:val="AfterCallout"/>
      </w:pPr>
    </w:p>
    <w:p>
      <w:pPr>
        <w:pStyle w:val="Heading1"/>
        <w:keepNext/>
        <w:keepLines/>
      </w:pPr>
      <w:r>
        <w:t>16. Install NKP, kubectl, and optional Helm</w:t>
      </w:r>
    </w:p>
    <w:p>
      <w:pPr>
        <w:pStyle w:val="ManualStep"/>
        <w:tabs>
          <w:tab w:pos="720" w:val="left"/>
        </w:tabs>
        <w:ind w:left="720" w:hanging="446"/>
        <w:keepLines/>
      </w:pPr>
      <w:r>
        <w:t>69.</w:t>
      </w:r>
      <w:r>
        <w:tab/>
        <w:t>Extract the verified NKP 2.18 air-gapped bundle into its release-specific directory under /opt/nkp.</w:t>
      </w:r>
    </w:p>
    <w:p>
      <w:pPr>
        <w:pStyle w:val="ManualStep"/>
        <w:tabs>
          <w:tab w:pos="720" w:val="left"/>
        </w:tabs>
        <w:ind w:left="720" w:hanging="446"/>
        <w:keepLines/>
      </w:pPr>
      <w:r>
        <w:t>70.</w:t>
      </w:r>
      <w:r>
        <w:tab/>
        <w:t>Locate the Linux AMD64 nkp and kubectl binaries supplied with or approved for the frozen release.</w:t>
      </w:r>
    </w:p>
    <w:p>
      <w:pPr>
        <w:pStyle w:val="ManualStep"/>
        <w:tabs>
          <w:tab w:pos="720" w:val="left"/>
        </w:tabs>
        <w:ind w:left="720" w:hanging="446"/>
        <w:keepLines/>
      </w:pPr>
      <w:r>
        <w:t>71.</w:t>
      </w:r>
      <w:r>
        <w:tab/>
        <w:t>Copy each binary to /usr/local/bin with owner root:root and executable mode 0755.</w:t>
      </w:r>
    </w:p>
    <w:p>
      <w:pPr>
        <w:pStyle w:val="ManualStep"/>
        <w:tabs>
          <w:tab w:pos="720" w:val="left"/>
        </w:tabs>
        <w:ind w:left="720" w:hanging="446"/>
        <w:keepLines/>
      </w:pPr>
      <w:r>
        <w:t>72.</w:t>
      </w:r>
      <w:r>
        <w:tab/>
        <w:t>If Nutanix Enterprise AI or another Helm-based application is in scope, install the approved Helm binary by the same controlled method.</w:t>
      </w:r>
    </w:p>
    <w:p>
      <w:pPr>
        <w:pStyle w:val="ManualStep"/>
        <w:tabs>
          <w:tab w:pos="720" w:val="left"/>
        </w:tabs>
        <w:ind w:left="720" w:hanging="446"/>
        <w:keepLines/>
      </w:pPr>
      <w:r>
        <w:t>73.</w:t>
      </w:r>
      <w:r>
        <w:tab/>
        <w:t>Capture the tool versions in the evidence directory and compare them to the release manifest.</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Install the NKP CLI</w:t>
        <w:br/>
      </w:r>
      <w:r>
        <w:rPr>
          <w:rFonts w:ascii="DejaVu Sans Mono" w:hAnsi="DejaVu Sans Mono" w:eastAsia="DejaVu Sans Mono"/>
          <w:color w:val="1F2933"/>
          <w:sz w:val="17"/>
        </w:rPr>
        <w:t>sudo install -o root -g root -m 0755 ./nkp /usr/local/bin/nkp</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Install kubectl</w:t>
        <w:br/>
      </w:r>
      <w:r>
        <w:rPr>
          <w:rFonts w:ascii="DejaVu Sans Mono" w:hAnsi="DejaVu Sans Mono" w:eastAsia="DejaVu Sans Mono"/>
          <w:color w:val="1F2933"/>
          <w:sz w:val="17"/>
        </w:rPr>
        <w:t>sudo install -o root -g root -m 0755 ./kubectl /usr/local/bin/kubectl</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Optional: install Helm</w:t>
        <w:br/>
      </w:r>
      <w:r>
        <w:rPr>
          <w:rFonts w:ascii="DejaVu Sans Mono" w:hAnsi="DejaVu Sans Mono" w:eastAsia="DejaVu Sans Mono"/>
          <w:color w:val="1F2933"/>
          <w:sz w:val="17"/>
        </w:rPr>
        <w:t>sudo install -o root -g root -m 0755 ./helm /usr/local/bin/helm</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Record the NKP version</w:t>
        <w:br/>
      </w:r>
      <w:r>
        <w:rPr>
          <w:rFonts w:ascii="DejaVu Sans Mono" w:hAnsi="DejaVu Sans Mono" w:eastAsia="DejaVu Sans Mono"/>
          <w:color w:val="1F2933"/>
          <w:sz w:val="17"/>
        </w:rPr>
        <w:t>nkp version</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Record the kubectl version</w:t>
        <w:br/>
      </w:r>
      <w:r>
        <w:rPr>
          <w:rFonts w:ascii="DejaVu Sans Mono" w:hAnsi="DejaVu Sans Mono" w:eastAsia="DejaVu Sans Mono"/>
          <w:color w:val="1F2933"/>
          <w:sz w:val="17"/>
        </w:rPr>
        <w:t>kubectl version --client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Optional: record the Helm version</w:t>
        <w:br/>
      </w:r>
      <w:r>
        <w:rPr>
          <w:rFonts w:ascii="DejaVu Sans Mono" w:hAnsi="DejaVu Sans Mono" w:eastAsia="DejaVu Sans Mono"/>
          <w:color w:val="1F2933"/>
          <w:sz w:val="17"/>
        </w:rPr>
        <w:t>helm version</w:t>
      </w:r>
    </w:p>
    <w:p>
      <w:pPr>
        <w:pStyle w:val="AfterCommand"/>
      </w:pPr>
    </w:p>
    <w:p>
      <w:pPr>
        <w:shd w:fill="E8EEF5" w:val="clear"/>
        <w:pBdr>
          <w:left w:val="single" w:sz="14" w:space="8" w:color="1F4D78"/>
        </w:pBdr>
        <w:spacing w:after="100" w:line="276" w:lineRule="auto"/>
        <w:ind w:left="180" w:right="120"/>
        <w:keepLines/>
      </w:pPr>
      <w:r>
        <w:rPr>
          <w:rFonts w:ascii="Calibri" w:hAnsi="Calibri" w:eastAsia="Calibri"/>
          <w:b/>
          <w:color w:val="1F4D78"/>
          <w:sz w:val="21"/>
        </w:rPr>
        <w:t>ATTACHED NAI GUIDE</w:t>
      </w:r>
      <w:r>
        <w:br/>
      </w:r>
      <w:r>
        <w:rPr>
          <w:rFonts w:ascii="Calibri" w:hAnsi="Calibri" w:eastAsia="Calibri"/>
          <w:color w:val="1F2933"/>
          <w:sz w:val="20"/>
        </w:rPr>
        <w:t>The supplied Nutanix Enterprise AI v2.4 guide requires kubectl, Helm, sufficient local image space, and a trusted HTTPS internal registry for its air-gapped workflow. Install Helm now only if NAI or another approved Helm workflow is planned.</w:t>
      </w:r>
    </w:p>
    <w:p>
      <w:pPr>
        <w:pStyle w:val="AfterCallout"/>
      </w:pPr>
    </w:p>
    <w:p>
      <w:pPr>
        <w:pStyle w:val="Heading1"/>
        <w:keepNext/>
        <w:keepLines/>
      </w:pPr>
      <w:r>
        <w:t>17. Install customer and registry CA trust</w:t>
      </w:r>
    </w:p>
    <w:p>
      <w:pPr>
        <w:pStyle w:val="ManualStep"/>
        <w:tabs>
          <w:tab w:pos="720" w:val="left"/>
        </w:tabs>
        <w:ind w:left="720" w:hanging="446"/>
        <w:keepLines/>
      </w:pPr>
      <w:r>
        <w:t>74.</w:t>
      </w:r>
      <w:r>
        <w:tab/>
        <w:t>Receive the customer root CA, required intermediate CAs, registry CA / chain, and Prism CA chain through an approved channel.</w:t>
      </w:r>
    </w:p>
    <w:p>
      <w:pPr>
        <w:pStyle w:val="ManualStep"/>
        <w:tabs>
          <w:tab w:pos="720" w:val="left"/>
        </w:tabs>
        <w:ind w:left="720" w:hanging="446"/>
        <w:keepLines/>
      </w:pPr>
      <w:r>
        <w:t>75.</w:t>
      </w:r>
      <w:r>
        <w:tab/>
        <w:t>Review subject, issuer, validity period, SHA-256 fingerprint, key usage, and Subject Alternative Names with the certificate owner.</w:t>
      </w:r>
    </w:p>
    <w:p>
      <w:pPr>
        <w:pStyle w:val="ManualStep"/>
        <w:tabs>
          <w:tab w:pos="720" w:val="left"/>
        </w:tabs>
        <w:ind w:left="720" w:hanging="446"/>
        <w:keepLines/>
      </w:pPr>
      <w:r>
        <w:t>76.</w:t>
      </w:r>
      <w:r>
        <w:tab/>
        <w:t>Confirm every approved CA is PEM encoded and uses a .crt filename. Copy it into Ubuntu's local CA directory and update the system trust database.</w:t>
      </w:r>
    </w:p>
    <w:p>
      <w:pPr>
        <w:pStyle w:val="ManualStep"/>
        <w:tabs>
          <w:tab w:pos="720" w:val="left"/>
        </w:tabs>
        <w:ind w:left="720" w:hanging="446"/>
        <w:keepLines/>
      </w:pPr>
      <w:r>
        <w:t>77.</w:t>
      </w:r>
      <w:r>
        <w:tab/>
        <w:t>For Docker, create the exact registry-specific trust directory using the registry FQDN and port, then place the issuing CA as ca.crt.</w:t>
      </w:r>
    </w:p>
    <w:p>
      <w:pPr>
        <w:pStyle w:val="ManualStep"/>
        <w:tabs>
          <w:tab w:pos="720" w:val="left"/>
        </w:tabs>
        <w:ind w:left="720" w:hanging="446"/>
        <w:keepLines/>
      </w:pPr>
      <w:r>
        <w:t>78.</w:t>
      </w:r>
      <w:r>
        <w:tab/>
        <w:t>Restart Docker and validate the registry certificate by FQDN.</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Inspect each CA certificate</w:t>
        <w:br/>
      </w:r>
      <w:r>
        <w:rPr>
          <w:rFonts w:ascii="DejaVu Sans Mono" w:hAnsi="DejaVu Sans Mono" w:eastAsia="DejaVu Sans Mono"/>
          <w:color w:val="1F2933"/>
          <w:sz w:val="17"/>
        </w:rPr>
        <w:t>openssl x509 -in &lt;ca-file.pem&gt; -noout -subject -issuer -dates -fingerprint -sha256</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Add an approved Ubuntu trust anchor</w:t>
        <w:br/>
      </w:r>
      <w:r>
        <w:rPr>
          <w:rFonts w:ascii="DejaVu Sans Mono" w:hAnsi="DejaVu Sans Mono" w:eastAsia="DejaVu Sans Mono"/>
          <w:color w:val="1F2933"/>
          <w:sz w:val="17"/>
        </w:rPr>
        <w:t>sudo install -o root -g root -m 0644 &lt;approved-ca.crt&gt; /usr/local/share/ca-certificates/&lt;approved-ca.crt&gt;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Refresh the Ubuntu trust database</w:t>
        <w:br/>
      </w:r>
      <w:r>
        <w:rPr>
          <w:rFonts w:ascii="DejaVu Sans Mono" w:hAnsi="DejaVu Sans Mono" w:eastAsia="DejaVu Sans Mono"/>
          <w:color w:val="1F2933"/>
          <w:sz w:val="17"/>
        </w:rPr>
        <w:t>sudo update-ca-certificates</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the certificate is trusted</w:t>
        <w:br/>
      </w:r>
      <w:r>
        <w:rPr>
          <w:rFonts w:ascii="DejaVu Sans Mono" w:hAnsi="DejaVu Sans Mono" w:eastAsia="DejaVu Sans Mono"/>
          <w:color w:val="1F2933"/>
          <w:sz w:val="17"/>
        </w:rPr>
        <w:t>openssl verify -CAfile /etc/ssl/certs/ca-certificates.crt &lt;approved-ca.crt&gt;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Create Docker's registry trust directory</w:t>
        <w:br/>
      </w:r>
      <w:r>
        <w:rPr>
          <w:rFonts w:ascii="DejaVu Sans Mono" w:hAnsi="DejaVu Sans Mono" w:eastAsia="DejaVu Sans Mono"/>
          <w:color w:val="1F2933"/>
          <w:sz w:val="17"/>
        </w:rPr>
        <w:t>sudo mkdir -p /etc/docker/certs.d/&lt;registry-fqdn&gt;:&lt;port&gt;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Install the registry CA for Docker</w:t>
        <w:br/>
      </w:r>
      <w:r>
        <w:rPr>
          <w:rFonts w:ascii="DejaVu Sans Mono" w:hAnsi="DejaVu Sans Mono" w:eastAsia="DejaVu Sans Mono"/>
          <w:color w:val="1F2933"/>
          <w:sz w:val="17"/>
        </w:rPr>
        <w:t>sudo cp &lt;registry-ca.pem&gt; /etc/docker/certs.d/&lt;registry-fqdn&gt;:&lt;port&gt;/ca.crt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Reload Docker trust</w:t>
        <w:br/>
      </w:r>
      <w:r>
        <w:rPr>
          <w:rFonts w:ascii="DejaVu Sans Mono" w:hAnsi="DejaVu Sans Mono" w:eastAsia="DejaVu Sans Mono"/>
          <w:color w:val="1F2933"/>
          <w:sz w:val="17"/>
        </w:rPr>
        <w:t>sudo systemctl restart docker</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Validate registry TLS</w:t>
        <w:br/>
      </w:r>
      <w:r>
        <w:rPr>
          <w:rFonts w:ascii="DejaVu Sans Mono" w:hAnsi="DejaVu Sans Mono" w:eastAsia="DejaVu Sans Mono"/>
          <w:color w:val="1F2933"/>
          <w:sz w:val="17"/>
        </w:rPr>
        <w:t>openssl s_client -connect &lt;registry-fqdn&gt;:&lt;port&gt; -servername &lt;registry-fqdn&gt; -verify_return_error &lt;/dev/null</w:t>
      </w:r>
    </w:p>
    <w:p>
      <w:pPr>
        <w:pStyle w:val="AfterCommand"/>
      </w:pPr>
    </w:p>
    <w:p>
      <w:pPr>
        <w:pStyle w:val="Heading1"/>
        <w:keepNext/>
        <w:keepLines/>
      </w:pPr>
      <w:r>
        <w:t>18. Validate registry access</w:t>
      </w:r>
    </w:p>
    <w:p>
      <w:pPr>
        <w:pStyle w:val="ManualStep"/>
        <w:tabs>
          <w:tab w:pos="720" w:val="left"/>
        </w:tabs>
        <w:ind w:left="720" w:hanging="446"/>
        <w:keepLines/>
      </w:pPr>
      <w:r>
        <w:t>79.</w:t>
      </w:r>
      <w:r>
        <w:tab/>
        <w:t>Confirm the registry FQDN resolves to the intended internal address from the Bastion.</w:t>
      </w:r>
    </w:p>
    <w:p>
      <w:pPr>
        <w:pStyle w:val="ManualStep"/>
        <w:tabs>
          <w:tab w:pos="720" w:val="left"/>
        </w:tabs>
        <w:ind w:left="720" w:hanging="446"/>
        <w:keepLines/>
      </w:pPr>
      <w:r>
        <w:t>80.</w:t>
      </w:r>
      <w:r>
        <w:tab/>
        <w:t>Validate the certificate chain and hostname. Fix trust or certificate SANs instead of disabling verification.</w:t>
      </w:r>
    </w:p>
    <w:p>
      <w:pPr>
        <w:pStyle w:val="ManualStep"/>
        <w:tabs>
          <w:tab w:pos="720" w:val="left"/>
        </w:tabs>
        <w:ind w:left="720" w:hanging="446"/>
        <w:keepLines/>
      </w:pPr>
      <w:r>
        <w:t>81.</w:t>
      </w:r>
      <w:r>
        <w:tab/>
        <w:t>Use a least-privileged registry account approved for NKP push / pull operations.</w:t>
      </w:r>
    </w:p>
    <w:p>
      <w:pPr>
        <w:pStyle w:val="ManualStep"/>
        <w:tabs>
          <w:tab w:pos="720" w:val="left"/>
        </w:tabs>
        <w:ind w:left="720" w:hanging="446"/>
        <w:keepLines/>
      </w:pPr>
      <w:r>
        <w:t>82.</w:t>
      </w:r>
      <w:r>
        <w:tab/>
        <w:t>Perform the customer's approved login and representative pull test. If permitted, perform a push-and-delete smoke test in a temporary project.</w:t>
      </w:r>
    </w:p>
    <w:p>
      <w:pPr>
        <w:pStyle w:val="ManualStep"/>
        <w:tabs>
          <w:tab w:pos="720" w:val="left"/>
        </w:tabs>
        <w:ind w:left="720" w:hanging="446"/>
        <w:keepLines/>
      </w:pPr>
      <w:r>
        <w:t>83.</w:t>
      </w:r>
      <w:r>
        <w:tab/>
        <w:t>Confirm the same registry FQDN and port are reachable from the future NKP node subnet.</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Resolve the registry</w:t>
        <w:br/>
      </w:r>
      <w:r>
        <w:rPr>
          <w:rFonts w:ascii="DejaVu Sans Mono" w:hAnsi="DejaVu Sans Mono" w:eastAsia="DejaVu Sans Mono"/>
          <w:color w:val="1F2933"/>
          <w:sz w:val="17"/>
        </w:rPr>
        <w:t>getent hosts &lt;registry-fqdn&gt;</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Authenticate without placing the password in the command line</w:t>
        <w:br/>
      </w:r>
      <w:r>
        <w:rPr>
          <w:rFonts w:ascii="DejaVu Sans Mono" w:hAnsi="DejaVu Sans Mono" w:eastAsia="DejaVu Sans Mono"/>
          <w:color w:val="1F2933"/>
          <w:sz w:val="17"/>
        </w:rPr>
        <w:t>sudo docker login &lt;registry-fqdn&gt;:&lt;port&gt;</w:t>
      </w:r>
    </w:p>
    <w:p>
      <w:pPr>
        <w:pStyle w:val="AfterCommand"/>
      </w:pPr>
    </w:p>
    <w:p>
      <w:pPr>
        <w:shd w:fill="FDEBEC" w:val="clear"/>
        <w:pBdr>
          <w:left w:val="single" w:sz="14" w:space="8" w:color="9B1C1C"/>
        </w:pBdr>
        <w:spacing w:after="100" w:line="276" w:lineRule="auto"/>
        <w:ind w:left="180" w:right="120"/>
        <w:keepLines/>
      </w:pPr>
      <w:r>
        <w:rPr>
          <w:rFonts w:ascii="Calibri" w:hAnsi="Calibri" w:eastAsia="Calibri"/>
          <w:b/>
          <w:color w:val="9B1C1C"/>
          <w:sz w:val="21"/>
        </w:rPr>
        <w:t>DO NOT USE INSECURE REGISTRY MODE</w:t>
      </w:r>
      <w:r>
        <w:br/>
      </w:r>
      <w:r>
        <w:rPr>
          <w:rFonts w:ascii="Calibri" w:hAnsi="Calibri" w:eastAsia="Calibri"/>
          <w:color w:val="1F2933"/>
          <w:sz w:val="20"/>
        </w:rPr>
        <w:t>A production air-gapped registry should use trusted HTTPS. Do not solve x509 errors by adding an insecure-registry exception unless Nutanix and the customer security authority explicitly approve the exception.</w:t>
      </w:r>
    </w:p>
    <w:p>
      <w:pPr>
        <w:pStyle w:val="AfterCallout"/>
      </w:pPr>
    </w:p>
    <w:p>
      <w:pPr>
        <w:pStyle w:val="Heading1"/>
        <w:keepNext/>
        <w:keepLines/>
      </w:pPr>
      <w:r>
        <w:t>19. Apply the host security baseline</w:t>
      </w:r>
    </w:p>
    <w:p>
      <w:pPr>
        <w:pStyle w:val="ManualStep"/>
        <w:tabs>
          <w:tab w:pos="720" w:val="left"/>
        </w:tabs>
        <w:ind w:left="720" w:hanging="446"/>
        <w:keepLines/>
      </w:pPr>
      <w:r>
        <w:t>84.</w:t>
      </w:r>
      <w:r>
        <w:tab/>
        <w:t>Create named administrative accounts and a dedicated NKP administrators group. Do not use a shared login.</w:t>
      </w:r>
    </w:p>
    <w:p>
      <w:pPr>
        <w:pStyle w:val="ManualStep"/>
        <w:tabs>
          <w:tab w:pos="720" w:val="left"/>
        </w:tabs>
        <w:ind w:left="720" w:hanging="446"/>
        <w:keepLines/>
      </w:pPr>
      <w:r>
        <w:t>85.</w:t>
      </w:r>
      <w:r>
        <w:tab/>
        <w:t>Install each administrator's approved SSH public key and verify key-based login in a second session.</w:t>
      </w:r>
    </w:p>
    <w:p>
      <w:pPr>
        <w:pStyle w:val="ManualStep"/>
        <w:tabs>
          <w:tab w:pos="720" w:val="left"/>
        </w:tabs>
        <w:ind w:left="720" w:hanging="446"/>
        <w:keepLines/>
      </w:pPr>
      <w:r>
        <w:t>86.</w:t>
      </w:r>
      <w:r>
        <w:tab/>
        <w:t>Only after key login and sudo have been tested, disable direct root SSH and password authentication if required by policy.</w:t>
      </w:r>
    </w:p>
    <w:p>
      <w:pPr>
        <w:pStyle w:val="ManualStep"/>
        <w:tabs>
          <w:tab w:pos="720" w:val="left"/>
        </w:tabs>
        <w:ind w:left="720" w:hanging="446"/>
        <w:keepLines/>
      </w:pPr>
      <w:r>
        <w:t>87.</w:t>
      </w:r>
      <w:r>
        <w:tab/>
        <w:t>Keep AppArmor enabled and enforcing. Document and troubleshoot profile denials instead of disabling AppArmor.</w:t>
      </w:r>
    </w:p>
    <w:p>
      <w:pPr>
        <w:pStyle w:val="ManualStep"/>
        <w:tabs>
          <w:tab w:pos="720" w:val="left"/>
        </w:tabs>
        <w:ind w:left="720" w:hanging="446"/>
        <w:keepLines/>
      </w:pPr>
      <w:r>
        <w:t>88.</w:t>
      </w:r>
      <w:r>
        <w:tab/>
        <w:t>Use UFW or the customer's approved iptables-compatible firewall policy and allow only approved inbound ports and source networks. Docker-published ports can bypass ordinary UFW policy, so do not publish container ports on this Bastion unless the DOCKER-USER controls are explicitly designed and tested.</w:t>
      </w:r>
    </w:p>
    <w:p>
      <w:pPr>
        <w:pStyle w:val="ManualStep"/>
        <w:tabs>
          <w:tab w:pos="720" w:val="left"/>
        </w:tabs>
        <w:ind w:left="720" w:hanging="446"/>
        <w:keepLines/>
      </w:pPr>
      <w:r>
        <w:t>89.</w:t>
      </w:r>
      <w:r>
        <w:tab/>
        <w:t>Install the customer-approved EDR and vulnerability agent. Validate that Docker bridge networking, Kind bootstrap containers, large files, and temporary directories are not blocked.</w:t>
      </w:r>
    </w:p>
    <w:p>
      <w:pPr>
        <w:pStyle w:val="ManualStep"/>
        <w:tabs>
          <w:tab w:pos="720" w:val="left"/>
        </w:tabs>
        <w:ind w:left="720" w:hanging="446"/>
        <w:keepLines/>
      </w:pPr>
      <w:r>
        <w:t>90.</w:t>
      </w:r>
      <w:r>
        <w:tab/>
        <w:t>Configure log forwarding, audit, time, session timeout, password, and banner controls according to customer policy.</w:t>
      </w:r>
    </w:p>
    <w:p>
      <w:pPr>
        <w:pStyle w:val="ManualStep"/>
        <w:tabs>
          <w:tab w:pos="720" w:val="left"/>
        </w:tabs>
        <w:ind w:left="720" w:hanging="446"/>
        <w:keepLines/>
      </w:pPr>
      <w:r>
        <w:t>91.</w:t>
      </w:r>
      <w:r>
        <w:tab/>
        <w:t>Protect credential files and private keys with restrictive ownership and permissions. Do not store passwords in shell history or the evidence package.</w:t>
      </w: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AppArmor state</w:t>
        <w:br/>
      </w:r>
      <w:r>
        <w:rPr>
          <w:rFonts w:ascii="DejaVu Sans Mono" w:hAnsi="DejaVu Sans Mono" w:eastAsia="DejaVu Sans Mono"/>
          <w:color w:val="1F2933"/>
          <w:sz w:val="17"/>
        </w:rPr>
        <w:t>sudo aa-status</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the Ubuntu firewall state</w:t>
        <w:br/>
      </w:r>
      <w:r>
        <w:rPr>
          <w:rFonts w:ascii="DejaVu Sans Mono" w:hAnsi="DejaVu Sans Mono" w:eastAsia="DejaVu Sans Mono"/>
          <w:color w:val="1F2933"/>
          <w:sz w:val="17"/>
        </w:rPr>
        <w:t>sudo ufw status verbose</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If UFW is selected, allow approved SSH before enabling it</w:t>
        <w:br/>
      </w:r>
      <w:r>
        <w:rPr>
          <w:rFonts w:ascii="DejaVu Sans Mono" w:hAnsi="DejaVu Sans Mono" w:eastAsia="DejaVu Sans Mono"/>
          <w:color w:val="1F2933"/>
          <w:sz w:val="17"/>
        </w:rPr>
        <w:t>sudo ufw allow from &lt;admin-cidr&gt; to any port 22 proto tcp</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Enable UFW only after the rule review and while Prism console access is open</w:t>
        <w:br/>
      </w:r>
      <w:r>
        <w:rPr>
          <w:rFonts w:ascii="DejaVu Sans Mono" w:hAnsi="DejaVu Sans Mono" w:eastAsia="DejaVu Sans Mono"/>
          <w:color w:val="1F2933"/>
          <w:sz w:val="17"/>
        </w:rPr>
        <w:t>sudo ufw enable</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Validate SSH configuration before reloading</w:t>
        <w:br/>
      </w:r>
      <w:r>
        <w:rPr>
          <w:rFonts w:ascii="DejaVu Sans Mono" w:hAnsi="DejaVu Sans Mono" w:eastAsia="DejaVu Sans Mono"/>
          <w:color w:val="1F2933"/>
          <w:sz w:val="17"/>
        </w:rPr>
        <w:t>sudo /usr/sbin/sshd -t</w:t>
      </w:r>
    </w:p>
    <w:p>
      <w:pPr>
        <w:pStyle w:val="AfterCommand"/>
      </w:pPr>
    </w:p>
    <w:p>
      <w:pPr>
        <w:shd w:fill="FDEBEC" w:val="clear"/>
        <w:pBdr>
          <w:left w:val="single" w:sz="14" w:space="8" w:color="9B1C1C"/>
        </w:pBdr>
        <w:spacing w:after="100" w:line="276" w:lineRule="auto"/>
        <w:ind w:left="180" w:right="120"/>
        <w:keepLines/>
      </w:pPr>
      <w:r>
        <w:rPr>
          <w:rFonts w:ascii="Calibri" w:hAnsi="Calibri" w:eastAsia="Calibri"/>
          <w:b/>
          <w:color w:val="9B1C1C"/>
          <w:sz w:val="21"/>
        </w:rPr>
        <w:t>DOCKER AND UFW</w:t>
      </w:r>
      <w:r>
        <w:br/>
      </w:r>
      <w:r>
        <w:rPr>
          <w:rFonts w:ascii="Calibri" w:hAnsi="Calibri" w:eastAsia="Calibri"/>
          <w:color w:val="1F2933"/>
          <w:sz w:val="20"/>
        </w:rPr>
        <w:t>Docker warns that published container ports can bypass UFW rules. This Bastion should not publish application ports. If a registry is deliberately co-located, the customer network and security teams must review DOCKER-USER chain controls before service exposure.</w:t>
      </w:r>
    </w:p>
    <w:p>
      <w:pPr>
        <w:pStyle w:val="AfterCallout"/>
      </w:pPr>
    </w:p>
    <w:p>
      <w:pPr>
        <w:shd w:fill="FFF7D6" w:val="clear"/>
        <w:pBdr>
          <w:left w:val="single" w:sz="14" w:space="8" w:color="7A5A00"/>
        </w:pBdr>
        <w:spacing w:after="100" w:line="276" w:lineRule="auto"/>
        <w:ind w:left="180" w:right="120"/>
        <w:keepLines/>
      </w:pPr>
      <w:r>
        <w:rPr>
          <w:rFonts w:ascii="Calibri" w:hAnsi="Calibri" w:eastAsia="Calibri"/>
          <w:b/>
          <w:color w:val="7A5A00"/>
          <w:sz w:val="21"/>
        </w:rPr>
        <w:t>SAFE SSH SEQUENCE</w:t>
      </w:r>
      <w:r>
        <w:br/>
      </w:r>
      <w:r>
        <w:rPr>
          <w:rFonts w:ascii="Calibri" w:hAnsi="Calibri" w:eastAsia="Calibri"/>
          <w:color w:val="1F2933"/>
          <w:sz w:val="20"/>
        </w:rPr>
        <w:t>Keep the original console or SSH session open. Test a second key-based session and sudo before closing the first session or disabling password authentication.</w:t>
      </w:r>
    </w:p>
    <w:p>
      <w:pPr>
        <w:pStyle w:val="AfterCallout"/>
      </w:pPr>
    </w:p>
    <w:p>
      <w:pPr>
        <w:pStyle w:val="Heading1"/>
        <w:keepNext/>
        <w:keepLines/>
      </w:pPr>
      <w:r>
        <w:t>20. Bastion connectivity and readiness validation</w:t>
      </w:r>
    </w:p>
    <w:p>
      <w:pPr>
        <w:pStyle w:val="BodyText"/>
        <w:keepLines/>
      </w:pPr>
      <w:r>
        <w:rPr>
          <w:rFonts w:ascii="Calibri" w:hAnsi="Calibri" w:eastAsia="Calibri"/>
          <w:color w:val="1F2933"/>
        </w:rPr>
        <w:t>Record PASS / FAIL, output location, date/time, and engineer for every test.</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250"/>
        <w:gridCol w:w="5120"/>
        <w:gridCol w:w="1990"/>
      </w:tblGrid>
      <w:tr>
        <w:trPr>
          <w:tblHeader w:val="true"/>
          <w:cantSplit w:val="true"/>
        </w:trPr>
        <w:tc>
          <w:tcPr>
            <w:tcW w:type="dxa" w:w="225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Test</w:t>
            </w:r>
          </w:p>
        </w:tc>
        <w:tc>
          <w:tcPr>
            <w:tcW w:type="dxa" w:w="512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Manual validation</w:t>
            </w:r>
          </w:p>
        </w:tc>
        <w:tc>
          <w:tcPr>
            <w:tcW w:type="dxa" w:w="199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Result</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FQDN</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Forward lookup returns Bastion IP; reverse lookup returns Bastion FQDN.</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Time</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timedatectl shows synchronization and an approved internal time source.</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Prism API</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TCP/TLS connection to Prism Central and PE on 9440.</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Registry</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Trusted certificate, login, representative pull, and approved push test.</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Kubernetes API</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TCP 6443 to reserved / existing API endpoint when applicable.</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SSH</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Authorized workstation to Bastion; Bastion to approved targets if required.</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Internal repos</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APT metadata and package installation work without public egress.</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Public egress</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Public DNS / HTTP / HTTPS access fails as designed.</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MTU</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Bastion path uses the customer-approved MTU without fragmentation issues.</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Capacity</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Root, /tmp, /opt/nkp, and Docker data have approved free space.</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Versions</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27.4.0; NKP, kubectl, and optional Helm match manifest.</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eastAsia="Calibri"/>
                <w:color w:val="1F2933"/>
                <w:sz w:val="17"/>
              </w:rPr>
              <w:t>Checksums</w:t>
            </w:r>
          </w:p>
        </w:tc>
        <w:tc>
          <w:tcPr>
            <w:tcW w:type="dxa" w:w="5120"/>
            <w:tcMar>
              <w:top w:w="80" w:type="dxa"/>
              <w:start w:w="120" w:type="dxa"/>
              <w:bottom w:w="80" w:type="dxa"/>
              <w:end w:w="120" w:type="dxa"/>
            </w:tcMar>
            <w:vAlign w:val="center"/>
          </w:tcPr>
          <w:p>
            <w:pPr>
              <w:spacing w:after="0" w:line="259" w:lineRule="auto"/>
            </w:pPr>
            <w:r>
              <w:rPr>
                <w:rFonts w:ascii="Calibri" w:hAnsi="Calibri" w:eastAsia="Calibri"/>
                <w:color w:val="1F2933"/>
                <w:sz w:val="17"/>
              </w:rPr>
              <w:t>All ISO, DEB, binary, and bundle SHA-256 checks pass.</w:t>
            </w:r>
          </w:p>
        </w:tc>
        <w:tc>
          <w:tcPr>
            <w:tcW w:type="dxa" w:w="1990"/>
            <w:tcMar>
              <w:top w:w="80" w:type="dxa"/>
              <w:start w:w="120" w:type="dxa"/>
              <w:bottom w:w="80" w:type="dxa"/>
              <w:end w:w="120" w:type="dxa"/>
            </w:tcMar>
            <w:vAlign w:val="center"/>
          </w:tcPr>
          <w:p>
            <w:pPr>
              <w:spacing w:after="0" w:line="259" w:lineRule="auto"/>
            </w:pPr>
            <w:r>
              <w:rPr>
                <w:rFonts w:ascii="Calibri" w:hAnsi="Calibri" w:eastAsia="Calibri"/>
                <w:color w:val="1F2933"/>
                <w:sz w:val="17"/>
              </w:rPr>
              <w:t>☐ PASS  ☐ FAIL</w:t>
            </w:r>
          </w:p>
        </w:tc>
      </w:tr>
    </w:tbl>
    <w:p>
      <w:pPr>
        <w:pStyle w:val="AfterTable"/>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Validate Prism TCP/TLS reachability</w:t>
        <w:br/>
      </w:r>
      <w:r>
        <w:rPr>
          <w:rFonts w:ascii="DejaVu Sans Mono" w:hAnsi="DejaVu Sans Mono" w:eastAsia="DejaVu Sans Mono"/>
          <w:color w:val="1F2933"/>
          <w:sz w:val="17"/>
        </w:rPr>
        <w:t>curl --cacert &lt;prism-ca.pem&gt; --connect-timeout 5 https://&lt;prism-central-fqdn&gt;:9440/</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Negative test: public registry access must fail</w:t>
        <w:br/>
      </w:r>
      <w:r>
        <w:rPr>
          <w:rFonts w:ascii="DejaVu Sans Mono" w:hAnsi="DejaVu Sans Mono" w:eastAsia="DejaVu Sans Mono"/>
          <w:color w:val="1F2933"/>
          <w:sz w:val="17"/>
        </w:rPr>
        <w:t>curl --connect-timeout 5 https://registry-1.docker.io/v2/</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Record final filesystem capacity</w:t>
        <w:br/>
      </w:r>
      <w:r>
        <w:rPr>
          <w:rFonts w:ascii="DejaVu Sans Mono" w:hAnsi="DejaVu Sans Mono" w:eastAsia="DejaVu Sans Mono"/>
          <w:color w:val="1F2933"/>
          <w:sz w:val="17"/>
        </w:rPr>
        <w:t>df -hT / /tmp /opt/nkp /var/lib/docker</w:t>
      </w:r>
    </w:p>
    <w:p>
      <w:pPr>
        <w:pStyle w:val="AfterCommand"/>
      </w:pPr>
    </w:p>
    <w:p>
      <w:pPr>
        <w:shd w:fill="F2F4F7" w:val="clear"/>
        <w:pBdr>
          <w:left w:val="single" w:sz="6" w:space="8" w:color="D7DEE5"/>
        </w:pBdr>
        <w:spacing w:before="40" w:after="60" w:line="252" w:lineRule="auto"/>
        <w:ind w:left="180" w:right="120"/>
        <w:keepLines/>
      </w:pPr>
      <w:r>
        <w:rPr>
          <w:rFonts w:ascii="Calibri" w:hAnsi="Calibri" w:eastAsia="Calibri"/>
          <w:b/>
          <w:color w:val="1F4D78"/>
          <w:sz w:val="19"/>
        </w:rPr>
        <w:t>Confirm there are no failed services</w:t>
        <w:br/>
      </w:r>
      <w:r>
        <w:rPr>
          <w:rFonts w:ascii="DejaVu Sans Mono" w:hAnsi="DejaVu Sans Mono" w:eastAsia="DejaVu Sans Mono"/>
          <w:color w:val="1F2933"/>
          <w:sz w:val="17"/>
        </w:rPr>
        <w:t>sudo systemctl --failed</w:t>
      </w:r>
    </w:p>
    <w:p>
      <w:pPr>
        <w:pStyle w:val="AfterCommand"/>
      </w:pPr>
    </w:p>
    <w:p>
      <w:pPr>
        <w:pStyle w:val="Heading1"/>
        <w:keepNext/>
        <w:keepLines/>
      </w:pPr>
      <w:r>
        <w:t>21. Go / No-Go acceptance gate</w:t>
      </w:r>
    </w:p>
    <w:p>
      <w:pPr>
        <w:pStyle w:val="Heading2"/>
        <w:keepNext/>
        <w:keepLines/>
      </w:pPr>
      <w:r>
        <w:t>21.1 GO criteria</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Approved change, IP plan, DNS, NTP, firewall flows, storage, and security controls exist.</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VM has at least 8 vCPU, 16 GB RAM, and 80 GB disk; recommended capacity is implemented or the deviation is accepted.</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Only the approved internal NIC is connected; no Internet bridge, public route, or dual-homed path exists.</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The approved x86_64 OS boots cleanly and has persistent filesystem mounts.</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AppArmor, UFW or the approved host firewall, SSH, EDR, audit, and logging match customer policy.</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Docker client and server report 27.4.0 and use the intended data directory.</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NKP and kubectl match the frozen NKP 2.18 release; optional Helm matches the application plan.</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Registry DNS, TLS, login, pull, and approved push tests pass.</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Prism Central / PE and all required internal endpoints are reachable.</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All artifacts pass SHA-256 verification and the evidence is retained.</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Time is synchronized to internal NTP and forward/reverse DNS are consistent.</w:t>
      </w:r>
    </w:p>
    <w:p>
      <w:pPr>
        <w:pStyle w:val="Checklist"/>
        <w:keepLines/>
      </w:pPr>
      <w:r>
        <w:rPr>
          <w:rFonts w:ascii="DejaVu Sans" w:hAnsi="DejaVu Sans" w:eastAsia="DejaVu Sans"/>
          <w:color w:val="2E74B5"/>
          <w:sz w:val="21"/>
        </w:rPr>
        <w:t xml:space="preserve">☐  </w:t>
      </w:r>
      <w:r>
        <w:rPr>
          <w:rFonts w:ascii="Calibri" w:hAnsi="Calibri" w:eastAsia="Calibri"/>
          <w:color w:val="1F2933"/>
          <w:sz w:val="21"/>
        </w:rPr>
        <w:t>The VM has a clean customer-approved snapshot or backup and a completed handover record.</w:t>
      </w:r>
    </w:p>
    <w:p>
      <w:pPr>
        <w:pStyle w:val="Heading2"/>
        <w:keepNext/>
        <w:keepLines/>
      </w:pPr>
      <w:r>
        <w:t>21.2 Immediate NO-GO conditions</w:t>
      </w:r>
    </w:p>
    <w:p>
      <w:pPr>
        <w:pStyle w:val="ManualBullet"/>
        <w:numPr>
          <w:ilvl w:val="0"/>
          <w:numId w:val="10"/>
        </w:numPr>
        <w:keepLines/>
      </w:pPr>
      <w:r>
        <w:t>Any checksum or signature fails.</w:t>
      </w:r>
    </w:p>
    <w:p>
      <w:pPr>
        <w:pStyle w:val="ManualBullet"/>
        <w:numPr>
          <w:ilvl w:val="0"/>
          <w:numId w:val="10"/>
        </w:numPr>
        <w:keepLines/>
      </w:pPr>
      <w:r>
        <w:t>NTP is unsynchronized or certificate validity is inconsistent with system time.</w:t>
      </w:r>
    </w:p>
    <w:p>
      <w:pPr>
        <w:pStyle w:val="ManualBullet"/>
        <w:numPr>
          <w:ilvl w:val="0"/>
          <w:numId w:val="10"/>
        </w:numPr>
        <w:keepLines/>
      </w:pPr>
      <w:r>
        <w:t>Registry certificate validation fails or the FQDN is absent from the certificate SAN.</w:t>
      </w:r>
    </w:p>
    <w:p>
      <w:pPr>
        <w:pStyle w:val="ManualBullet"/>
        <w:numPr>
          <w:ilvl w:val="0"/>
          <w:numId w:val="10"/>
        </w:numPr>
        <w:keepLines/>
      </w:pPr>
      <w:r>
        <w:t>Prism Central, Prism Element, registry, or required API endpoints are unreachable.</w:t>
      </w:r>
    </w:p>
    <w:p>
      <w:pPr>
        <w:pStyle w:val="ManualBullet"/>
        <w:numPr>
          <w:ilvl w:val="0"/>
          <w:numId w:val="10"/>
        </w:numPr>
        <w:keepLines/>
      </w:pPr>
      <w:r>
        <w:t>The Bastion has unexpected public egress, a second routed NIC, or an unapproved proxy.</w:t>
      </w:r>
    </w:p>
    <w:p>
      <w:pPr>
        <w:pStyle w:val="ManualBullet"/>
        <w:numPr>
          <w:ilvl w:val="0"/>
          <w:numId w:val="10"/>
        </w:numPr>
        <w:keepLines/>
      </w:pPr>
      <w:r>
        <w:t>The root, temporary, NKP artifact, or Docker filesystem is undersized for the planned bundle operation.</w:t>
      </w:r>
    </w:p>
    <w:p>
      <w:pPr>
        <w:pStyle w:val="ManualBullet"/>
        <w:numPr>
          <w:ilvl w:val="0"/>
          <w:numId w:val="10"/>
        </w:numPr>
        <w:keepLines/>
      </w:pPr>
      <w:r>
        <w:t>The NKP patch, Docker build, or bundle filename is not frozen and approved.</w:t>
      </w:r>
    </w:p>
    <w:p>
      <w:pPr>
        <w:pStyle w:val="ManualBullet"/>
        <w:numPr>
          <w:ilvl w:val="0"/>
          <w:numId w:val="10"/>
        </w:numPr>
        <w:keepLines/>
      </w:pPr>
      <w:r>
        <w:t>Security controls were disabled as a workaround and the exception has not been approved.</w:t>
      </w:r>
    </w:p>
    <w:p>
      <w:pPr>
        <w:pStyle w:val="Heading1"/>
        <w:keepNext/>
        <w:keepLines/>
      </w:pPr>
      <w:r>
        <w:t>22. Snapshot, evidence, and handover</w:t>
      </w:r>
    </w:p>
    <w:p>
      <w:pPr>
        <w:pStyle w:val="ManualStep"/>
        <w:tabs>
          <w:tab w:pos="720" w:val="left"/>
        </w:tabs>
        <w:ind w:left="720" w:hanging="446"/>
        <w:keepLines/>
      </w:pPr>
      <w:r>
        <w:t>92.</w:t>
      </w:r>
      <w:r>
        <w:tab/>
        <w:t>Stop transient tests and confirm no bundle push, image load, or package operation is running.</w:t>
      </w:r>
    </w:p>
    <w:p>
      <w:pPr>
        <w:pStyle w:val="ManualStep"/>
        <w:tabs>
          <w:tab w:pos="720" w:val="left"/>
        </w:tabs>
        <w:ind w:left="720" w:hanging="446"/>
        <w:keepLines/>
      </w:pPr>
      <w:r>
        <w:t>93.</w:t>
      </w:r>
      <w:r>
        <w:tab/>
        <w:t>Capture the final system state: VM UUID, compute, disks, NIC, IP, FQDN, OS release, kernel, mounts, enabled services, tool versions, certificate fingerprints / expiry, and firewall reference.</w:t>
      </w:r>
    </w:p>
    <w:p>
      <w:pPr>
        <w:pStyle w:val="ManualStep"/>
        <w:tabs>
          <w:tab w:pos="720" w:val="left"/>
        </w:tabs>
        <w:ind w:left="720" w:hanging="446"/>
        <w:keepLines/>
      </w:pPr>
      <w:r>
        <w:t>94.</w:t>
      </w:r>
      <w:r>
        <w:tab/>
        <w:t>Create a customer-approved AHV snapshot named with the milestone and date, for example nkp-bastion-01-os-tools-ready-20260903.</w:t>
      </w:r>
    </w:p>
    <w:p>
      <w:pPr>
        <w:pStyle w:val="ManualStep"/>
        <w:tabs>
          <w:tab w:pos="720" w:val="left"/>
        </w:tabs>
        <w:ind w:left="720" w:hanging="446"/>
        <w:keepLines/>
      </w:pPr>
      <w:r>
        <w:t>95.</w:t>
      </w:r>
      <w:r>
        <w:tab/>
        <w:t>Place configuration backups and evidence in the approved protected location. Do not include passwords, tokens, private keys, or Docker auth files.</w:t>
      </w:r>
    </w:p>
    <w:p>
      <w:pPr>
        <w:pStyle w:val="ManualStep"/>
        <w:tabs>
          <w:tab w:pos="720" w:val="left"/>
        </w:tabs>
        <w:ind w:left="720" w:hanging="446"/>
        <w:keepLines/>
      </w:pPr>
      <w:r>
        <w:t>96.</w:t>
      </w:r>
      <w:r>
        <w:tab/>
        <w:t>Transfer ownership to the named operations team and record the backup, patching, certificate-renewal, and capacity-monitoring owners.</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3000"/>
        <w:gridCol w:w="6360"/>
      </w:tblGrid>
      <w:tr>
        <w:trPr>
          <w:tblHeader w:val="true"/>
          <w:cantSplit w:val="true"/>
        </w:trPr>
        <w:tc>
          <w:tcPr>
            <w:tcW w:type="dxa" w:w="30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Item</w:t>
            </w:r>
          </w:p>
        </w:tc>
        <w:tc>
          <w:tcPr>
            <w:tcW w:type="dxa" w:w="636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Value / requirement</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VM UUID</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AHV cluster / container</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FQDN / IP / VLAN</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OS release / kernel</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version</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NKP / kubectl / Helm</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Registry endpoint</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Certificate expiry</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Snapshot / backup</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Operations owner</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r>
        <w:trPr>
          <w:cantSplit w:val="true"/>
        </w:trP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F2933"/>
                <w:sz w:val="17"/>
              </w:rPr>
              <w:t>Known exceptions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olor w:val="1F2933"/>
                <w:sz w:val="17"/>
              </w:rPr>
              <w:t>____________________________________________</w:t>
            </w:r>
          </w:p>
        </w:tc>
      </w:tr>
    </w:tbl>
    <w:p>
      <w:pPr>
        <w:pStyle w:val="AfterTable"/>
      </w:pPr>
    </w:p>
    <w:p>
      <w:pPr>
        <w:pStyle w:val="Heading1"/>
        <w:keepNext/>
        <w:keepLines/>
      </w:pPr>
      <w:r>
        <w:t>23. Troubleshooting guide</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500"/>
        <w:gridCol w:w="3140"/>
        <w:gridCol w:w="3720"/>
      </w:tblGrid>
      <w:tr>
        <w:trPr>
          <w:tblHeader w:val="true"/>
          <w:cantSplit w:val="true"/>
        </w:trPr>
        <w:tc>
          <w:tcPr>
            <w:tcW w:type="dxa" w:w="250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Symptom</w:t>
            </w:r>
          </w:p>
        </w:tc>
        <w:tc>
          <w:tcPr>
            <w:tcW w:type="dxa" w:w="314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Likely cause</w:t>
            </w:r>
          </w:p>
        </w:tc>
        <w:tc>
          <w:tcPr>
            <w:tcW w:type="dxa" w:w="3720"/>
            <w:tcMar>
              <w:top w:w="80" w:type="dxa"/>
              <w:start w:w="120" w:type="dxa"/>
              <w:bottom w:w="80" w:type="dxa"/>
              <w:end w:w="120" w:type="dxa"/>
            </w:tcMar>
            <w:vAlign w:val="center"/>
            <w:shd w:fill="E8EEF5" w:val="clear"/>
          </w:tcPr>
          <w:p>
            <w:pPr>
              <w:spacing w:after="0"/>
              <w:jc w:val="left"/>
            </w:pPr>
            <w:r>
              <w:rPr>
                <w:rFonts w:ascii="Calibri" w:hAnsi="Calibri" w:eastAsia="Calibri"/>
                <w:b/>
                <w:color w:val="0B2545"/>
                <w:sz w:val="18"/>
              </w:rPr>
              <w:t>Manual action</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SSH fails after IP change</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Wrong Netplan interface, prefix, gateway, route, or YAML indentation.</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Use Prism console; inspect ip -br address, ip route, netplan status, and the Netplan file.</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FQDN resolves incorrectly</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Missing / stale DNS record or search-domain mismatch.</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Correct DNS; validate forward and reverse records.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TLS unknown authority</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Root / intermediate CA missing from OS or Docker trust.</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Inspect chain and fingerprints; update the correct trust store.</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TLS name mismatch</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Registry accessed by IP / alias absent from SAN.</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Use the certificate FQDN or reissue the certificate with correct SANs.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service fails</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Package conflict, storage mount missing, or daemon configuration error.</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Check package inventory, findmnt, systemctl status, and journal logs.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Bundle extraction fails</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Corrupt media or insufficient free / temporary space.</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Recheck SHA-256; inspect df; move TMPDIR to the data disk.</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Prism API unreachable</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Firewall, route, DNS, port, or CA issue.</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Validate each layer separately; do not use --insecure as the permanent fix.</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APT tries the Internet</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Public ubuntu.sources entry, unattended-upgrades, or Snap refresh remains active.</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Disable or redirect external sources under policy; verify apt-cache policy and scheduled services.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Time remains unsynchronized</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UDP 123 blocked, incorrect timesyncd values, or more than one NTP client is active.</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Correct the firewall and /etc/systemd/timesyncd.conf; retain only the approved time client.</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1F2933"/>
                <w:sz w:val="17"/>
              </w:rPr>
              <w:t>Root fills during image load</w:t>
            </w:r>
          </w:p>
        </w:tc>
        <w:tc>
          <w:tcPr>
            <w:tcW w:type="dxa" w:w="3140"/>
            <w:tcMar>
              <w:top w:w="80" w:type="dxa"/>
              <w:start w:w="120" w:type="dxa"/>
              <w:bottom w:w="80" w:type="dxa"/>
              <w:end w:w="120" w:type="dxa"/>
            </w:tcMar>
            <w:vAlign w:val="center"/>
          </w:tcPr>
          <w:p>
            <w:pPr>
              <w:spacing w:after="0" w:line="259" w:lineRule="auto"/>
            </w:pPr>
            <w:r>
              <w:rPr>
                <w:rFonts w:ascii="Calibri" w:hAnsi="Calibri" w:eastAsia="Calibri"/>
                <w:color w:val="1F2933"/>
                <w:sz w:val="17"/>
              </w:rPr>
              <w:t>Docker root or temporary directory is on root.</w:t>
            </w:r>
          </w:p>
        </w:tc>
        <w:tc>
          <w:tcPr>
            <w:tcW w:type="dxa" w:w="3720"/>
            <w:tcMar>
              <w:top w:w="80" w:type="dxa"/>
              <w:start w:w="120" w:type="dxa"/>
              <w:bottom w:w="80" w:type="dxa"/>
              <w:end w:w="120" w:type="dxa"/>
            </w:tcMar>
            <w:vAlign w:val="center"/>
          </w:tcPr>
          <w:p>
            <w:pPr>
              <w:spacing w:after="0" w:line="259" w:lineRule="auto"/>
            </w:pPr>
            <w:r>
              <w:rPr>
                <w:rFonts w:ascii="Calibri" w:hAnsi="Calibri" w:eastAsia="Calibri"/>
                <w:color w:val="1F2933"/>
                <w:sz w:val="17"/>
              </w:rPr>
              <w:t>Stop before retry; correct mounts / data-root and verify capacity.</w:t>
            </w:r>
          </w:p>
        </w:tc>
      </w:tr>
    </w:tbl>
    <w:p>
      <w:pPr>
        <w:pStyle w:val="AfterTable"/>
      </w:pPr>
    </w:p>
    <w:p>
      <w:pPr>
        <w:pStyle w:val="Heading1"/>
        <w:keepNext/>
        <w:keepLines/>
      </w:pPr>
      <w:r>
        <w:t>24. Source notes and limitations</w:t>
      </w:r>
    </w:p>
    <w:p>
      <w:pPr>
        <w:pStyle w:val="BodyText"/>
        <w:keepLines/>
      </w:pPr>
      <w:r>
        <w:rPr>
          <w:rFonts w:ascii="Calibri" w:hAnsi="Calibri" w:eastAsia="Calibri"/>
          <w:color w:val="1F2933"/>
        </w:rPr>
        <w:t>The attached PDFs were used as project sources, but they are not the current product releases. The NKP v2.16 document is valuable for the Bastion workflow; the official NKP 2.18 page is the release baseline. Nutanix states the Bastion requirements at the Linux-host level, so the Ubuntu installation, Netplan, APT, CA-trust, AppArmor, and UFW procedures in this edition are an operating-system mapping. The NAI v2.4 document is used only to identify future Bastion needs such as Helm, internal trusted HTTPS registry access, and sufficient local image capacity.</w:t>
      </w:r>
    </w:p>
    <w:p>
      <w:pPr>
        <w:pStyle w:val="ManualBullet"/>
        <w:numPr>
          <w:ilvl w:val="0"/>
          <w:numId w:val="11"/>
        </w:numPr>
        <w:keepLines/>
      </w:pPr>
      <w:r>
        <w:t>Prism Central menu labels can differ slightly by release. Map the workflow to the customer's installed version.</w:t>
      </w:r>
    </w:p>
    <w:p>
      <w:pPr>
        <w:pStyle w:val="ManualBullet"/>
        <w:numPr>
          <w:ilvl w:val="0"/>
          <w:numId w:val="11"/>
        </w:numPr>
        <w:keepLines/>
      </w:pPr>
      <w:r>
        <w:t>The 8 vCPU / 16 GB / 80 GB vendor minimum is not a guarantee for co-locating Harbor, keeping several releases, or staging NAI content.</w:t>
      </w:r>
    </w:p>
    <w:p>
      <w:pPr>
        <w:pStyle w:val="ManualBullet"/>
        <w:numPr>
          <w:ilvl w:val="0"/>
          <w:numId w:val="11"/>
        </w:numPr>
        <w:keepLines/>
      </w:pPr>
      <w:r>
        <w:t>Complete NKP firewall requirements depend on the cluster topology, CNI, load balancer, identity, registry, and day-2 integrations. This guide lists only Bastion-relevant flows.</w:t>
      </w:r>
    </w:p>
    <w:p>
      <w:pPr>
        <w:pStyle w:val="ManualBullet"/>
        <w:numPr>
          <w:ilvl w:val="0"/>
          <w:numId w:val="11"/>
        </w:numPr>
        <w:keepLines/>
      </w:pPr>
      <w:r>
        <w:t>The exact entitled NKP patch, artifacts, and checksums are customer-specific and must be recorded before onsite work.</w:t>
      </w:r>
    </w:p>
    <w:p>
      <w:pPr>
        <w:pStyle w:val="ManualBullet"/>
        <w:numPr>
          <w:ilvl w:val="0"/>
          <w:numId w:val="11"/>
        </w:numPr>
        <w:keepLines/>
      </w:pPr>
      <w:r>
        <w:t>Ubuntu Server 24.04 LTS is the worked baseline. Confirm that the customer's operating-system standard and Nutanix support engagement accept the selected Ubuntu point release and kernel before build.</w:t>
      </w:r>
    </w:p>
    <w:p>
      <w:pPr>
        <w:pStyle w:val="ManualBullet"/>
        <w:numPr>
          <w:ilvl w:val="0"/>
          <w:numId w:val="11"/>
        </w:numPr>
        <w:keepLines/>
      </w:pPr>
      <w:r>
        <w:t>Docker warns that published container ports can bypass UFW. This guide assumes the Bastion does not publish application ports and that the private registry is separate.</w:t>
      </w:r>
    </w:p>
    <w:p>
      <w:pPr>
        <w:pStyle w:val="Heading1"/>
        <w:keepNext/>
        <w:keepLines/>
      </w:pPr>
      <w:r>
        <w:t>Sources</w:t>
      </w:r>
    </w:p>
    <w:p>
      <w:pPr>
        <w:pStyle w:val="SourceText"/>
      </w:pPr>
      <w:r>
        <w:rPr>
          <w:rFonts w:ascii="Calibri" w:hAnsi="Calibri" w:eastAsia="Calibri"/>
          <w:b/>
          <w:color w:val="1F2933"/>
          <w:sz w:val="18"/>
        </w:rPr>
        <w:t xml:space="preserve">1. Nutanix. </w:t>
      </w:r>
      <w:hyperlink r:id="rId11">
        <w:r>
          <w:rPr>
            <w:rFonts w:ascii="Calibri" w:hAnsi="Calibri"/>
            <w:color w:val="2E74B5"/>
            <w:u w:val="single"/>
          </w:rPr>
          <w:t>Nutanix Kubernetes Platform 2.18 - Creating a Bastion Host</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2. Nutanix. </w:t>
      </w:r>
      <w:hyperlink r:id="rId12">
        <w:r>
          <w:rPr>
            <w:rFonts w:ascii="Calibri" w:hAnsi="Calibri"/>
            <w:color w:val="2E74B5"/>
            <w:u w:val="single"/>
          </w:rPr>
          <w:t>Nutanix Kubernetes Platform 2.18 - Installation Prerequisites</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3. Nutanix. </w:t>
      </w:r>
      <w:r>
        <w:rPr>
          <w:rFonts w:ascii="Calibri" w:hAnsi="Calibri" w:eastAsia="Calibri"/>
          <w:i/>
          <w:color w:val="1F2933"/>
          <w:sz w:val="18"/>
        </w:rPr>
        <w:t>Nutanix Kubernetes Platform Guide v2.16</w:t>
      </w:r>
      <w:r>
        <w:rPr>
          <w:rFonts w:ascii="Calibri" w:hAnsi="Calibri" w:eastAsia="Calibri"/>
          <w:color w:val="626B75"/>
          <w:sz w:val="18"/>
        </w:rPr>
        <w:t>. Supplied PDF; pages 756-758 and 768-770.</w:t>
      </w:r>
    </w:p>
    <w:p>
      <w:pPr>
        <w:pStyle w:val="SourceText"/>
      </w:pPr>
      <w:r>
        <w:rPr>
          <w:rFonts w:ascii="Calibri" w:hAnsi="Calibri" w:eastAsia="Calibri"/>
          <w:b/>
          <w:color w:val="1F2933"/>
          <w:sz w:val="18"/>
        </w:rPr>
        <w:t xml:space="preserve">4. Nutanix. </w:t>
      </w:r>
      <w:r>
        <w:rPr>
          <w:rFonts w:ascii="Calibri" w:hAnsi="Calibri" w:eastAsia="Calibri"/>
          <w:i/>
          <w:color w:val="1F2933"/>
          <w:sz w:val="18"/>
        </w:rPr>
        <w:t>Nutanix Enterprise AI Guide v2.4</w:t>
      </w:r>
      <w:r>
        <w:rPr>
          <w:rFonts w:ascii="Calibri" w:hAnsi="Calibri" w:eastAsia="Calibri"/>
          <w:color w:val="626B75"/>
          <w:sz w:val="18"/>
        </w:rPr>
        <w:t>. Supplied PDF; pages 35-37.</w:t>
      </w:r>
    </w:p>
    <w:p>
      <w:pPr>
        <w:pStyle w:val="SourceText"/>
      </w:pPr>
      <w:r>
        <w:rPr>
          <w:rFonts w:ascii="Calibri" w:hAnsi="Calibri" w:eastAsia="Calibri"/>
          <w:b/>
          <w:color w:val="1F2933"/>
          <w:sz w:val="18"/>
        </w:rPr>
        <w:t xml:space="preserve">5. Docker. </w:t>
      </w:r>
      <w:hyperlink r:id="rId13">
        <w:r>
          <w:rPr>
            <w:rFonts w:ascii="Calibri" w:hAnsi="Calibri"/>
            <w:color w:val="2E74B5"/>
            <w:u w:val="single"/>
          </w:rPr>
          <w:t>Install Docker Engine on Ubuntu</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6. Netplan. </w:t>
      </w:r>
      <w:hyperlink r:id="rId14">
        <w:r>
          <w:rPr>
            <w:rFonts w:ascii="Calibri" w:hAnsi="Calibri"/>
            <w:color w:val="2E74B5"/>
            <w:u w:val="single"/>
          </w:rPr>
          <w:t>Netplan examples - static address, DNS, and routes</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7. Ubuntu. </w:t>
      </w:r>
      <w:hyperlink r:id="rId15">
        <w:r>
          <w:rPr>
            <w:rFonts w:ascii="Calibri" w:hAnsi="Calibri"/>
            <w:color w:val="2E74B5"/>
            <w:u w:val="single"/>
          </w:rPr>
          <w:t>Install a root CA certificate in the trust store</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8. Ubuntu. </w:t>
      </w:r>
      <w:hyperlink r:id="rId16">
        <w:r>
          <w:rPr>
            <w:rFonts w:ascii="Calibri" w:hAnsi="Calibri"/>
            <w:color w:val="2E74B5"/>
            <w:u w:val="single"/>
          </w:rPr>
          <w:t>Install and manage packages</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9. Ubuntu. </w:t>
      </w:r>
      <w:hyperlink r:id="rId17">
        <w:r>
          <w:rPr>
            <w:rFonts w:ascii="Calibri" w:hAnsi="Calibri"/>
            <w:color w:val="2E74B5"/>
            <w:u w:val="single"/>
          </w:rPr>
          <w:t>Synchronize time using timedatectl and timesyncd</w:t>
        </w:r>
      </w:hyperlink>
      <w:r>
        <w:rPr>
          <w:rFonts w:ascii="Calibri" w:hAnsi="Calibri" w:eastAsia="Calibri"/>
          <w:color w:val="626B75"/>
          <w:sz w:val="18"/>
        </w:rPr>
        <w:t>. Accessed 3 September 2026.</w:t>
      </w:r>
    </w:p>
    <w:p>
      <w:pPr>
        <w:pStyle w:val="SourceText"/>
      </w:pPr>
      <w:r>
        <w:rPr>
          <w:rFonts w:ascii="Calibri" w:hAnsi="Calibri" w:eastAsia="Calibri"/>
          <w:b/>
          <w:color w:val="1F2933"/>
          <w:sz w:val="18"/>
        </w:rPr>
        <w:t xml:space="preserve">10. Ubuntu. </w:t>
      </w:r>
      <w:hyperlink r:id="rId18">
        <w:r>
          <w:rPr>
            <w:rFonts w:ascii="Calibri" w:hAnsi="Calibri"/>
            <w:color w:val="2E74B5"/>
            <w:u w:val="single"/>
          </w:rPr>
          <w:t>Ubuntu 24.04 LTS release notes</w:t>
        </w:r>
      </w:hyperlink>
      <w:r>
        <w:rPr>
          <w:rFonts w:ascii="Calibri" w:hAnsi="Calibri" w:eastAsia="Calibri"/>
          <w:color w:val="626B75"/>
          <w:sz w:val="18"/>
        </w:rPr>
        <w:t>. Accessed 3 September 2026.</w:t>
      </w:r>
    </w:p>
    <w:p>
      <w:pPr>
        <w:shd w:fill="EAF5EE" w:val="clear"/>
        <w:pBdr>
          <w:left w:val="single" w:sz="14" w:space="8" w:color="1F5E3B"/>
        </w:pBdr>
        <w:spacing w:after="100" w:line="276" w:lineRule="auto"/>
        <w:ind w:left="180" w:right="120"/>
        <w:keepLines/>
      </w:pPr>
      <w:r>
        <w:rPr>
          <w:rFonts w:ascii="Calibri" w:hAnsi="Calibri" w:eastAsia="Calibri"/>
          <w:b/>
          <w:color w:val="1F5E3B"/>
          <w:sz w:val="21"/>
        </w:rPr>
        <w:t>FIELD-USE REMINDER</w:t>
      </w:r>
      <w:r>
        <w:br/>
      </w:r>
      <w:r>
        <w:rPr>
          <w:rFonts w:ascii="Calibri" w:hAnsi="Calibri" w:eastAsia="Calibri"/>
          <w:color w:val="1F2933"/>
          <w:sz w:val="20"/>
        </w:rPr>
        <w:t>Print or export this guide only after the customer-specific worksheet, exact release manifest, and firewall references have been completed. Keep credentials and private keys in the customer's protected secret-management process, not in this document.</w:t>
      </w:r>
    </w:p>
    <w:p>
      <w:pPr>
        <w:pStyle w:val="AfterCallout"/>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26B7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26B75"/>
        <w:sz w:val="17"/>
      </w:rPr>
      <w:t>NKP 2.18  |  UBUNTU AIR-GAPPED BASTION VM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720"/>
        </w:tabs>
        <w:ind w:left="720" w:hanging="450"/>
        <w:spacing w:after="80" w:line="300" w:lineRule="auto"/>
      </w:pPr>
    </w:lvl>
  </w:abstractNum>
  <w:abstractNum w:abstractNumId="10">
    <w:multiLevelType w:val="singleLevel"/>
    <w:lvl w:ilvl="0">
      <w:start w:val="1"/>
      <w:numFmt w:val="bullet"/>
      <w:lvlText w:val="•"/>
      <w:suff w:val="tab"/>
      <w:lvlJc w:val="left"/>
      <w:pPr>
        <w:tabs>
          <w:tab w:val="num" w:pos="540"/>
        </w:tabs>
        <w:ind w:left="540" w:hanging="270"/>
        <w:spacing w:after="80" w:line="300" w:lineRule="auto"/>
      </w:pPr>
      <w:rPr>
        <w:rFonts w:ascii="Calibri" w:hAnsi="Calibri"/>
      </w:rPr>
    </w:lvl>
  </w:abstractNum>
  <w:num w:numId="10">
    <w:abstractNumId w:val="1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300" w:lineRule="auto"/>
    </w:pPr>
    <w:rPr>
      <w:rFonts w:ascii="Calibri" w:hAnsi="Calibri"/>
      <w:color w:val="1F2933"/>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pPr>
      <w:spacing w:before="0" w:after="80" w:line="300" w:lineRule="auto"/>
    </w:pPr>
    <w:rPr>
      <w:rFonts w:ascii="Calibri" w:hAnsi="Calibri"/>
      <w:color w:val="1F2933"/>
      <w:sz w:val="21"/>
    </w:rPr>
  </w:style>
  <w:style w:type="paragraph" w:customStyle="1" w:styleId="ManualBullet">
    <w:name w:val="Manual Bullet"/>
    <w:pPr>
      <w:spacing w:before="0" w:after="80" w:line="300" w:lineRule="auto"/>
    </w:pPr>
    <w:rPr>
      <w:rFonts w:ascii="Calibri" w:hAnsi="Calibri"/>
      <w:color w:val="1F2933"/>
      <w:sz w:val="21"/>
    </w:rPr>
  </w:style>
  <w:style w:type="paragraph" w:customStyle="1" w:styleId="Checklist">
    <w:name w:val="Checklist"/>
    <w:pPr>
      <w:spacing w:before="0" w:after="80" w:line="281" w:lineRule="auto"/>
    </w:pPr>
    <w:rPr>
      <w:rFonts w:ascii="Calibri" w:hAnsi="Calibri"/>
      <w:color w:val="1F2933"/>
      <w:sz w:val="21"/>
    </w:rPr>
  </w:style>
  <w:style w:type="paragraph" w:customStyle="1" w:styleId="CommandLabel">
    <w:name w:val="Command Label"/>
    <w:pPr>
      <w:spacing w:before="0" w:after="60" w:line="240" w:lineRule="auto"/>
    </w:pPr>
    <w:rPr>
      <w:rFonts w:ascii="Calibri" w:hAnsi="Calibri"/>
      <w:b/>
      <w:color w:val="1F4D78"/>
      <w:sz w:val="19"/>
    </w:rPr>
  </w:style>
  <w:style w:type="paragraph" w:customStyle="1" w:styleId="AfterCommand">
    <w:name w:val="After Command"/>
    <w:pPr>
      <w:spacing w:before="0" w:after="40" w:line="240" w:lineRule="auto"/>
    </w:pPr>
    <w:rPr>
      <w:rFonts w:ascii="Calibri" w:hAnsi="Calibri"/>
      <w:color w:val="1F2933"/>
      <w:sz w:val="6"/>
    </w:rPr>
  </w:style>
  <w:style w:type="paragraph" w:customStyle="1" w:styleId="AfterCallout">
    <w:name w:val="After Callout"/>
    <w:pPr>
      <w:spacing w:before="0" w:after="40" w:line="240" w:lineRule="auto"/>
    </w:pPr>
    <w:rPr>
      <w:rFonts w:ascii="Calibri" w:hAnsi="Calibri"/>
      <w:color w:val="1F2933"/>
      <w:sz w:val="6"/>
    </w:rPr>
  </w:style>
  <w:style w:type="paragraph" w:customStyle="1" w:styleId="AfterTable">
    <w:name w:val="After Table"/>
    <w:pPr>
      <w:spacing w:before="0" w:after="60" w:line="240" w:lineRule="auto"/>
    </w:pPr>
    <w:rPr>
      <w:rFonts w:ascii="Calibri" w:hAnsi="Calibri"/>
      <w:color w:val="1F2933"/>
      <w:sz w:val="6"/>
    </w:rPr>
  </w:style>
  <w:style w:type="paragraph" w:customStyle="1" w:styleId="SourceText">
    <w:name w:val="Source Text"/>
    <w:pPr>
      <w:spacing w:before="0" w:after="80" w:line="259" w:lineRule="auto"/>
    </w:pPr>
    <w:rPr>
      <w:rFonts w:ascii="Calibri" w:hAnsi="Calibri"/>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ortal.nutanix.com/page/documents/details?targetId=Nutanix-Kubernetes-Platform-v2_18:top-bastion-host-t.html" TargetMode="External"/><Relationship Id="rId12" Type="http://schemas.openxmlformats.org/officeDocument/2006/relationships/hyperlink" Target="https://portal.nutanix.com/page/documents/details?targetId=Nutanix-Kubernetes-Platform-v2_18:top-nkp-installation-prerequisites-c.html" TargetMode="External"/><Relationship Id="rId13" Type="http://schemas.openxmlformats.org/officeDocument/2006/relationships/hyperlink" Target="https://docs.docker.com/engine/install/ubuntu/" TargetMode="External"/><Relationship Id="rId14" Type="http://schemas.openxmlformats.org/officeDocument/2006/relationships/hyperlink" Target="https://netplan.readthedocs.io/en/stable/examples/" TargetMode="External"/><Relationship Id="rId15" Type="http://schemas.openxmlformats.org/officeDocument/2006/relationships/hyperlink" Target="https://ubuntu.com/server/docs/how-to/security/install-a-root-ca-certificate-in-the-trust-store/" TargetMode="External"/><Relationship Id="rId16" Type="http://schemas.openxmlformats.org/officeDocument/2006/relationships/hyperlink" Target="https://ubuntu.com/server/docs/how-to/software/package-management/" TargetMode="External"/><Relationship Id="rId17" Type="http://schemas.openxmlformats.org/officeDocument/2006/relationships/hyperlink" Target="https://ubuntu.com/server/docs/how-to/networking/timedatectl-and-timesyncd/" TargetMode="External"/><Relationship Id="rId18" Type="http://schemas.openxmlformats.org/officeDocument/2006/relationships/hyperlink" Target="https://documentation.ubuntu.com/release-notes/2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NKP 2.18 Ubuntu Air-Gapped Bastion VM Manual Creation Guide</dc:title>
  <dc:subject>Manual Ubuntu Bastion VM creation and readiness preparation on Nutanix AHV</dc:subject>
  <dc:creator>Implementation Architecture</dc:creator>
  <cp:keywords>Nutanix, NKP 2.18, Ubuntu 24.04 LTS, air-gapped, Bastion, AHV, Prism Central</cp:keywords>
  <dc:description>Prepared from supplied Nutanix v2.16/v2.4 PDFs, current NKP 2.18 documentation, and official Ubuntu/Docker guidance.</dc:description>
  <cp:lastModifiedBy/>
  <cp:revision>1</cp:revision>
  <dcterms:created xsi:type="dcterms:W3CDTF">2013-12-23T23:15:00Z</dcterms:created>
  <dcterms:modified xsi:type="dcterms:W3CDTF">2013-12-23T23:15:00Z</dcterms:modified>
  <cp:category/>
</cp:coreProperties>
</file>