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086626EA">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30852864" w14:textId="4C0990BD" w:rsidR="00BD1D43" w:rsidRDefault="00B82FFC" w:rsidP="00B82FFC">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B82FFC">
                                  <w:rPr>
                                    <w:rFonts w:ascii="Arial" w:hAnsi="Arial" w:cs="Arial"/>
                                    <w:color w:val="3CA5D9" w:themeColor="accent1"/>
                                    <w:w w:val="110"/>
                                    <w:sz w:val="32"/>
                                    <w:szCs w:val="32"/>
                                  </w:rPr>
                                  <w:t>ABSENCE OF INSIGHTS FOR THE RELATIONSHIP BETWEEN STUDENT’S ECONOMIC BACKGROUND, ACADEMIC PERFORMANCE, COMPETENCE AND EXPECTED SALARY</w:t>
                                </w: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D829A00" w:rsidR="00BD1D43" w:rsidRDefault="00B82FFC" w:rsidP="00BD1D43">
                                      <w:pPr>
                                        <w:rPr>
                                          <w:rFonts w:ascii="Arial" w:hAnsi="Arial" w:cs="Arial"/>
                                          <w:color w:val="595959" w:themeColor="text1" w:themeTint="A6"/>
                                          <w:sz w:val="20"/>
                                          <w:szCs w:val="43"/>
                                        </w:rPr>
                                      </w:pPr>
                                      <w:r>
                                        <w:rPr>
                                          <w:rFonts w:ascii="Arial" w:hAnsi="Arial" w:cs="Arial"/>
                                          <w:color w:val="595959" w:themeColor="text1" w:themeTint="A6"/>
                                          <w:sz w:val="20"/>
                                          <w:szCs w:val="43"/>
                                        </w:rPr>
                                        <w:t>VARUN PAI</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765AD760" w:rsidR="00BD1D43" w:rsidRDefault="00BD1D43" w:rsidP="00BD1D43">
                                      <w:pPr>
                                        <w:rPr>
                                          <w:rFonts w:ascii="Arial" w:hAnsi="Arial" w:cs="Arial"/>
                                          <w:color w:val="595959" w:themeColor="text1" w:themeTint="A6"/>
                                          <w:sz w:val="20"/>
                                          <w:szCs w:val="43"/>
                                        </w:rPr>
                                      </w:pP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DC5395B" w:rsidR="00BD1D43" w:rsidRDefault="00B82FFC" w:rsidP="00BD1D43">
                                      <w:pPr>
                                        <w:rPr>
                                          <w:rFonts w:ascii="Arial" w:hAnsi="Arial" w:cs="Arial"/>
                                          <w:color w:val="595959" w:themeColor="text1" w:themeTint="A6"/>
                                          <w:sz w:val="20"/>
                                          <w:szCs w:val="43"/>
                                        </w:rPr>
                                      </w:pPr>
                                      <w:r>
                                        <w:rPr>
                                          <w:rFonts w:ascii="Arial" w:hAnsi="Arial" w:cs="Arial"/>
                                          <w:color w:val="595959" w:themeColor="text1" w:themeTint="A6"/>
                                          <w:sz w:val="20"/>
                                          <w:szCs w:val="43"/>
                                        </w:rPr>
                                        <w:t>25-08-2025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2365617"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30852864" w14:textId="4C0990BD" w:rsidR="00BD1D43" w:rsidRDefault="00B82FFC" w:rsidP="00B82FFC">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B82FFC">
                            <w:rPr>
                              <w:rFonts w:ascii="Arial" w:hAnsi="Arial" w:cs="Arial"/>
                              <w:color w:val="3CA5D9" w:themeColor="accent1"/>
                              <w:w w:val="110"/>
                              <w:sz w:val="32"/>
                              <w:szCs w:val="32"/>
                            </w:rPr>
                            <w:t>ABSENCE OF INSIGHTS FOR THE RELATIONSHIP BETWEEN STUDENT’S ECONOMIC BACKGROUND, ACADEMIC PERFORMANCE, COMPETENCE AND EXPECTED SALARY</w:t>
                          </w: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D829A00" w:rsidR="00BD1D43" w:rsidRDefault="00B82FFC" w:rsidP="00BD1D43">
                                <w:pPr>
                                  <w:rPr>
                                    <w:rFonts w:ascii="Arial" w:hAnsi="Arial" w:cs="Arial"/>
                                    <w:color w:val="595959" w:themeColor="text1" w:themeTint="A6"/>
                                    <w:sz w:val="20"/>
                                    <w:szCs w:val="43"/>
                                  </w:rPr>
                                </w:pPr>
                                <w:r>
                                  <w:rPr>
                                    <w:rFonts w:ascii="Arial" w:hAnsi="Arial" w:cs="Arial"/>
                                    <w:color w:val="595959" w:themeColor="text1" w:themeTint="A6"/>
                                    <w:sz w:val="20"/>
                                    <w:szCs w:val="43"/>
                                  </w:rPr>
                                  <w:t>VARUN PAI</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765AD760" w:rsidR="00BD1D43" w:rsidRDefault="00BD1D43" w:rsidP="00BD1D43">
                                <w:pPr>
                                  <w:rPr>
                                    <w:rFonts w:ascii="Arial" w:hAnsi="Arial" w:cs="Arial"/>
                                    <w:color w:val="595959" w:themeColor="text1" w:themeTint="A6"/>
                                    <w:sz w:val="20"/>
                                    <w:szCs w:val="43"/>
                                  </w:rPr>
                                </w:pP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DC5395B" w:rsidR="00BD1D43" w:rsidRDefault="00B82FFC" w:rsidP="00BD1D43">
                                <w:pPr>
                                  <w:rPr>
                                    <w:rFonts w:ascii="Arial" w:hAnsi="Arial" w:cs="Arial"/>
                                    <w:color w:val="595959" w:themeColor="text1" w:themeTint="A6"/>
                                    <w:sz w:val="20"/>
                                    <w:szCs w:val="43"/>
                                  </w:rPr>
                                </w:pPr>
                                <w:r>
                                  <w:rPr>
                                    <w:rFonts w:ascii="Arial" w:hAnsi="Arial" w:cs="Arial"/>
                                    <w:color w:val="595959" w:themeColor="text1" w:themeTint="A6"/>
                                    <w:sz w:val="20"/>
                                    <w:szCs w:val="43"/>
                                  </w:rPr>
                                  <w:t>25-08-2025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2365617"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tcPr>
          <w:p w14:paraId="1768D97E" w14:textId="5B41B401" w:rsidR="00EF7D1E" w:rsidRPr="00EF7D1E" w:rsidRDefault="00B82FFC" w:rsidP="00B82FFC">
            <w:pPr>
              <w:jc w:val="both"/>
              <w:rPr>
                <w:rFonts w:ascii="Arial" w:hAnsi="Arial" w:cs="Arial"/>
                <w:color w:val="595959" w:themeColor="text1" w:themeTint="A6"/>
                <w:sz w:val="22"/>
                <w:szCs w:val="22"/>
                <w:lang w:val="en-US"/>
              </w:rPr>
            </w:pPr>
            <w:r w:rsidRPr="00B82FFC">
              <w:rPr>
                <w:rFonts w:ascii="Arial" w:hAnsi="Arial" w:cs="Arial"/>
                <w:color w:val="595959" w:themeColor="text1" w:themeTint="A6"/>
                <w:sz w:val="22"/>
                <w:szCs w:val="22"/>
                <w:lang w:val="en-US"/>
              </w:rPr>
              <w:t>ABSENCE OF INSIGHTS FOR THE RELATIONSHIP BETWEEN STUDENT’S ECONOMIC BACKGROUND, ACADEMIC PERFORMANCE, COMPETENCE AND EXPECTED SALARY</w:t>
            </w:r>
          </w:p>
        </w:tc>
      </w:tr>
      <w:tr w:rsidR="00EF7D1E" w:rsidRPr="00EF7D1E" w14:paraId="02EDD779" w14:textId="77777777" w:rsidTr="00EF7D1E">
        <w:trPr>
          <w:trHeight w:val="273"/>
        </w:trPr>
        <w:tc>
          <w:tcPr>
            <w:tcW w:w="1985" w:type="dxa"/>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tcPr>
          <w:p w14:paraId="2AD33039" w14:textId="23CE7081"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72E41151" w14:textId="77777777" w:rsidTr="00EF7D1E">
        <w:trPr>
          <w:trHeight w:val="258"/>
        </w:trPr>
        <w:tc>
          <w:tcPr>
            <w:tcW w:w="1985" w:type="dxa"/>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tcPr>
          <w:p w14:paraId="55A9EC88" w14:textId="41BEDB68"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216D71EB" w14:textId="77777777" w:rsidTr="00EF7D1E">
        <w:trPr>
          <w:trHeight w:val="273"/>
        </w:trPr>
        <w:tc>
          <w:tcPr>
            <w:tcW w:w="1985" w:type="dxa"/>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tcPr>
          <w:p w14:paraId="73142270" w14:textId="601511E6" w:rsidR="00EF7D1E" w:rsidRPr="00EF7D1E" w:rsidRDefault="00B82FFC"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02-06-2025</w:t>
            </w:r>
          </w:p>
        </w:tc>
        <w:tc>
          <w:tcPr>
            <w:tcW w:w="1985" w:type="dxa"/>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tcPr>
          <w:p w14:paraId="737D1A78" w14:textId="69D52D5E" w:rsidR="00EF7D1E" w:rsidRPr="00EF7D1E" w:rsidRDefault="00B82FFC"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20-08-2025</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2E9328B" w14:textId="77777777" w:rsidR="00B82FFC" w:rsidRPr="00B82FFC" w:rsidRDefault="00B82FFC" w:rsidP="00B82FFC">
      <w:pPr>
        <w:ind w:left="426"/>
        <w:jc w:val="both"/>
        <w:rPr>
          <w:rFonts w:ascii="Arial" w:hAnsi="Arial" w:cs="Arial"/>
          <w:color w:val="595959" w:themeColor="text1" w:themeTint="A6"/>
        </w:rPr>
      </w:pPr>
      <w:r w:rsidRPr="00B82FFC">
        <w:rPr>
          <w:rFonts w:ascii="Arial" w:hAnsi="Arial" w:cs="Arial"/>
          <w:color w:val="595959" w:themeColor="text1" w:themeTint="A6"/>
        </w:rPr>
        <w:t>This project was carried out to understand students better—how their academics, background, and skills affect their career expectations and event participation. The dataset included details like CGPA, graduation year, family income, Python programming experience, and event engagement.</w:t>
      </w:r>
    </w:p>
    <w:p w14:paraId="5744D6D6" w14:textId="77777777" w:rsidR="00B82FFC" w:rsidRPr="00B82FFC" w:rsidRDefault="00B82FFC" w:rsidP="00B82FFC">
      <w:pPr>
        <w:ind w:left="426"/>
        <w:jc w:val="both"/>
        <w:rPr>
          <w:rFonts w:ascii="Arial" w:hAnsi="Arial" w:cs="Arial"/>
          <w:color w:val="595959" w:themeColor="text1" w:themeTint="A6"/>
        </w:rPr>
      </w:pPr>
    </w:p>
    <w:p w14:paraId="71B31BC0" w14:textId="06F2AF81" w:rsidR="005F7858" w:rsidRPr="00B82FFC" w:rsidRDefault="00B82FFC" w:rsidP="00B82FFC">
      <w:pPr>
        <w:ind w:left="426"/>
        <w:jc w:val="both"/>
        <w:rPr>
          <w:rFonts w:ascii="Arial" w:hAnsi="Arial" w:cs="Arial"/>
          <w:color w:val="595959" w:themeColor="text1" w:themeTint="A6"/>
        </w:rPr>
      </w:pPr>
      <w:r w:rsidRPr="00B82FFC">
        <w:rPr>
          <w:rFonts w:ascii="Arial" w:hAnsi="Arial" w:cs="Arial"/>
          <w:color w:val="595959" w:themeColor="text1" w:themeTint="A6"/>
        </w:rPr>
        <w:t xml:space="preserve">By </w:t>
      </w:r>
      <w:proofErr w:type="spellStart"/>
      <w:r w:rsidRPr="00B82FFC">
        <w:rPr>
          <w:rFonts w:ascii="Arial" w:hAnsi="Arial" w:cs="Arial"/>
          <w:color w:val="595959" w:themeColor="text1" w:themeTint="A6"/>
        </w:rPr>
        <w:t>analyzing</w:t>
      </w:r>
      <w:proofErr w:type="spellEnd"/>
      <w:r w:rsidRPr="00B82FFC">
        <w:rPr>
          <w:rFonts w:ascii="Arial" w:hAnsi="Arial" w:cs="Arial"/>
          <w:color w:val="595959" w:themeColor="text1" w:themeTint="A6"/>
        </w:rPr>
        <w:t xml:space="preserve"> this data, the project brought out patterns such as how salary expectations rise with CGPA and technical experience, which events students are more attracted to, and how colleges influence awareness of opportunities. These insights can be used to improve event planning, support student career growth, and guide institutions to make data-driven decisions.</w:t>
      </w:r>
    </w:p>
    <w:p w14:paraId="22B2978E" w14:textId="77777777" w:rsidR="005F7858" w:rsidRDefault="005F7858" w:rsidP="005F7858">
      <w:pPr>
        <w:ind w:firstLine="426"/>
      </w:pPr>
    </w:p>
    <w:p w14:paraId="17406076" w14:textId="68746139" w:rsidR="00572E09" w:rsidRPr="00572E09" w:rsidRDefault="00572E09" w:rsidP="00B82FFC">
      <w:pPr>
        <w:ind w:left="426"/>
        <w:jc w:val="both"/>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898DE7F" w14:textId="69917388" w:rsidR="00397D59" w:rsidRPr="00B82FFC" w:rsidRDefault="00B82FFC" w:rsidP="00B82FFC">
      <w:pPr>
        <w:ind w:left="426"/>
        <w:jc w:val="both"/>
        <w:rPr>
          <w:rFonts w:ascii="Arial" w:hAnsi="Arial" w:cs="Arial"/>
          <w:color w:val="595959" w:themeColor="text1" w:themeTint="A6"/>
        </w:rPr>
      </w:pPr>
      <w:r w:rsidRPr="00B82FFC">
        <w:rPr>
          <w:rFonts w:ascii="Arial" w:hAnsi="Arial" w:cs="Arial"/>
          <w:color w:val="595959" w:themeColor="text1" w:themeTint="A6"/>
        </w:rPr>
        <w:t>In today’s world, data plays a key role in improving how students are supported and guided. By studying academic records, skills, and event participation, institutions can understand where students stand and how to engage them better. This project used Python-based data analysis to explore these aspects, helping uncover useful insights for both students and institutions.</w:t>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304933C9" w14:textId="77777777" w:rsidR="00B82FFC" w:rsidRPr="00B82FFC" w:rsidRDefault="00B82FFC" w:rsidP="00B82FFC">
      <w:pPr>
        <w:ind w:left="426"/>
        <w:jc w:val="both"/>
        <w:rPr>
          <w:rFonts w:ascii="Arial" w:hAnsi="Arial" w:cs="Arial"/>
          <w:color w:val="595959" w:themeColor="text1" w:themeTint="A6"/>
        </w:rPr>
      </w:pPr>
      <w:r w:rsidRPr="00B82FFC">
        <w:rPr>
          <w:rFonts w:ascii="Arial" w:hAnsi="Arial" w:cs="Arial"/>
          <w:color w:val="595959" w:themeColor="text1" w:themeTint="A6"/>
        </w:rPr>
        <w:t>Students: Gain from better opportunities and events tailored to their needs.</w:t>
      </w:r>
    </w:p>
    <w:p w14:paraId="03546C62" w14:textId="77777777" w:rsidR="00B82FFC" w:rsidRPr="00B82FFC" w:rsidRDefault="00B82FFC" w:rsidP="00B82FFC">
      <w:pPr>
        <w:ind w:left="426"/>
        <w:jc w:val="both"/>
        <w:rPr>
          <w:rFonts w:ascii="Arial" w:hAnsi="Arial" w:cs="Arial"/>
          <w:color w:val="595959" w:themeColor="text1" w:themeTint="A6"/>
        </w:rPr>
      </w:pPr>
    </w:p>
    <w:p w14:paraId="58CE8E38" w14:textId="77777777" w:rsidR="00B82FFC" w:rsidRPr="00B82FFC" w:rsidRDefault="00B82FFC" w:rsidP="00B82FFC">
      <w:pPr>
        <w:ind w:left="426"/>
        <w:jc w:val="both"/>
        <w:rPr>
          <w:rFonts w:ascii="Arial" w:hAnsi="Arial" w:cs="Arial"/>
          <w:color w:val="595959" w:themeColor="text1" w:themeTint="A6"/>
        </w:rPr>
      </w:pPr>
      <w:r w:rsidRPr="00B82FFC">
        <w:rPr>
          <w:rFonts w:ascii="Arial" w:hAnsi="Arial" w:cs="Arial"/>
          <w:color w:val="595959" w:themeColor="text1" w:themeTint="A6"/>
        </w:rPr>
        <w:t>Colleges/Universities: Understand academic strengths and skill gaps in their student base.</w:t>
      </w:r>
    </w:p>
    <w:p w14:paraId="0732D10B" w14:textId="77777777" w:rsidR="00B82FFC" w:rsidRPr="00B82FFC" w:rsidRDefault="00B82FFC" w:rsidP="00B82FFC">
      <w:pPr>
        <w:ind w:left="426"/>
        <w:jc w:val="both"/>
        <w:rPr>
          <w:rFonts w:ascii="Arial" w:hAnsi="Arial" w:cs="Arial"/>
          <w:color w:val="595959" w:themeColor="text1" w:themeTint="A6"/>
        </w:rPr>
      </w:pPr>
    </w:p>
    <w:p w14:paraId="438A3D2E" w14:textId="77777777" w:rsidR="00B82FFC" w:rsidRPr="00B82FFC" w:rsidRDefault="00B82FFC" w:rsidP="00B82FFC">
      <w:pPr>
        <w:ind w:left="426"/>
        <w:jc w:val="both"/>
        <w:rPr>
          <w:rFonts w:ascii="Arial" w:hAnsi="Arial" w:cs="Arial"/>
          <w:color w:val="595959" w:themeColor="text1" w:themeTint="A6"/>
        </w:rPr>
      </w:pPr>
      <w:r w:rsidRPr="00B82FFC">
        <w:rPr>
          <w:rFonts w:ascii="Arial" w:hAnsi="Arial" w:cs="Arial"/>
          <w:color w:val="595959" w:themeColor="text1" w:themeTint="A6"/>
        </w:rPr>
        <w:t>Event Organizers: Identify which events draw the most attention and which promotion channels work best.</w:t>
      </w:r>
    </w:p>
    <w:p w14:paraId="2959F1AB" w14:textId="77777777" w:rsidR="00B82FFC" w:rsidRPr="00B82FFC" w:rsidRDefault="00B82FFC" w:rsidP="00B82FFC">
      <w:pPr>
        <w:ind w:left="426"/>
        <w:jc w:val="both"/>
        <w:rPr>
          <w:rFonts w:ascii="Arial" w:hAnsi="Arial" w:cs="Arial"/>
          <w:color w:val="595959" w:themeColor="text1" w:themeTint="A6"/>
        </w:rPr>
      </w:pPr>
    </w:p>
    <w:p w14:paraId="717CF92B" w14:textId="7DD5A69F" w:rsidR="00980092" w:rsidRPr="00B82FFC" w:rsidRDefault="00B82FFC" w:rsidP="00B82FFC">
      <w:pPr>
        <w:ind w:left="426"/>
        <w:jc w:val="both"/>
        <w:rPr>
          <w:rFonts w:ascii="Arial" w:hAnsi="Arial" w:cs="Arial"/>
          <w:color w:val="595959" w:themeColor="text1" w:themeTint="A6"/>
        </w:rPr>
      </w:pPr>
      <w:r w:rsidRPr="00B82FFC">
        <w:rPr>
          <w:rFonts w:ascii="Arial" w:hAnsi="Arial" w:cs="Arial"/>
          <w:color w:val="595959" w:themeColor="text1" w:themeTint="A6"/>
        </w:rPr>
        <w:t>Recruiters: See the link between academics, technical skills, and career expectations</w:t>
      </w:r>
      <w:r>
        <w:rPr>
          <w:rFonts w:ascii="Arial" w:hAnsi="Arial" w:cs="Arial"/>
          <w:color w:val="595959" w:themeColor="text1" w:themeTint="A6"/>
        </w:rPr>
        <w:t>.</w:t>
      </w: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lastRenderedPageBreak/>
        <w:t>Objectives</w:t>
      </w:r>
      <w:bookmarkEnd w:id="5"/>
      <w:r w:rsidRPr="00373485">
        <w:rPr>
          <w:rFonts w:ascii="Arial" w:eastAsia="Times New Roman" w:hAnsi="Arial" w:cs="Arial"/>
        </w:rPr>
        <w:t xml:space="preserve"> </w:t>
      </w:r>
    </w:p>
    <w:p w14:paraId="4884B574" w14:textId="5478ECF0" w:rsidR="009E7910" w:rsidRPr="009E7910" w:rsidRDefault="009E7910" w:rsidP="009E7910">
      <w:pPr>
        <w:ind w:left="426"/>
        <w:jc w:val="both"/>
        <w:rPr>
          <w:rFonts w:ascii="Arial" w:hAnsi="Arial" w:cs="Arial"/>
          <w:color w:val="595959" w:themeColor="text1" w:themeTint="A6"/>
        </w:rPr>
      </w:pPr>
      <w:r w:rsidRPr="009E7910">
        <w:rPr>
          <w:rFonts w:ascii="Arial" w:hAnsi="Arial" w:cs="Arial"/>
          <w:color w:val="595959" w:themeColor="text1" w:themeTint="A6"/>
        </w:rPr>
        <w:t>The main objective of this project was to conduct a comprehensive analysis of student interns to understand the relationships between their academic performance, event participation, and career aspirations, along with the factors influencing their success.</w:t>
      </w:r>
    </w:p>
    <w:p w14:paraId="26320A8B" w14:textId="2E78343E" w:rsidR="009E7910" w:rsidRPr="009E7910" w:rsidRDefault="009E7910" w:rsidP="009E7910">
      <w:pPr>
        <w:jc w:val="both"/>
        <w:rPr>
          <w:rFonts w:ascii="Arial" w:hAnsi="Arial" w:cs="Arial"/>
          <w:color w:val="595959" w:themeColor="text1" w:themeTint="A6"/>
        </w:rPr>
      </w:pPr>
      <w:r>
        <w:rPr>
          <w:rFonts w:ascii="Arial" w:hAnsi="Arial" w:cs="Arial"/>
          <w:color w:val="595959" w:themeColor="text1" w:themeTint="A6"/>
        </w:rPr>
        <w:t xml:space="preserve">      </w:t>
      </w:r>
      <w:r w:rsidRPr="009E7910">
        <w:rPr>
          <w:rFonts w:ascii="Arial" w:hAnsi="Arial" w:cs="Arial"/>
          <w:color w:val="595959" w:themeColor="text1" w:themeTint="A6"/>
        </w:rPr>
        <w:t>More specifically, the project aimed to:</w:t>
      </w:r>
    </w:p>
    <w:p w14:paraId="68CB4372" w14:textId="77777777" w:rsidR="009E7910" w:rsidRPr="009E7910" w:rsidRDefault="009E7910" w:rsidP="009E7910">
      <w:pPr>
        <w:numPr>
          <w:ilvl w:val="0"/>
          <w:numId w:val="33"/>
        </w:numPr>
        <w:jc w:val="both"/>
        <w:rPr>
          <w:rFonts w:ascii="Arial" w:hAnsi="Arial" w:cs="Arial"/>
          <w:color w:val="595959" w:themeColor="text1" w:themeTint="A6"/>
        </w:rPr>
      </w:pPr>
      <w:proofErr w:type="spellStart"/>
      <w:r w:rsidRPr="009E7910">
        <w:rPr>
          <w:rFonts w:ascii="Arial" w:hAnsi="Arial" w:cs="Arial"/>
          <w:color w:val="595959" w:themeColor="text1" w:themeTint="A6"/>
        </w:rPr>
        <w:t>Analyze</w:t>
      </w:r>
      <w:proofErr w:type="spellEnd"/>
      <w:r w:rsidRPr="009E7910">
        <w:rPr>
          <w:rFonts w:ascii="Arial" w:hAnsi="Arial" w:cs="Arial"/>
          <w:color w:val="595959" w:themeColor="text1" w:themeTint="A6"/>
        </w:rPr>
        <w:t xml:space="preserve"> academic performance (CGPA) across different colleges, cities, and income groups.</w:t>
      </w:r>
    </w:p>
    <w:p w14:paraId="58E75B28" w14:textId="77777777" w:rsidR="009E7910" w:rsidRPr="009E7910" w:rsidRDefault="009E7910" w:rsidP="009E7910">
      <w:pPr>
        <w:numPr>
          <w:ilvl w:val="0"/>
          <w:numId w:val="33"/>
        </w:numPr>
        <w:jc w:val="both"/>
        <w:rPr>
          <w:rFonts w:ascii="Arial" w:hAnsi="Arial" w:cs="Arial"/>
          <w:color w:val="595959" w:themeColor="text1" w:themeTint="A6"/>
        </w:rPr>
      </w:pPr>
      <w:r w:rsidRPr="009E7910">
        <w:rPr>
          <w:rFonts w:ascii="Arial" w:hAnsi="Arial" w:cs="Arial"/>
          <w:color w:val="595959" w:themeColor="text1" w:themeTint="A6"/>
        </w:rPr>
        <w:t>Study patterns in event participation and identify which events attract students from specific fields of study.</w:t>
      </w:r>
    </w:p>
    <w:p w14:paraId="3EA0F934" w14:textId="77777777" w:rsidR="009E7910" w:rsidRPr="009E7910" w:rsidRDefault="009E7910" w:rsidP="009E7910">
      <w:pPr>
        <w:numPr>
          <w:ilvl w:val="0"/>
          <w:numId w:val="33"/>
        </w:numPr>
        <w:jc w:val="both"/>
        <w:rPr>
          <w:rFonts w:ascii="Arial" w:hAnsi="Arial" w:cs="Arial"/>
          <w:color w:val="595959" w:themeColor="text1" w:themeTint="A6"/>
        </w:rPr>
      </w:pPr>
      <w:r w:rsidRPr="009E7910">
        <w:rPr>
          <w:rFonts w:ascii="Arial" w:hAnsi="Arial" w:cs="Arial"/>
          <w:color w:val="595959" w:themeColor="text1" w:themeTint="A6"/>
        </w:rPr>
        <w:t>Examine the impact of family income and technical skills (e.g., Python programming experience) on student expectations, especially regarding career and salary.</w:t>
      </w:r>
    </w:p>
    <w:p w14:paraId="40851A67" w14:textId="77777777" w:rsidR="009E7910" w:rsidRPr="009E7910" w:rsidRDefault="009E7910" w:rsidP="009E7910">
      <w:pPr>
        <w:numPr>
          <w:ilvl w:val="0"/>
          <w:numId w:val="33"/>
        </w:numPr>
        <w:jc w:val="both"/>
        <w:rPr>
          <w:rFonts w:ascii="Arial" w:hAnsi="Arial" w:cs="Arial"/>
          <w:color w:val="595959" w:themeColor="text1" w:themeTint="A6"/>
        </w:rPr>
      </w:pPr>
      <w:r w:rsidRPr="009E7910">
        <w:rPr>
          <w:rFonts w:ascii="Arial" w:hAnsi="Arial" w:cs="Arial"/>
          <w:color w:val="595959" w:themeColor="text1" w:themeTint="A6"/>
        </w:rPr>
        <w:t>Understand how students come to know about events, with a focus on the role of colleges as information channels.</w:t>
      </w:r>
    </w:p>
    <w:p w14:paraId="0B88A3C5" w14:textId="39F65DAC" w:rsidR="006059C0" w:rsidRPr="009E7910" w:rsidRDefault="009E7910" w:rsidP="007D2EA8">
      <w:pPr>
        <w:numPr>
          <w:ilvl w:val="0"/>
          <w:numId w:val="33"/>
        </w:numPr>
        <w:jc w:val="both"/>
        <w:rPr>
          <w:rFonts w:ascii="Arial" w:hAnsi="Arial" w:cs="Arial"/>
          <w:color w:val="595959" w:themeColor="text1" w:themeTint="A6"/>
        </w:rPr>
      </w:pPr>
      <w:r w:rsidRPr="009E7910">
        <w:rPr>
          <w:rFonts w:ascii="Arial" w:hAnsi="Arial" w:cs="Arial"/>
          <w:color w:val="595959" w:themeColor="text1" w:themeTint="A6"/>
        </w:rPr>
        <w:t>Provide actionable insights that can support both students and institutions in improving outcomes and engagement</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1CE5C347" w14:textId="77777777" w:rsidR="009E7910" w:rsidRDefault="009E7910" w:rsidP="009E7910">
      <w:pPr>
        <w:ind w:left="273"/>
        <w:rPr>
          <w:rFonts w:ascii="Arial" w:hAnsi="Arial" w:cs="Arial"/>
          <w:i/>
          <w:iCs/>
          <w:color w:val="595959" w:themeColor="text1" w:themeTint="A6"/>
        </w:rPr>
      </w:pPr>
    </w:p>
    <w:p w14:paraId="4F00A4EC" w14:textId="63004862" w:rsidR="00ED01C9" w:rsidRDefault="009E7910" w:rsidP="009E7910">
      <w:pPr>
        <w:ind w:left="273"/>
        <w:rPr>
          <w:rFonts w:ascii="Arial" w:hAnsi="Arial" w:cs="Arial"/>
          <w:color w:val="595959" w:themeColor="text1" w:themeTint="A6"/>
          <w:highlight w:val="yellow"/>
        </w:rPr>
      </w:pPr>
      <w:r w:rsidRPr="009E7910">
        <w:rPr>
          <w:rFonts w:ascii="Arial" w:hAnsi="Arial" w:cs="Arial"/>
          <w:color w:val="595959" w:themeColor="text1" w:themeTint="A6"/>
        </w:rPr>
        <w:t>While working on the dataset, some challenges came up—like missing entries and broad income categories. To make analysis possible, income ranges were converted to midpoint values (e.g., 2–5 lakh became 3.5 lakh). For event awareness, answers mentioning “college” were treated as genuine indicators that students heard about events from their institutes</w:t>
      </w:r>
      <w:r w:rsidRPr="009E7910">
        <w:rPr>
          <w:rFonts w:ascii="Arial" w:hAnsi="Arial" w:cs="Arial"/>
          <w:i/>
          <w:iCs/>
          <w:color w:val="595959" w:themeColor="text1" w:themeTint="A6"/>
        </w:rPr>
        <w:t>.</w:t>
      </w:r>
    </w:p>
    <w:p w14:paraId="22E784A0" w14:textId="01F5D533" w:rsidR="00682147" w:rsidRDefault="00682147" w:rsidP="00682147">
      <w:pPr>
        <w:ind w:left="273" w:firstLine="720"/>
      </w:pP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3640BD77" w14:textId="1B58326E" w:rsidR="009E7910" w:rsidRPr="009E7910" w:rsidRDefault="009E7910" w:rsidP="009E7910">
      <w:pPr>
        <w:ind w:left="273" w:firstLine="720"/>
        <w:rPr>
          <w:rFonts w:ascii="Arial" w:hAnsi="Arial" w:cs="Arial"/>
          <w:color w:val="595959" w:themeColor="text1" w:themeTint="A6"/>
        </w:rPr>
      </w:pPr>
      <w:r w:rsidRPr="009E7910">
        <w:rPr>
          <w:rFonts w:ascii="Arial" w:hAnsi="Arial" w:cs="Arial"/>
          <w:color w:val="595959" w:themeColor="text1" w:themeTint="A6"/>
        </w:rPr>
        <w:t>The approach followed was straightforward:</w:t>
      </w:r>
    </w:p>
    <w:p w14:paraId="6B7271DD" w14:textId="7A188FF9" w:rsidR="009E7910" w:rsidRPr="009E7910" w:rsidRDefault="009E7910" w:rsidP="009E7910">
      <w:pPr>
        <w:pStyle w:val="ListParagraph"/>
        <w:numPr>
          <w:ilvl w:val="0"/>
          <w:numId w:val="35"/>
        </w:numPr>
        <w:rPr>
          <w:rFonts w:ascii="Arial" w:hAnsi="Arial" w:cs="Arial"/>
          <w:color w:val="595959" w:themeColor="text1" w:themeTint="A6"/>
        </w:rPr>
      </w:pPr>
      <w:r w:rsidRPr="009E7910">
        <w:rPr>
          <w:rFonts w:ascii="Arial" w:hAnsi="Arial" w:cs="Arial"/>
          <w:color w:val="595959" w:themeColor="text1" w:themeTint="A6"/>
        </w:rPr>
        <w:t>Clean and prepare the data</w:t>
      </w:r>
      <w:r w:rsidRPr="009E7910">
        <w:rPr>
          <w:rFonts w:ascii="Arial" w:hAnsi="Arial" w:cs="Arial"/>
          <w:color w:val="595959" w:themeColor="text1" w:themeTint="A6"/>
        </w:rPr>
        <w:t>.</w:t>
      </w:r>
    </w:p>
    <w:p w14:paraId="20871469" w14:textId="77777777" w:rsidR="009E7910" w:rsidRPr="009E7910" w:rsidRDefault="009E7910" w:rsidP="009E7910">
      <w:pPr>
        <w:pStyle w:val="ListParagraph"/>
        <w:numPr>
          <w:ilvl w:val="0"/>
          <w:numId w:val="35"/>
        </w:numPr>
        <w:rPr>
          <w:rFonts w:ascii="Arial" w:hAnsi="Arial" w:cs="Arial"/>
          <w:color w:val="595959" w:themeColor="text1" w:themeTint="A6"/>
        </w:rPr>
      </w:pPr>
      <w:r w:rsidRPr="009E7910">
        <w:rPr>
          <w:rFonts w:ascii="Arial" w:hAnsi="Arial" w:cs="Arial"/>
          <w:color w:val="595959" w:themeColor="text1" w:themeTint="A6"/>
        </w:rPr>
        <w:t>Use exploratory data analysis (EDA) to uncover trends.</w:t>
      </w:r>
    </w:p>
    <w:p w14:paraId="619F7490" w14:textId="77777777" w:rsidR="009E7910" w:rsidRPr="009E7910" w:rsidRDefault="009E7910" w:rsidP="009E7910">
      <w:pPr>
        <w:pStyle w:val="ListParagraph"/>
        <w:numPr>
          <w:ilvl w:val="0"/>
          <w:numId w:val="35"/>
        </w:numPr>
        <w:rPr>
          <w:rFonts w:ascii="Arial" w:hAnsi="Arial" w:cs="Arial"/>
          <w:color w:val="595959" w:themeColor="text1" w:themeTint="A6"/>
        </w:rPr>
      </w:pPr>
      <w:r w:rsidRPr="009E7910">
        <w:rPr>
          <w:rFonts w:ascii="Arial" w:hAnsi="Arial" w:cs="Arial"/>
          <w:color w:val="595959" w:themeColor="text1" w:themeTint="A6"/>
        </w:rPr>
        <w:t>Group and compare data points like CGPA, salary expectations, and event participation.</w:t>
      </w:r>
    </w:p>
    <w:p w14:paraId="7A13EE6F" w14:textId="335AABBB" w:rsidR="00E23E1D" w:rsidRPr="009E7910" w:rsidRDefault="009E7910" w:rsidP="009E7910">
      <w:pPr>
        <w:pStyle w:val="ListParagraph"/>
        <w:numPr>
          <w:ilvl w:val="0"/>
          <w:numId w:val="35"/>
        </w:numPr>
        <w:rPr>
          <w:rFonts w:ascii="Arial" w:hAnsi="Arial" w:cs="Arial"/>
          <w:color w:val="595959" w:themeColor="text1" w:themeTint="A6"/>
        </w:rPr>
      </w:pPr>
      <w:r w:rsidRPr="009E7910">
        <w:rPr>
          <w:rFonts w:ascii="Arial" w:hAnsi="Arial" w:cs="Arial"/>
          <w:color w:val="595959" w:themeColor="text1" w:themeTint="A6"/>
        </w:rPr>
        <w:t>Use charts and visualizations to make the findings easier to understand.</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5C250495" w14:textId="3839D105" w:rsidR="009E7910" w:rsidRPr="009E7910" w:rsidRDefault="009E7910" w:rsidP="009E7910">
      <w:pPr>
        <w:ind w:left="273" w:firstLine="720"/>
        <w:rPr>
          <w:rFonts w:ascii="Arial" w:hAnsi="Arial" w:cs="Arial"/>
          <w:color w:val="595959" w:themeColor="text1" w:themeTint="A6"/>
        </w:rPr>
      </w:pPr>
      <w:r w:rsidRPr="009E7910">
        <w:rPr>
          <w:rFonts w:ascii="Arial" w:hAnsi="Arial" w:cs="Arial"/>
          <w:color w:val="595959" w:themeColor="text1" w:themeTint="A6"/>
        </w:rPr>
        <w:t>Some of the key activities carried out included:</w:t>
      </w:r>
    </w:p>
    <w:p w14:paraId="5CB92A14" w14:textId="1D1475A6" w:rsidR="009E7910" w:rsidRPr="009E7910" w:rsidRDefault="009E7910" w:rsidP="009E7910">
      <w:pPr>
        <w:pStyle w:val="ListParagraph"/>
        <w:numPr>
          <w:ilvl w:val="0"/>
          <w:numId w:val="36"/>
        </w:numPr>
        <w:rPr>
          <w:rFonts w:ascii="Arial" w:hAnsi="Arial" w:cs="Arial"/>
          <w:color w:val="595959" w:themeColor="text1" w:themeTint="A6"/>
        </w:rPr>
      </w:pPr>
      <w:r w:rsidRPr="009E7910">
        <w:rPr>
          <w:rFonts w:ascii="Arial" w:hAnsi="Arial" w:cs="Arial"/>
          <w:color w:val="595959" w:themeColor="text1" w:themeTint="A6"/>
        </w:rPr>
        <w:t>Understanding the dataset and requirements.</w:t>
      </w:r>
    </w:p>
    <w:p w14:paraId="22A03EA5" w14:textId="34F22A10" w:rsidR="009E7910" w:rsidRPr="009E7910" w:rsidRDefault="009E7910" w:rsidP="009E7910">
      <w:pPr>
        <w:pStyle w:val="ListParagraph"/>
        <w:numPr>
          <w:ilvl w:val="0"/>
          <w:numId w:val="36"/>
        </w:numPr>
        <w:rPr>
          <w:rFonts w:ascii="Arial" w:hAnsi="Arial" w:cs="Arial"/>
          <w:color w:val="595959" w:themeColor="text1" w:themeTint="A6"/>
        </w:rPr>
      </w:pPr>
      <w:r w:rsidRPr="009E7910">
        <w:rPr>
          <w:rFonts w:ascii="Arial" w:hAnsi="Arial" w:cs="Arial"/>
          <w:color w:val="595959" w:themeColor="text1" w:themeTint="A6"/>
        </w:rPr>
        <w:t>Preprocessing and cleaning the data.</w:t>
      </w:r>
    </w:p>
    <w:p w14:paraId="485160D3" w14:textId="49446999" w:rsidR="009E7910" w:rsidRPr="009E7910" w:rsidRDefault="009E7910" w:rsidP="009E7910">
      <w:pPr>
        <w:pStyle w:val="ListParagraph"/>
        <w:numPr>
          <w:ilvl w:val="0"/>
          <w:numId w:val="36"/>
        </w:numPr>
        <w:rPr>
          <w:rFonts w:ascii="Arial" w:hAnsi="Arial" w:cs="Arial"/>
          <w:color w:val="595959" w:themeColor="text1" w:themeTint="A6"/>
        </w:rPr>
      </w:pPr>
      <w:r w:rsidRPr="009E7910">
        <w:rPr>
          <w:rFonts w:ascii="Arial" w:hAnsi="Arial" w:cs="Arial"/>
          <w:color w:val="595959" w:themeColor="text1" w:themeTint="A6"/>
        </w:rPr>
        <w:t>Running analysis for questions such as graduation year distribution, Python experience, and expected salary.</w:t>
      </w:r>
    </w:p>
    <w:p w14:paraId="0EC7B7DD" w14:textId="6093FEDA" w:rsidR="009E7910" w:rsidRPr="009E7910" w:rsidRDefault="009E7910" w:rsidP="009E7910">
      <w:pPr>
        <w:pStyle w:val="ListParagraph"/>
        <w:numPr>
          <w:ilvl w:val="0"/>
          <w:numId w:val="36"/>
        </w:numPr>
        <w:rPr>
          <w:rFonts w:ascii="Arial" w:hAnsi="Arial" w:cs="Arial"/>
          <w:color w:val="595959" w:themeColor="text1" w:themeTint="A6"/>
        </w:rPr>
      </w:pPr>
      <w:r w:rsidRPr="009E7910">
        <w:rPr>
          <w:rFonts w:ascii="Arial" w:hAnsi="Arial" w:cs="Arial"/>
          <w:color w:val="595959" w:themeColor="text1" w:themeTint="A6"/>
        </w:rPr>
        <w:t>Creating visualizations to highlight key trends.</w:t>
      </w:r>
    </w:p>
    <w:p w14:paraId="2FF3E91A" w14:textId="1EE55874" w:rsidR="00401CAB" w:rsidRPr="009E7910" w:rsidRDefault="009E7910" w:rsidP="009E7910">
      <w:pPr>
        <w:pStyle w:val="ListParagraph"/>
        <w:numPr>
          <w:ilvl w:val="0"/>
          <w:numId w:val="36"/>
        </w:numPr>
        <w:rPr>
          <w:rFonts w:ascii="Arial" w:hAnsi="Arial" w:cs="Arial"/>
          <w:color w:val="595959" w:themeColor="text1" w:themeTint="A6"/>
        </w:rPr>
      </w:pPr>
      <w:r w:rsidRPr="009E7910">
        <w:rPr>
          <w:rFonts w:ascii="Arial" w:hAnsi="Arial" w:cs="Arial"/>
          <w:color w:val="595959" w:themeColor="text1" w:themeTint="A6"/>
        </w:rPr>
        <w:t>Summarizing insights in a structured form.</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lastRenderedPageBreak/>
        <w:t>TARGETTED V/S ACHIEVED OUTPUT</w:t>
      </w:r>
      <w:bookmarkEnd w:id="10"/>
    </w:p>
    <w:p w14:paraId="41497D29" w14:textId="77777777" w:rsidR="009E7910" w:rsidRPr="009E7910" w:rsidRDefault="009E7910" w:rsidP="009E7910">
      <w:pPr>
        <w:ind w:firstLine="432"/>
        <w:rPr>
          <w:rFonts w:ascii="Arial" w:hAnsi="Arial" w:cs="Arial"/>
          <w:color w:val="595959" w:themeColor="text1" w:themeTint="A6"/>
        </w:rPr>
      </w:pPr>
      <w:r w:rsidRPr="009E7910">
        <w:rPr>
          <w:rFonts w:ascii="Arial" w:hAnsi="Arial" w:cs="Arial"/>
          <w:b/>
          <w:bCs/>
          <w:color w:val="595959" w:themeColor="text1" w:themeTint="A6"/>
        </w:rPr>
        <w:t>Target</w:t>
      </w:r>
      <w:r w:rsidRPr="009E7910">
        <w:rPr>
          <w:rFonts w:ascii="Arial" w:hAnsi="Arial" w:cs="Arial"/>
          <w:color w:val="595959" w:themeColor="text1" w:themeTint="A6"/>
        </w:rPr>
        <w:t>: The project aimed to identify insights about academics, career expectations, and event participation trends among students.</w:t>
      </w:r>
    </w:p>
    <w:p w14:paraId="3B536111" w14:textId="77777777" w:rsidR="009E7910" w:rsidRPr="009E7910" w:rsidRDefault="009E7910" w:rsidP="009E7910">
      <w:pPr>
        <w:ind w:firstLine="432"/>
        <w:rPr>
          <w:rFonts w:ascii="Arial" w:hAnsi="Arial" w:cs="Arial"/>
          <w:color w:val="595959" w:themeColor="text1" w:themeTint="A6"/>
        </w:rPr>
      </w:pPr>
    </w:p>
    <w:p w14:paraId="38AFFB37" w14:textId="78A248E2" w:rsidR="009E7910" w:rsidRPr="009E7910" w:rsidRDefault="009E7910" w:rsidP="009E7910">
      <w:pPr>
        <w:ind w:firstLine="432"/>
        <w:rPr>
          <w:rFonts w:ascii="Arial" w:hAnsi="Arial" w:cs="Arial"/>
          <w:color w:val="595959" w:themeColor="text1" w:themeTint="A6"/>
        </w:rPr>
      </w:pPr>
      <w:r w:rsidRPr="009E7910">
        <w:rPr>
          <w:rFonts w:ascii="Arial" w:hAnsi="Arial" w:cs="Arial"/>
          <w:b/>
          <w:bCs/>
          <w:color w:val="595959" w:themeColor="text1" w:themeTint="A6"/>
        </w:rPr>
        <w:t>Achieved</w:t>
      </w:r>
      <w:r w:rsidRPr="009E7910">
        <w:rPr>
          <w:rFonts w:ascii="Arial" w:hAnsi="Arial" w:cs="Arial"/>
          <w:color w:val="595959" w:themeColor="text1" w:themeTint="A6"/>
        </w:rPr>
        <w:t>: The analysis successfully highlighted:</w:t>
      </w:r>
    </w:p>
    <w:p w14:paraId="45BDC357" w14:textId="4AE61AE3" w:rsidR="009E7910" w:rsidRPr="009E7910" w:rsidRDefault="009E7910" w:rsidP="009E7910">
      <w:pPr>
        <w:pStyle w:val="ListParagraph"/>
        <w:numPr>
          <w:ilvl w:val="0"/>
          <w:numId w:val="37"/>
        </w:numPr>
        <w:rPr>
          <w:rFonts w:ascii="Arial" w:hAnsi="Arial" w:cs="Arial"/>
          <w:color w:val="595959" w:themeColor="text1" w:themeTint="A6"/>
        </w:rPr>
      </w:pPr>
      <w:r w:rsidRPr="009E7910">
        <w:rPr>
          <w:rFonts w:ascii="Arial" w:hAnsi="Arial" w:cs="Arial"/>
          <w:color w:val="595959" w:themeColor="text1" w:themeTint="A6"/>
        </w:rPr>
        <w:t>Average CGPA levels and differences across colleges and cities.</w:t>
      </w:r>
    </w:p>
    <w:p w14:paraId="25B61BDC" w14:textId="62FEFB2D" w:rsidR="009E7910" w:rsidRPr="009E7910" w:rsidRDefault="009E7910" w:rsidP="009E7910">
      <w:pPr>
        <w:pStyle w:val="ListParagraph"/>
        <w:numPr>
          <w:ilvl w:val="0"/>
          <w:numId w:val="37"/>
        </w:numPr>
        <w:rPr>
          <w:rFonts w:ascii="Arial" w:hAnsi="Arial" w:cs="Arial"/>
          <w:color w:val="595959" w:themeColor="text1" w:themeTint="A6"/>
        </w:rPr>
      </w:pPr>
      <w:r w:rsidRPr="009E7910">
        <w:rPr>
          <w:rFonts w:ascii="Arial" w:hAnsi="Arial" w:cs="Arial"/>
          <w:color w:val="595959" w:themeColor="text1" w:themeTint="A6"/>
        </w:rPr>
        <w:t>Distribution of Python programming experience.</w:t>
      </w:r>
    </w:p>
    <w:p w14:paraId="7915BDA6" w14:textId="5B4E0B26" w:rsidR="009E7910" w:rsidRPr="009E7910" w:rsidRDefault="009E7910" w:rsidP="009E7910">
      <w:pPr>
        <w:pStyle w:val="ListParagraph"/>
        <w:numPr>
          <w:ilvl w:val="0"/>
          <w:numId w:val="37"/>
        </w:numPr>
        <w:rPr>
          <w:rFonts w:ascii="Arial" w:hAnsi="Arial" w:cs="Arial"/>
          <w:color w:val="595959" w:themeColor="text1" w:themeTint="A6"/>
        </w:rPr>
      </w:pPr>
      <w:r w:rsidRPr="009E7910">
        <w:rPr>
          <w:rFonts w:ascii="Arial" w:hAnsi="Arial" w:cs="Arial"/>
          <w:color w:val="595959" w:themeColor="text1" w:themeTint="A6"/>
        </w:rPr>
        <w:t>Relationship between family income and CGPA.</w:t>
      </w:r>
    </w:p>
    <w:p w14:paraId="3816597A" w14:textId="1335FB3D" w:rsidR="009E7910" w:rsidRPr="009E7910" w:rsidRDefault="009E7910" w:rsidP="009E7910">
      <w:pPr>
        <w:pStyle w:val="ListParagraph"/>
        <w:numPr>
          <w:ilvl w:val="0"/>
          <w:numId w:val="37"/>
        </w:numPr>
        <w:rPr>
          <w:rFonts w:ascii="Arial" w:hAnsi="Arial" w:cs="Arial"/>
          <w:color w:val="595959" w:themeColor="text1" w:themeTint="A6"/>
        </w:rPr>
      </w:pPr>
      <w:r w:rsidRPr="009E7910">
        <w:rPr>
          <w:rFonts w:ascii="Arial" w:hAnsi="Arial" w:cs="Arial"/>
          <w:color w:val="595959" w:themeColor="text1" w:themeTint="A6"/>
        </w:rPr>
        <w:t>How CGPA and Python experience influence salary expectations.</w:t>
      </w:r>
    </w:p>
    <w:p w14:paraId="013CB946" w14:textId="5D5570C9" w:rsidR="009E7910" w:rsidRPr="009E7910" w:rsidRDefault="009E7910" w:rsidP="009E7910">
      <w:pPr>
        <w:pStyle w:val="ListParagraph"/>
        <w:numPr>
          <w:ilvl w:val="0"/>
          <w:numId w:val="37"/>
        </w:numPr>
        <w:rPr>
          <w:rFonts w:ascii="Arial" w:hAnsi="Arial" w:cs="Arial"/>
          <w:color w:val="595959" w:themeColor="text1" w:themeTint="A6"/>
        </w:rPr>
      </w:pPr>
      <w:r w:rsidRPr="009E7910">
        <w:rPr>
          <w:rFonts w:ascii="Arial" w:hAnsi="Arial" w:cs="Arial"/>
          <w:color w:val="595959" w:themeColor="text1" w:themeTint="A6"/>
        </w:rPr>
        <w:t>The most engaging events and the top promotion channels.</w:t>
      </w:r>
    </w:p>
    <w:p w14:paraId="119C64A3" w14:textId="77777777" w:rsidR="009E7910" w:rsidRPr="009E7910" w:rsidRDefault="009E7910" w:rsidP="009E7910">
      <w:pPr>
        <w:pStyle w:val="ListParagraph"/>
        <w:numPr>
          <w:ilvl w:val="0"/>
          <w:numId w:val="37"/>
        </w:numPr>
        <w:rPr>
          <w:rFonts w:ascii="Arial" w:hAnsi="Arial" w:cs="Arial"/>
          <w:color w:val="595959" w:themeColor="text1" w:themeTint="A6"/>
        </w:rPr>
      </w:pPr>
      <w:r w:rsidRPr="009E7910">
        <w:rPr>
          <w:rFonts w:ascii="Arial" w:hAnsi="Arial" w:cs="Arial"/>
          <w:color w:val="595959" w:themeColor="text1" w:themeTint="A6"/>
        </w:rPr>
        <w:t>Students graduating by 2024 and their awareness sources.</w:t>
      </w:r>
    </w:p>
    <w:p w14:paraId="37CD6927" w14:textId="77777777" w:rsidR="009E7910" w:rsidRPr="009E7910" w:rsidRDefault="009E7910" w:rsidP="009E7910">
      <w:pPr>
        <w:ind w:firstLine="432"/>
        <w:rPr>
          <w:rFonts w:ascii="Arial" w:hAnsi="Arial" w:cs="Arial"/>
          <w:color w:val="595959" w:themeColor="text1" w:themeTint="A6"/>
        </w:rPr>
      </w:pPr>
    </w:p>
    <w:p w14:paraId="7601A555" w14:textId="5E47DB64" w:rsidR="00991F49" w:rsidRPr="009E7910" w:rsidRDefault="009E7910" w:rsidP="009E7910">
      <w:pPr>
        <w:ind w:firstLine="432"/>
        <w:rPr>
          <w:rFonts w:ascii="Arial" w:hAnsi="Arial" w:cs="Arial"/>
          <w:color w:val="595959" w:themeColor="text1" w:themeTint="A6"/>
        </w:rPr>
      </w:pPr>
      <w:r w:rsidRPr="009E7910">
        <w:rPr>
          <w:rFonts w:ascii="Arial" w:hAnsi="Arial" w:cs="Arial"/>
          <w:color w:val="595959" w:themeColor="text1" w:themeTint="A6"/>
        </w:rPr>
        <w:t>Minor deviations happened due to incomplete data entries, but they did not stop the project from meeting its overall goals.</w:t>
      </w:r>
    </w:p>
    <w:p w14:paraId="598325D1" w14:textId="77777777" w:rsidR="00991F49" w:rsidRPr="009E7910"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3FAA9FA6" w14:textId="240DC506" w:rsidR="009E7910" w:rsidRPr="009E7910" w:rsidRDefault="009E7910" w:rsidP="009E7910">
      <w:pPr>
        <w:spacing w:after="120"/>
        <w:ind w:left="426"/>
        <w:jc w:val="both"/>
        <w:textAlignment w:val="baseline"/>
        <w:rPr>
          <w:rFonts w:ascii="Arial" w:hAnsi="Arial" w:cs="Arial"/>
          <w:color w:val="595959" w:themeColor="text1" w:themeTint="A6"/>
        </w:rPr>
      </w:pPr>
      <w:r w:rsidRPr="009E7910">
        <w:rPr>
          <w:rFonts w:ascii="Arial" w:hAnsi="Arial" w:cs="Arial"/>
          <w:color w:val="595959" w:themeColor="text1" w:themeTint="A6"/>
        </w:rPr>
        <w:t>The project gave a clearer picture of how different factors—academic performance, income background, and technical experience—impact students’ expectations and engagement. It showed, for instance, that students with higher CGPA and more Python experience expect better salaries, and that colleges play a huge role in spreading awareness about events.</w:t>
      </w:r>
    </w:p>
    <w:p w14:paraId="529A06C0" w14:textId="0FBB6B3D" w:rsidR="00991F49" w:rsidRPr="009E7910" w:rsidRDefault="009E7910" w:rsidP="009E7910">
      <w:pPr>
        <w:spacing w:after="120"/>
        <w:ind w:left="426"/>
        <w:jc w:val="both"/>
        <w:textAlignment w:val="baseline"/>
        <w:rPr>
          <w:rFonts w:ascii="Arial" w:hAnsi="Arial" w:cs="Arial"/>
          <w:color w:val="595959" w:themeColor="text1" w:themeTint="A6"/>
        </w:rPr>
      </w:pPr>
      <w:r w:rsidRPr="009E7910">
        <w:rPr>
          <w:rFonts w:ascii="Arial" w:hAnsi="Arial" w:cs="Arial"/>
          <w:color w:val="595959" w:themeColor="text1" w:themeTint="A6"/>
        </w:rPr>
        <w:t>Looking ahead, this kind of analysis can be scaled further. Larger datasets and machine learning models could be used to predict trends in student performance and career outcomes. Real-time dashboards could also be developed for colleges and event organizers to make quicker, data-driven decisions.</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436992D6" w14:textId="5C1A1B0F" w:rsidR="0007654E" w:rsidRPr="00F679FA" w:rsidRDefault="0007654E" w:rsidP="0007654E">
      <w:pPr>
        <w:rPr>
          <w:rFonts w:ascii="Arial" w:hAnsi="Arial" w:cs="Arial"/>
          <w:color w:val="595959" w:themeColor="text1" w:themeTint="A6"/>
        </w:rPr>
      </w:pPr>
      <w:r w:rsidRPr="00F679FA">
        <w:rPr>
          <w:rFonts w:ascii="Arial" w:hAnsi="Arial" w:cs="Arial"/>
          <w:color w:val="595959" w:themeColor="text1" w:themeTint="A6"/>
          <w:highlight w:val="yellow"/>
        </w:rPr>
        <w:t>&lt;Add component table as required&gt;</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D5FF4" w14:textId="77777777" w:rsidR="009802BC" w:rsidRDefault="009802BC" w:rsidP="008F7E07">
      <w:r>
        <w:separator/>
      </w:r>
    </w:p>
  </w:endnote>
  <w:endnote w:type="continuationSeparator" w:id="0">
    <w:p w14:paraId="5895A836" w14:textId="77777777" w:rsidR="009802BC" w:rsidRDefault="009802BC"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718F4" w14:textId="77777777" w:rsidR="009802BC" w:rsidRDefault="009802BC" w:rsidP="008F7E07">
      <w:r>
        <w:separator/>
      </w:r>
    </w:p>
  </w:footnote>
  <w:footnote w:type="continuationSeparator" w:id="0">
    <w:p w14:paraId="5D66D68C" w14:textId="77777777" w:rsidR="009802BC" w:rsidRDefault="009802BC"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A77FC6"/>
    <w:multiLevelType w:val="multilevel"/>
    <w:tmpl w:val="20AA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444D2"/>
    <w:multiLevelType w:val="hybridMultilevel"/>
    <w:tmpl w:val="C21A077E"/>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8" w15:restartNumberingAfterBreak="0">
    <w:nsid w:val="11383EBF"/>
    <w:multiLevelType w:val="hybridMultilevel"/>
    <w:tmpl w:val="C91EFE0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9"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0"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28B26C55"/>
    <w:multiLevelType w:val="hybridMultilevel"/>
    <w:tmpl w:val="7E808C30"/>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5"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1"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4"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865B9"/>
    <w:multiLevelType w:val="hybridMultilevel"/>
    <w:tmpl w:val="80800E30"/>
    <w:lvl w:ilvl="0" w:tplc="4009000F">
      <w:start w:val="1"/>
      <w:numFmt w:val="decimal"/>
      <w:lvlText w:val="%1."/>
      <w:lvlJc w:val="left"/>
      <w:pPr>
        <w:ind w:left="1713" w:hanging="360"/>
      </w:pPr>
      <w:rPr>
        <w:rFonts w:hint="default"/>
      </w:rPr>
    </w:lvl>
    <w:lvl w:ilvl="1" w:tplc="FFFFFFFF" w:tentative="1">
      <w:start w:val="1"/>
      <w:numFmt w:val="bullet"/>
      <w:lvlText w:val="o"/>
      <w:lvlJc w:val="left"/>
      <w:pPr>
        <w:ind w:left="2433" w:hanging="360"/>
      </w:pPr>
      <w:rPr>
        <w:rFonts w:ascii="Courier New" w:hAnsi="Courier New" w:cs="Courier New" w:hint="default"/>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26"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470707489">
    <w:abstractNumId w:val="3"/>
  </w:num>
  <w:num w:numId="2" w16cid:durableId="1727603120">
    <w:abstractNumId w:val="24"/>
  </w:num>
  <w:num w:numId="3" w16cid:durableId="2071685322">
    <w:abstractNumId w:val="21"/>
  </w:num>
  <w:num w:numId="4" w16cid:durableId="1653099771">
    <w:abstractNumId w:val="15"/>
  </w:num>
  <w:num w:numId="5" w16cid:durableId="90125888">
    <w:abstractNumId w:val="9"/>
  </w:num>
  <w:num w:numId="6" w16cid:durableId="90860993">
    <w:abstractNumId w:val="10"/>
  </w:num>
  <w:num w:numId="7" w16cid:durableId="421069571">
    <w:abstractNumId w:val="5"/>
  </w:num>
  <w:num w:numId="8" w16cid:durableId="1391341655">
    <w:abstractNumId w:val="18"/>
  </w:num>
  <w:num w:numId="9" w16cid:durableId="1269043153">
    <w:abstractNumId w:val="26"/>
  </w:num>
  <w:num w:numId="10" w16cid:durableId="412626524">
    <w:abstractNumId w:val="12"/>
  </w:num>
  <w:num w:numId="11" w16cid:durableId="1780370134">
    <w:abstractNumId w:val="13"/>
  </w:num>
  <w:num w:numId="12" w16cid:durableId="1723748998">
    <w:abstractNumId w:val="18"/>
  </w:num>
  <w:num w:numId="13" w16cid:durableId="1300259193">
    <w:abstractNumId w:val="18"/>
  </w:num>
  <w:num w:numId="14" w16cid:durableId="1926184748">
    <w:abstractNumId w:val="0"/>
    <w:lvlOverride w:ilvl="0">
      <w:lvl w:ilvl="0">
        <w:numFmt w:val="bullet"/>
        <w:lvlText w:val=""/>
        <w:legacy w:legacy="1" w:legacySpace="0" w:legacyIndent="360"/>
        <w:lvlJc w:val="left"/>
        <w:rPr>
          <w:rFonts w:ascii="Symbol" w:hAnsi="Symbol" w:cs="Times New Roman" w:hint="default"/>
        </w:rPr>
      </w:lvl>
    </w:lvlOverride>
  </w:num>
  <w:num w:numId="15" w16cid:durableId="880170625">
    <w:abstractNumId w:val="4"/>
  </w:num>
  <w:num w:numId="16" w16cid:durableId="819813210">
    <w:abstractNumId w:val="17"/>
  </w:num>
  <w:num w:numId="17" w16cid:durableId="2090492554">
    <w:abstractNumId w:val="16"/>
  </w:num>
  <w:num w:numId="18" w16cid:durableId="625425381">
    <w:abstractNumId w:val="19"/>
  </w:num>
  <w:num w:numId="19" w16cid:durableId="933785753">
    <w:abstractNumId w:val="23"/>
  </w:num>
  <w:num w:numId="20" w16cid:durableId="1997223829">
    <w:abstractNumId w:val="18"/>
  </w:num>
  <w:num w:numId="21" w16cid:durableId="2078018325">
    <w:abstractNumId w:val="20"/>
  </w:num>
  <w:num w:numId="22" w16cid:durableId="1148323774">
    <w:abstractNumId w:val="18"/>
  </w:num>
  <w:num w:numId="23" w16cid:durableId="821235528">
    <w:abstractNumId w:val="18"/>
  </w:num>
  <w:num w:numId="24" w16cid:durableId="1082532366">
    <w:abstractNumId w:val="22"/>
  </w:num>
  <w:num w:numId="25" w16cid:durableId="176238147">
    <w:abstractNumId w:val="11"/>
  </w:num>
  <w:num w:numId="26" w16cid:durableId="1458838686">
    <w:abstractNumId w:val="1"/>
  </w:num>
  <w:num w:numId="27" w16cid:durableId="300159910">
    <w:abstractNumId w:val="18"/>
  </w:num>
  <w:num w:numId="28" w16cid:durableId="1239169295">
    <w:abstractNumId w:val="2"/>
  </w:num>
  <w:num w:numId="29" w16cid:durableId="1103840732">
    <w:abstractNumId w:val="18"/>
  </w:num>
  <w:num w:numId="30" w16cid:durableId="1105150505">
    <w:abstractNumId w:val="18"/>
  </w:num>
  <w:num w:numId="31" w16cid:durableId="1802574894">
    <w:abstractNumId w:val="18"/>
  </w:num>
  <w:num w:numId="32" w16cid:durableId="331446705">
    <w:abstractNumId w:val="18"/>
  </w:num>
  <w:num w:numId="33" w16cid:durableId="1002898172">
    <w:abstractNumId w:val="6"/>
  </w:num>
  <w:num w:numId="34" w16cid:durableId="1685814708">
    <w:abstractNumId w:val="14"/>
  </w:num>
  <w:num w:numId="35" w16cid:durableId="891423902">
    <w:abstractNumId w:val="25"/>
  </w:num>
  <w:num w:numId="36" w16cid:durableId="692805084">
    <w:abstractNumId w:val="7"/>
  </w:num>
  <w:num w:numId="37" w16cid:durableId="2051488935">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B3E20"/>
    <w:rsid w:val="006C3A01"/>
    <w:rsid w:val="006C468B"/>
    <w:rsid w:val="006D0352"/>
    <w:rsid w:val="006D2B58"/>
    <w:rsid w:val="006F4B7A"/>
    <w:rsid w:val="0070513D"/>
    <w:rsid w:val="0075492B"/>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802BC"/>
    <w:rsid w:val="00991F49"/>
    <w:rsid w:val="009C4D92"/>
    <w:rsid w:val="009D5154"/>
    <w:rsid w:val="009D649D"/>
    <w:rsid w:val="009E1879"/>
    <w:rsid w:val="009E7910"/>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82FFC"/>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Varun Pai</cp:lastModifiedBy>
  <cp:revision>17</cp:revision>
  <cp:lastPrinted>2022-09-20T16:52:00Z</cp:lastPrinted>
  <dcterms:created xsi:type="dcterms:W3CDTF">2023-08-18T04:22:00Z</dcterms:created>
  <dcterms:modified xsi:type="dcterms:W3CDTF">2025-08-31T14:32:00Z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