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4D87C2" w14:textId="44E064A9" w:rsidR="009F5C8A" w:rsidRPr="009F5C8A" w:rsidRDefault="0037461B" w:rsidP="0037461B">
      <w:pPr>
        <w:rPr>
          <w:b/>
          <w:bCs/>
          <w:sz w:val="22"/>
          <w:szCs w:val="22"/>
        </w:rPr>
      </w:pPr>
      <w:r w:rsidRPr="009F5C8A">
        <w:rPr>
          <w:b/>
          <w:bCs/>
          <w:sz w:val="22"/>
          <w:szCs w:val="22"/>
        </w:rPr>
        <w:t xml:space="preserve">Paired Activity: </w:t>
      </w:r>
      <w:r w:rsidR="00660775">
        <w:rPr>
          <w:b/>
          <w:bCs/>
          <w:sz w:val="22"/>
          <w:szCs w:val="22"/>
        </w:rPr>
        <w:t>Transportation and Accessibility</w:t>
      </w:r>
    </w:p>
    <w:p w14:paraId="02216E88" w14:textId="3BE81B9A" w:rsidR="0037461B" w:rsidRPr="005F5807" w:rsidRDefault="0037461B" w:rsidP="005F5807">
      <w:pPr>
        <w:rPr>
          <w:b/>
          <w:bCs/>
          <w:sz w:val="22"/>
          <w:szCs w:val="22"/>
        </w:rPr>
      </w:pPr>
      <w:r w:rsidRPr="009F5C8A">
        <w:rPr>
          <w:sz w:val="22"/>
          <w:szCs w:val="22"/>
        </w:rPr>
        <w:t>_________________________ &amp; _________________________</w:t>
      </w:r>
    </w:p>
    <w:p w14:paraId="539821D2" w14:textId="77777777" w:rsidR="0059290C" w:rsidRPr="0059290C" w:rsidRDefault="0059290C" w:rsidP="0059290C">
      <w:pPr>
        <w:rPr>
          <w:b/>
          <w:bCs/>
          <w:sz w:val="22"/>
          <w:szCs w:val="22"/>
        </w:rPr>
      </w:pPr>
      <w:r w:rsidRPr="0059290C">
        <w:rPr>
          <w:b/>
          <w:bCs/>
          <w:sz w:val="22"/>
          <w:szCs w:val="22"/>
        </w:rPr>
        <w:t>Background</w:t>
      </w:r>
    </w:p>
    <w:p w14:paraId="21115387" w14:textId="105EFE16" w:rsidR="003A6E4F" w:rsidRPr="003A6E4F" w:rsidRDefault="003A6E4F" w:rsidP="003A6E4F">
      <w:pPr>
        <w:rPr>
          <w:sz w:val="22"/>
          <w:szCs w:val="22"/>
        </w:rPr>
      </w:pPr>
      <w:r w:rsidRPr="003A6E4F">
        <w:rPr>
          <w:sz w:val="22"/>
          <w:szCs w:val="22"/>
        </w:rPr>
        <w:t>A metropolitan planning organization (MPO) wants to assess transportation accessibility for older adults (65+) — specifically whether they can reach essential services such as medical appointments, grocery stores, and pharmacies using public transit or non-motorized travel. The metro area has well-developed transit in the urban core but sparse coverage in outer suburbs. Approximately 180,000 residents are 65+, distributed unevenly across the metro area.</w:t>
      </w:r>
    </w:p>
    <w:p w14:paraId="30BE2960" w14:textId="77777777" w:rsidR="003A6E4F" w:rsidRPr="003A6E4F" w:rsidRDefault="003A6E4F" w:rsidP="003A6E4F">
      <w:pPr>
        <w:rPr>
          <w:b/>
          <w:bCs/>
          <w:sz w:val="22"/>
          <w:szCs w:val="22"/>
        </w:rPr>
      </w:pPr>
      <w:r w:rsidRPr="003A6E4F">
        <w:rPr>
          <w:b/>
          <w:bCs/>
          <w:sz w:val="22"/>
          <w:szCs w:val="22"/>
        </w:rPr>
        <w:t>Part A — Sampling Method</w:t>
      </w:r>
    </w:p>
    <w:p w14:paraId="0A461EB8" w14:textId="77777777" w:rsidR="003A6E4F" w:rsidRPr="003A6E4F" w:rsidRDefault="003A6E4F">
      <w:pPr>
        <w:numPr>
          <w:ilvl w:val="0"/>
          <w:numId w:val="1"/>
        </w:numPr>
        <w:rPr>
          <w:sz w:val="22"/>
          <w:szCs w:val="22"/>
        </w:rPr>
      </w:pPr>
      <w:r w:rsidRPr="003A6E4F">
        <w:rPr>
          <w:sz w:val="22"/>
          <w:szCs w:val="22"/>
        </w:rPr>
        <w:t>The MPO proposes recruiting interview participants at senior centers and medical clinics. What </w:t>
      </w:r>
      <w:r w:rsidRPr="003A6E4F">
        <w:rPr>
          <w:b/>
          <w:bCs/>
          <w:sz w:val="22"/>
          <w:szCs w:val="22"/>
        </w:rPr>
        <w:t>sampling bias</w:t>
      </w:r>
      <w:r w:rsidRPr="003A6E4F">
        <w:rPr>
          <w:sz w:val="22"/>
          <w:szCs w:val="22"/>
        </w:rPr>
        <w:t> does this introduce? Who is likely </w:t>
      </w:r>
      <w:r w:rsidRPr="003A6E4F">
        <w:rPr>
          <w:i/>
          <w:iCs/>
          <w:sz w:val="22"/>
          <w:szCs w:val="22"/>
        </w:rPr>
        <w:t>missing</w:t>
      </w:r>
      <w:r w:rsidRPr="003A6E4F">
        <w:rPr>
          <w:sz w:val="22"/>
          <w:szCs w:val="22"/>
        </w:rPr>
        <w:t> from this sample?</w:t>
      </w:r>
    </w:p>
    <w:p w14:paraId="3F154053" w14:textId="77777777" w:rsidR="003A6E4F" w:rsidRPr="003A6E4F" w:rsidRDefault="003A6E4F" w:rsidP="003A6E4F">
      <w:pPr>
        <w:rPr>
          <w:sz w:val="22"/>
          <w:szCs w:val="22"/>
        </w:rPr>
      </w:pPr>
      <w:r w:rsidRPr="003A6E4F">
        <w:rPr>
          <w:sz w:val="22"/>
          <w:szCs w:val="22"/>
        </w:rPr>
        <w:t> </w:t>
      </w:r>
    </w:p>
    <w:p w14:paraId="11D54A66" w14:textId="77777777" w:rsidR="0013115B" w:rsidRPr="00470445" w:rsidRDefault="0013115B" w:rsidP="0013115B">
      <w:pPr>
        <w:numPr>
          <w:ilvl w:val="0"/>
          <w:numId w:val="10"/>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Senior center/clinic bias: Classic availability sampling; captures mobile, service-engaged, healthier older adults; misses homebound, cognitively impaired, those without transportation to the center — worst bias possible for this research question</w:t>
      </w:r>
    </w:p>
    <w:p w14:paraId="483A6B2F" w14:textId="77777777" w:rsidR="0013115B" w:rsidRPr="00470445" w:rsidRDefault="0013115B" w:rsidP="0013115B">
      <w:pPr>
        <w:numPr>
          <w:ilvl w:val="0"/>
          <w:numId w:val="10"/>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300 interviews allocation: </w:t>
      </w:r>
      <w:r w:rsidRPr="00470445">
        <w:rPr>
          <w:rFonts w:ascii="Arial" w:eastAsia="Times New Roman" w:hAnsi="Arial" w:cs="Arial"/>
          <w:b/>
          <w:bCs/>
          <w:color w:val="424242"/>
          <w:kern w:val="0"/>
          <w:bdr w:val="single" w:sz="2" w:space="0" w:color="E3E3E3" w:frame="1"/>
          <w14:ligatures w14:val="none"/>
        </w:rPr>
        <w:t>Disproportionate allocation</w:t>
      </w:r>
      <w:r w:rsidRPr="00470445">
        <w:rPr>
          <w:rFonts w:ascii="Arial" w:eastAsia="Times New Roman" w:hAnsi="Arial" w:cs="Arial"/>
          <w:color w:val="424242"/>
          <w:kern w:val="0"/>
          <w14:ligatures w14:val="none"/>
        </w:rPr>
        <w:t> — outer suburbs get more than population share because transit problem is worst there and needs reliable estimates; principle = allocation serves analytical goal not just population proportion</w:t>
      </w:r>
    </w:p>
    <w:p w14:paraId="2D5194EF" w14:textId="524F5BFB" w:rsidR="003A6E4F" w:rsidRPr="003A6E4F" w:rsidRDefault="003A6E4F" w:rsidP="003A6E4F">
      <w:pPr>
        <w:rPr>
          <w:sz w:val="22"/>
          <w:szCs w:val="22"/>
        </w:rPr>
      </w:pPr>
    </w:p>
    <w:p w14:paraId="2DCB5411" w14:textId="77777777" w:rsidR="003A6E4F" w:rsidRPr="003A6E4F" w:rsidRDefault="003A6E4F" w:rsidP="003A6E4F">
      <w:pPr>
        <w:rPr>
          <w:sz w:val="22"/>
          <w:szCs w:val="22"/>
        </w:rPr>
      </w:pPr>
      <w:r w:rsidRPr="003A6E4F">
        <w:rPr>
          <w:sz w:val="22"/>
          <w:szCs w:val="22"/>
        </w:rPr>
        <w:t> </w:t>
      </w:r>
    </w:p>
    <w:p w14:paraId="6C64CF57" w14:textId="1CD1DF1C" w:rsidR="003A6E4F" w:rsidRDefault="003A6E4F">
      <w:pPr>
        <w:numPr>
          <w:ilvl w:val="0"/>
          <w:numId w:val="2"/>
        </w:numPr>
        <w:rPr>
          <w:sz w:val="22"/>
          <w:szCs w:val="22"/>
        </w:rPr>
      </w:pPr>
      <w:r w:rsidRPr="003A6E4F">
        <w:rPr>
          <w:sz w:val="22"/>
          <w:szCs w:val="22"/>
        </w:rPr>
        <w:t>Compare </w:t>
      </w:r>
      <w:r w:rsidRPr="003A6E4F">
        <w:rPr>
          <w:b/>
          <w:bCs/>
          <w:sz w:val="22"/>
          <w:szCs w:val="22"/>
        </w:rPr>
        <w:t>stratified sampling</w:t>
      </w:r>
      <w:r w:rsidRPr="003A6E4F">
        <w:rPr>
          <w:sz w:val="22"/>
          <w:szCs w:val="22"/>
        </w:rPr>
        <w:t> by residential zone (urban core / inner suburb / outer suburb) with </w:t>
      </w:r>
      <w:r w:rsidRPr="003A6E4F">
        <w:rPr>
          <w:b/>
          <w:bCs/>
          <w:sz w:val="22"/>
          <w:szCs w:val="22"/>
        </w:rPr>
        <w:t>simple random sampling</w:t>
      </w:r>
      <w:r w:rsidRPr="003A6E4F">
        <w:rPr>
          <w:sz w:val="22"/>
          <w:szCs w:val="22"/>
        </w:rPr>
        <w:t> from a voter registration list</w:t>
      </w:r>
      <w:r>
        <w:rPr>
          <w:sz w:val="22"/>
          <w:szCs w:val="22"/>
        </w:rPr>
        <w:t xml:space="preserve">. What might an advantage and limitation of each approach. Who might be missed? </w:t>
      </w:r>
    </w:p>
    <w:p w14:paraId="3F392868" w14:textId="77777777" w:rsidR="0013115B" w:rsidRDefault="0013115B" w:rsidP="0013115B">
      <w:pPr>
        <w:rPr>
          <w:sz w:val="22"/>
          <w:szCs w:val="22"/>
        </w:rPr>
      </w:pPr>
    </w:p>
    <w:p w14:paraId="16872E33" w14:textId="77777777" w:rsidR="0013115B" w:rsidRPr="0013115B" w:rsidRDefault="0013115B" w:rsidP="0013115B">
      <w:pPr>
        <w:ind w:left="720"/>
        <w:rPr>
          <w:sz w:val="22"/>
          <w:szCs w:val="22"/>
        </w:rPr>
      </w:pPr>
      <w:r w:rsidRPr="0013115B">
        <w:rPr>
          <w:sz w:val="22"/>
          <w:szCs w:val="22"/>
        </w:rPr>
        <w:t>Stratified better for policy comparison across transit environments; voter list better for individual-level inference but misses non-voters and recent movers</w:t>
      </w:r>
    </w:p>
    <w:p w14:paraId="676CA60F" w14:textId="77777777" w:rsidR="003A6E4F" w:rsidRDefault="003A6E4F" w:rsidP="003A6E4F">
      <w:pPr>
        <w:rPr>
          <w:sz w:val="22"/>
          <w:szCs w:val="22"/>
        </w:rPr>
      </w:pPr>
    </w:p>
    <w:p w14:paraId="74B5B611" w14:textId="77777777" w:rsidR="003A6E4F" w:rsidRDefault="003A6E4F" w:rsidP="003A6E4F">
      <w:pPr>
        <w:rPr>
          <w:sz w:val="22"/>
          <w:szCs w:val="22"/>
        </w:rPr>
      </w:pPr>
    </w:p>
    <w:p w14:paraId="4FAD7E5A" w14:textId="77777777" w:rsidR="003A6E4F" w:rsidRPr="003A6E4F" w:rsidRDefault="003A6E4F" w:rsidP="003A6E4F">
      <w:pPr>
        <w:rPr>
          <w:sz w:val="22"/>
          <w:szCs w:val="22"/>
        </w:rPr>
      </w:pPr>
    </w:p>
    <w:p w14:paraId="456580FB" w14:textId="77777777" w:rsidR="003A6E4F" w:rsidRPr="003A6E4F" w:rsidRDefault="003A6E4F">
      <w:pPr>
        <w:numPr>
          <w:ilvl w:val="0"/>
          <w:numId w:val="3"/>
        </w:numPr>
        <w:rPr>
          <w:sz w:val="22"/>
          <w:szCs w:val="22"/>
        </w:rPr>
      </w:pPr>
      <w:r w:rsidRPr="003A6E4F">
        <w:rPr>
          <w:sz w:val="22"/>
          <w:szCs w:val="22"/>
        </w:rPr>
        <w:t>The MPO can afford 300 interviews. Older adults are not evenly distributed — they are concentrated in some inner suburbs and newer outer suburbs. How would you decide how many interviews to conduct in each zone? What principle guides this decision?</w:t>
      </w:r>
    </w:p>
    <w:p w14:paraId="6211EABC" w14:textId="77777777" w:rsidR="003A6E4F" w:rsidRPr="003A6E4F" w:rsidRDefault="003A6E4F" w:rsidP="003A6E4F">
      <w:pPr>
        <w:rPr>
          <w:sz w:val="22"/>
          <w:szCs w:val="22"/>
        </w:rPr>
      </w:pPr>
      <w:r w:rsidRPr="003A6E4F">
        <w:rPr>
          <w:sz w:val="22"/>
          <w:szCs w:val="22"/>
        </w:rPr>
        <w:t> </w:t>
      </w:r>
    </w:p>
    <w:p w14:paraId="6467080F" w14:textId="77777777" w:rsidR="003A6E4F" w:rsidRPr="003A6E4F" w:rsidRDefault="003A6E4F" w:rsidP="003A6E4F">
      <w:pPr>
        <w:rPr>
          <w:sz w:val="22"/>
          <w:szCs w:val="22"/>
        </w:rPr>
      </w:pPr>
      <w:r w:rsidRPr="003A6E4F">
        <w:rPr>
          <w:sz w:val="22"/>
          <w:szCs w:val="22"/>
        </w:rPr>
        <w:lastRenderedPageBreak/>
        <w:t> </w:t>
      </w:r>
    </w:p>
    <w:p w14:paraId="0E925D78" w14:textId="030DCCF2" w:rsidR="003A6E4F" w:rsidRPr="003A6E4F" w:rsidRDefault="003A6E4F" w:rsidP="003A6E4F">
      <w:pPr>
        <w:rPr>
          <w:sz w:val="22"/>
          <w:szCs w:val="22"/>
        </w:rPr>
      </w:pPr>
      <w:r w:rsidRPr="003A6E4F">
        <w:rPr>
          <w:sz w:val="22"/>
          <w:szCs w:val="22"/>
        </w:rPr>
        <w:t> </w:t>
      </w:r>
    </w:p>
    <w:p w14:paraId="20186C15" w14:textId="77777777" w:rsidR="003A6E4F" w:rsidRPr="003A6E4F" w:rsidRDefault="003A6E4F" w:rsidP="003A6E4F">
      <w:pPr>
        <w:rPr>
          <w:b/>
          <w:bCs/>
          <w:sz w:val="22"/>
          <w:szCs w:val="22"/>
        </w:rPr>
      </w:pPr>
      <w:r w:rsidRPr="003A6E4F">
        <w:rPr>
          <w:b/>
          <w:bCs/>
          <w:sz w:val="22"/>
          <w:szCs w:val="22"/>
        </w:rPr>
        <w:t>Part B — Study Design</w:t>
      </w:r>
    </w:p>
    <w:p w14:paraId="63F730E7" w14:textId="4B9AA9B1" w:rsidR="003A6E4F" w:rsidRPr="003A6E4F" w:rsidRDefault="003A6E4F" w:rsidP="003A6E4F">
      <w:pPr>
        <w:rPr>
          <w:sz w:val="22"/>
          <w:szCs w:val="22"/>
        </w:rPr>
      </w:pPr>
      <w:r w:rsidRPr="003A6E4F">
        <w:rPr>
          <w:sz w:val="22"/>
          <w:szCs w:val="22"/>
        </w:rPr>
        <w:t xml:space="preserve">The MPO introduced </w:t>
      </w:r>
      <w:r>
        <w:rPr>
          <w:sz w:val="22"/>
          <w:szCs w:val="22"/>
        </w:rPr>
        <w:t xml:space="preserve">an </w:t>
      </w:r>
      <w:r w:rsidR="009E0A09">
        <w:rPr>
          <w:sz w:val="22"/>
          <w:szCs w:val="22"/>
        </w:rPr>
        <w:t>on-demand</w:t>
      </w:r>
      <w:r>
        <w:rPr>
          <w:sz w:val="22"/>
          <w:szCs w:val="22"/>
        </w:rPr>
        <w:t xml:space="preserve"> </w:t>
      </w:r>
      <w:r w:rsidRPr="003A6E4F">
        <w:rPr>
          <w:sz w:val="22"/>
          <w:szCs w:val="22"/>
        </w:rPr>
        <w:t>app-based shuttle service in three outer suburban areas as a pilot. They want to know if it improved accessibility for older adults.</w:t>
      </w:r>
    </w:p>
    <w:p w14:paraId="1D1BEE81" w14:textId="622C7EBC" w:rsidR="003A6E4F" w:rsidRPr="003A6E4F" w:rsidRDefault="003A6E4F">
      <w:pPr>
        <w:numPr>
          <w:ilvl w:val="0"/>
          <w:numId w:val="4"/>
        </w:numPr>
        <w:rPr>
          <w:sz w:val="22"/>
          <w:szCs w:val="22"/>
        </w:rPr>
      </w:pPr>
      <w:r>
        <w:rPr>
          <w:sz w:val="22"/>
          <w:szCs w:val="22"/>
        </w:rPr>
        <w:t>How might you evaluate this intervention?</w:t>
      </w:r>
      <w:r w:rsidRPr="003A6E4F">
        <w:rPr>
          <w:sz w:val="22"/>
          <w:szCs w:val="22"/>
        </w:rPr>
        <w:t xml:space="preserve"> What outcomes would you measure? What is your comparison group?</w:t>
      </w:r>
    </w:p>
    <w:p w14:paraId="7A8284A3" w14:textId="37014B90" w:rsidR="003A6E4F" w:rsidRPr="003A6E4F" w:rsidRDefault="003A6E4F" w:rsidP="003A6E4F">
      <w:pPr>
        <w:rPr>
          <w:sz w:val="22"/>
          <w:szCs w:val="22"/>
        </w:rPr>
      </w:pPr>
      <w:r w:rsidRPr="003A6E4F">
        <w:rPr>
          <w:sz w:val="22"/>
          <w:szCs w:val="22"/>
        </w:rPr>
        <w:t> </w:t>
      </w:r>
    </w:p>
    <w:p w14:paraId="7C274949" w14:textId="77777777" w:rsidR="003A6E4F" w:rsidRPr="003A6E4F" w:rsidRDefault="003A6E4F">
      <w:pPr>
        <w:numPr>
          <w:ilvl w:val="0"/>
          <w:numId w:val="5"/>
        </w:numPr>
        <w:rPr>
          <w:sz w:val="22"/>
          <w:szCs w:val="22"/>
        </w:rPr>
      </w:pPr>
      <w:r w:rsidRPr="003A6E4F">
        <w:rPr>
          <w:sz w:val="22"/>
          <w:szCs w:val="22"/>
        </w:rPr>
        <w:t>The three pilot areas were chosen because they had the worst existing transit access in the metro area. How does this selection method affect your ability to compare them to non-pilot areas?</w:t>
      </w:r>
    </w:p>
    <w:p w14:paraId="0A338144" w14:textId="77777777" w:rsidR="003A6E4F" w:rsidRPr="003A6E4F" w:rsidRDefault="003A6E4F" w:rsidP="003A6E4F">
      <w:pPr>
        <w:rPr>
          <w:sz w:val="22"/>
          <w:szCs w:val="22"/>
        </w:rPr>
      </w:pPr>
      <w:r w:rsidRPr="003A6E4F">
        <w:rPr>
          <w:sz w:val="22"/>
          <w:szCs w:val="22"/>
        </w:rPr>
        <w:t> </w:t>
      </w:r>
    </w:p>
    <w:p w14:paraId="1E8B232A" w14:textId="099F16C2" w:rsidR="003A6E4F" w:rsidRPr="003A6E4F" w:rsidRDefault="003A6E4F" w:rsidP="003A6E4F">
      <w:pPr>
        <w:rPr>
          <w:sz w:val="22"/>
          <w:szCs w:val="22"/>
        </w:rPr>
      </w:pPr>
      <w:r w:rsidRPr="003A6E4F">
        <w:rPr>
          <w:sz w:val="22"/>
          <w:szCs w:val="22"/>
        </w:rPr>
        <w:t> </w:t>
      </w:r>
    </w:p>
    <w:p w14:paraId="5AD0B954" w14:textId="7726AE7C" w:rsidR="003A6E4F" w:rsidRPr="003A6E4F" w:rsidRDefault="003A6E4F">
      <w:pPr>
        <w:numPr>
          <w:ilvl w:val="0"/>
          <w:numId w:val="6"/>
        </w:numPr>
        <w:rPr>
          <w:sz w:val="22"/>
          <w:szCs w:val="22"/>
        </w:rPr>
      </w:pPr>
      <w:r w:rsidRPr="003A6E4F">
        <w:rPr>
          <w:sz w:val="22"/>
          <w:szCs w:val="22"/>
        </w:rPr>
        <w:t>Older adults who are more mobile and comfortable with technology may be more likely to use the new service. How does this </w:t>
      </w:r>
      <w:r w:rsidRPr="003A6E4F">
        <w:rPr>
          <w:b/>
          <w:bCs/>
          <w:sz w:val="22"/>
          <w:szCs w:val="22"/>
        </w:rPr>
        <w:t>self-selection</w:t>
      </w:r>
      <w:r>
        <w:rPr>
          <w:b/>
          <w:bCs/>
          <w:sz w:val="22"/>
          <w:szCs w:val="22"/>
        </w:rPr>
        <w:t>/volunteer bias</w:t>
      </w:r>
      <w:r w:rsidRPr="003A6E4F">
        <w:rPr>
          <w:sz w:val="22"/>
          <w:szCs w:val="22"/>
        </w:rPr>
        <w:t> affect how you interpret the results?</w:t>
      </w:r>
    </w:p>
    <w:p w14:paraId="1462B8C4" w14:textId="77777777" w:rsidR="003A6E4F" w:rsidRPr="003A6E4F" w:rsidRDefault="003A6E4F" w:rsidP="003A6E4F">
      <w:pPr>
        <w:rPr>
          <w:sz w:val="22"/>
          <w:szCs w:val="22"/>
        </w:rPr>
      </w:pPr>
      <w:r w:rsidRPr="003A6E4F">
        <w:rPr>
          <w:sz w:val="22"/>
          <w:szCs w:val="22"/>
        </w:rPr>
        <w:t> </w:t>
      </w:r>
    </w:p>
    <w:p w14:paraId="317FB2E5" w14:textId="6E587362" w:rsidR="003A6E4F" w:rsidRPr="003A6E4F" w:rsidRDefault="003A6E4F" w:rsidP="005F384C">
      <w:pPr>
        <w:rPr>
          <w:sz w:val="22"/>
          <w:szCs w:val="22"/>
        </w:rPr>
      </w:pPr>
      <w:r w:rsidRPr="003A6E4F">
        <w:rPr>
          <w:sz w:val="22"/>
          <w:szCs w:val="22"/>
        </w:rPr>
        <w:t> </w:t>
      </w:r>
    </w:p>
    <w:p w14:paraId="0AFECF90" w14:textId="673B8D5B" w:rsidR="003A6E4F" w:rsidRPr="003A6E4F" w:rsidRDefault="003A6E4F" w:rsidP="003A6E4F">
      <w:pPr>
        <w:rPr>
          <w:b/>
          <w:bCs/>
          <w:sz w:val="22"/>
          <w:szCs w:val="22"/>
        </w:rPr>
      </w:pPr>
      <w:r w:rsidRPr="003A6E4F">
        <w:rPr>
          <w:b/>
          <w:bCs/>
          <w:sz w:val="22"/>
          <w:szCs w:val="22"/>
        </w:rPr>
        <w:t xml:space="preserve">Part C — Geographic </w:t>
      </w:r>
      <w:r>
        <w:rPr>
          <w:b/>
          <w:bCs/>
          <w:sz w:val="22"/>
          <w:szCs w:val="22"/>
        </w:rPr>
        <w:t>Considerations</w:t>
      </w:r>
    </w:p>
    <w:p w14:paraId="6C6D8F04" w14:textId="77777777" w:rsidR="003A6E4F" w:rsidRPr="003A6E4F" w:rsidRDefault="003A6E4F" w:rsidP="003A6E4F">
      <w:pPr>
        <w:rPr>
          <w:sz w:val="22"/>
          <w:szCs w:val="22"/>
        </w:rPr>
      </w:pPr>
      <w:r w:rsidRPr="003A6E4F">
        <w:rPr>
          <w:i/>
          <w:iCs/>
          <w:sz w:val="22"/>
          <w:szCs w:val="22"/>
        </w:rPr>
        <w:t>(Think about this together — we will return to it next class)</w:t>
      </w:r>
    </w:p>
    <w:p w14:paraId="42148623" w14:textId="77777777" w:rsidR="003A6E4F" w:rsidRPr="003A6E4F" w:rsidRDefault="003A6E4F" w:rsidP="003A6E4F">
      <w:pPr>
        <w:rPr>
          <w:sz w:val="22"/>
          <w:szCs w:val="22"/>
        </w:rPr>
      </w:pPr>
      <w:r w:rsidRPr="003A6E4F">
        <w:rPr>
          <w:sz w:val="22"/>
          <w:szCs w:val="22"/>
        </w:rPr>
        <w:t>You measure "transit access" using a simple rule: does the person live within 400 meters of a bus stop?</w:t>
      </w:r>
    </w:p>
    <w:p w14:paraId="286AC5F5" w14:textId="77777777" w:rsidR="003A6E4F" w:rsidRPr="003A6E4F" w:rsidRDefault="003A6E4F" w:rsidP="003A6E4F">
      <w:pPr>
        <w:rPr>
          <w:sz w:val="22"/>
          <w:szCs w:val="22"/>
        </w:rPr>
      </w:pPr>
      <w:r w:rsidRPr="003A6E4F">
        <w:rPr>
          <w:sz w:val="22"/>
          <w:szCs w:val="22"/>
        </w:rPr>
        <w:t>Discuss the following with your partner:</w:t>
      </w:r>
    </w:p>
    <w:p w14:paraId="2339084B" w14:textId="77777777" w:rsidR="003A6E4F" w:rsidRPr="003A6E4F" w:rsidRDefault="003A6E4F">
      <w:pPr>
        <w:numPr>
          <w:ilvl w:val="0"/>
          <w:numId w:val="7"/>
        </w:numPr>
        <w:rPr>
          <w:sz w:val="22"/>
          <w:szCs w:val="22"/>
        </w:rPr>
      </w:pPr>
      <w:r w:rsidRPr="003A6E4F">
        <w:rPr>
          <w:sz w:val="22"/>
          <w:szCs w:val="22"/>
        </w:rPr>
        <w:t xml:space="preserve">Two people </w:t>
      </w:r>
      <w:proofErr w:type="gramStart"/>
      <w:r w:rsidRPr="003A6E4F">
        <w:rPr>
          <w:sz w:val="22"/>
          <w:szCs w:val="22"/>
        </w:rPr>
        <w:t>both live</w:t>
      </w:r>
      <w:proofErr w:type="gramEnd"/>
      <w:r w:rsidRPr="003A6E4F">
        <w:rPr>
          <w:sz w:val="22"/>
          <w:szCs w:val="22"/>
        </w:rPr>
        <w:t xml:space="preserve"> 390 meters from a bus stop. One has safe, flat, well-lit sidewalks. The other has no sidewalks, a busy road to cross, and limited mobility. The 400-meter rule classifies both as having access. What is the problem here?</w:t>
      </w:r>
    </w:p>
    <w:p w14:paraId="5DFFF93D" w14:textId="77777777" w:rsidR="003A6E4F" w:rsidRPr="003A6E4F" w:rsidRDefault="003A6E4F" w:rsidP="003A6E4F">
      <w:pPr>
        <w:rPr>
          <w:sz w:val="22"/>
          <w:szCs w:val="22"/>
        </w:rPr>
      </w:pPr>
      <w:r w:rsidRPr="003A6E4F">
        <w:rPr>
          <w:sz w:val="22"/>
          <w:szCs w:val="22"/>
        </w:rPr>
        <w:t> </w:t>
      </w:r>
    </w:p>
    <w:p w14:paraId="40098AC0" w14:textId="77777777" w:rsidR="003A6E4F" w:rsidRPr="003A6E4F" w:rsidRDefault="003A6E4F" w:rsidP="003A6E4F">
      <w:pPr>
        <w:rPr>
          <w:sz w:val="22"/>
          <w:szCs w:val="22"/>
        </w:rPr>
      </w:pPr>
      <w:r w:rsidRPr="003A6E4F">
        <w:rPr>
          <w:sz w:val="22"/>
          <w:szCs w:val="22"/>
        </w:rPr>
        <w:t> </w:t>
      </w:r>
    </w:p>
    <w:p w14:paraId="491CCFAD" w14:textId="77777777" w:rsidR="003A6E4F" w:rsidRPr="003A6E4F" w:rsidRDefault="003A6E4F">
      <w:pPr>
        <w:numPr>
          <w:ilvl w:val="0"/>
          <w:numId w:val="8"/>
        </w:numPr>
        <w:rPr>
          <w:sz w:val="22"/>
          <w:szCs w:val="22"/>
        </w:rPr>
      </w:pPr>
      <w:r w:rsidRPr="003A6E4F">
        <w:rPr>
          <w:sz w:val="22"/>
          <w:szCs w:val="22"/>
        </w:rPr>
        <w:t>Older adults in the outer suburbs are spread across large areas. If you survey 50 of them in one outer suburb, are they giving you 50 independent perspectives — or are they all experiencing the same transportation environment in similar ways?</w:t>
      </w:r>
    </w:p>
    <w:p w14:paraId="7157F736" w14:textId="77777777" w:rsidR="003A6E4F" w:rsidRPr="003A6E4F" w:rsidRDefault="003A6E4F" w:rsidP="003A6E4F">
      <w:pPr>
        <w:rPr>
          <w:sz w:val="22"/>
          <w:szCs w:val="22"/>
        </w:rPr>
      </w:pPr>
      <w:r w:rsidRPr="003A6E4F">
        <w:rPr>
          <w:sz w:val="22"/>
          <w:szCs w:val="22"/>
        </w:rPr>
        <w:t> </w:t>
      </w:r>
    </w:p>
    <w:p w14:paraId="56B3CAE0" w14:textId="77777777" w:rsidR="003A6E4F" w:rsidRPr="003A6E4F" w:rsidRDefault="003A6E4F" w:rsidP="003A6E4F">
      <w:pPr>
        <w:rPr>
          <w:sz w:val="22"/>
          <w:szCs w:val="22"/>
        </w:rPr>
      </w:pPr>
      <w:r w:rsidRPr="003A6E4F">
        <w:rPr>
          <w:sz w:val="22"/>
          <w:szCs w:val="22"/>
        </w:rPr>
        <w:lastRenderedPageBreak/>
        <w:t> </w:t>
      </w:r>
    </w:p>
    <w:p w14:paraId="3DF72F7C" w14:textId="74013E1C" w:rsidR="00E56452" w:rsidRDefault="003A6E4F">
      <w:pPr>
        <w:numPr>
          <w:ilvl w:val="0"/>
          <w:numId w:val="9"/>
        </w:numPr>
        <w:rPr>
          <w:sz w:val="22"/>
          <w:szCs w:val="22"/>
        </w:rPr>
      </w:pPr>
      <w:r w:rsidRPr="003A6E4F">
        <w:rPr>
          <w:sz w:val="22"/>
          <w:szCs w:val="22"/>
        </w:rPr>
        <w:t xml:space="preserve">The pilot micro-transit zone has a specific geographic boundary. A resident just outside gets no service; a resident just inside does. Is that boundary meaningful in terms of how people </w:t>
      </w:r>
      <w:proofErr w:type="gramStart"/>
      <w:r w:rsidRPr="003A6E4F">
        <w:rPr>
          <w:sz w:val="22"/>
          <w:szCs w:val="22"/>
        </w:rPr>
        <w:t>actually move</w:t>
      </w:r>
      <w:proofErr w:type="gramEnd"/>
      <w:r w:rsidRPr="003A6E4F">
        <w:rPr>
          <w:sz w:val="22"/>
          <w:szCs w:val="22"/>
        </w:rPr>
        <w:t xml:space="preserve"> and live?</w:t>
      </w:r>
    </w:p>
    <w:p w14:paraId="4590F5AD" w14:textId="77777777" w:rsidR="005F384C" w:rsidRDefault="005F384C" w:rsidP="005F384C">
      <w:pPr>
        <w:rPr>
          <w:sz w:val="22"/>
          <w:szCs w:val="22"/>
        </w:rPr>
      </w:pPr>
    </w:p>
    <w:p w14:paraId="2ABF60AD" w14:textId="77777777" w:rsidR="005F384C" w:rsidRPr="003A6E4F" w:rsidRDefault="005F384C" w:rsidP="005F384C">
      <w:pPr>
        <w:rPr>
          <w:sz w:val="22"/>
          <w:szCs w:val="22"/>
        </w:rPr>
      </w:pPr>
    </w:p>
    <w:p w14:paraId="6E59BEB6" w14:textId="6150095E" w:rsidR="00F21B45" w:rsidRPr="002E4A80" w:rsidRDefault="00FD1B8E" w:rsidP="00FD1B8E">
      <w:pPr>
        <w:rPr>
          <w:sz w:val="22"/>
          <w:szCs w:val="22"/>
        </w:rPr>
      </w:pPr>
      <w:r w:rsidRPr="00FD1B8E">
        <w:rPr>
          <w:sz w:val="22"/>
          <w:szCs w:val="22"/>
        </w:rPr>
        <w:t> </w:t>
      </w:r>
      <w:r w:rsidRPr="00FD1B8E">
        <w:rPr>
          <w:b/>
          <w:bCs/>
          <w:sz w:val="22"/>
          <w:szCs w:val="22"/>
        </w:rPr>
        <w:t>No right or wrong answers here — just think out loud. We will explore these ideas in our next class.</w:t>
      </w:r>
    </w:p>
    <w:sectPr w:rsidR="00F21B45" w:rsidRPr="002E4A80" w:rsidSect="002E4A80">
      <w:pgSz w:w="12240" w:h="15840"/>
      <w:pgMar w:top="144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164DAC"/>
    <w:multiLevelType w:val="multilevel"/>
    <w:tmpl w:val="0B7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64BCB"/>
    <w:multiLevelType w:val="multilevel"/>
    <w:tmpl w:val="03ECDC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C7EA0"/>
    <w:multiLevelType w:val="multilevel"/>
    <w:tmpl w:val="344A66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3C4A10"/>
    <w:multiLevelType w:val="multilevel"/>
    <w:tmpl w:val="340A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14B9E"/>
    <w:multiLevelType w:val="multilevel"/>
    <w:tmpl w:val="6186EF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410FD7"/>
    <w:multiLevelType w:val="multilevel"/>
    <w:tmpl w:val="DFBCEC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3E44BF"/>
    <w:multiLevelType w:val="multilevel"/>
    <w:tmpl w:val="50869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CC44E7"/>
    <w:multiLevelType w:val="multilevel"/>
    <w:tmpl w:val="327A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AF4724"/>
    <w:multiLevelType w:val="multilevel"/>
    <w:tmpl w:val="C6CE6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145348"/>
    <w:multiLevelType w:val="multilevel"/>
    <w:tmpl w:val="94C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432670">
    <w:abstractNumId w:val="6"/>
  </w:num>
  <w:num w:numId="2" w16cid:durableId="1993171334">
    <w:abstractNumId w:val="2"/>
  </w:num>
  <w:num w:numId="3" w16cid:durableId="1119644128">
    <w:abstractNumId w:val="1"/>
  </w:num>
  <w:num w:numId="4" w16cid:durableId="447354486">
    <w:abstractNumId w:val="8"/>
  </w:num>
  <w:num w:numId="5" w16cid:durableId="396368745">
    <w:abstractNumId w:val="5"/>
  </w:num>
  <w:num w:numId="6" w16cid:durableId="2078673753">
    <w:abstractNumId w:val="4"/>
  </w:num>
  <w:num w:numId="7" w16cid:durableId="1767190959">
    <w:abstractNumId w:val="0"/>
  </w:num>
  <w:num w:numId="8" w16cid:durableId="1430276863">
    <w:abstractNumId w:val="3"/>
  </w:num>
  <w:num w:numId="9" w16cid:durableId="1425110025">
    <w:abstractNumId w:val="7"/>
  </w:num>
  <w:num w:numId="10" w16cid:durableId="1773234510">
    <w:abstractNumId w:val="9"/>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61B"/>
    <w:rsid w:val="000F66C8"/>
    <w:rsid w:val="0013115B"/>
    <w:rsid w:val="00157C78"/>
    <w:rsid w:val="001624EA"/>
    <w:rsid w:val="001F5DBD"/>
    <w:rsid w:val="002E4A80"/>
    <w:rsid w:val="002F5C7E"/>
    <w:rsid w:val="0037461B"/>
    <w:rsid w:val="003A6E4F"/>
    <w:rsid w:val="004849A6"/>
    <w:rsid w:val="0059290C"/>
    <w:rsid w:val="005F384C"/>
    <w:rsid w:val="005F5807"/>
    <w:rsid w:val="0060013D"/>
    <w:rsid w:val="00660775"/>
    <w:rsid w:val="006A2298"/>
    <w:rsid w:val="007937AF"/>
    <w:rsid w:val="00845173"/>
    <w:rsid w:val="0097519F"/>
    <w:rsid w:val="009975DF"/>
    <w:rsid w:val="009E0A09"/>
    <w:rsid w:val="009F5C8A"/>
    <w:rsid w:val="00A076C7"/>
    <w:rsid w:val="00A103FB"/>
    <w:rsid w:val="00BE6A5E"/>
    <w:rsid w:val="00C758E9"/>
    <w:rsid w:val="00E03396"/>
    <w:rsid w:val="00E56452"/>
    <w:rsid w:val="00F21B45"/>
    <w:rsid w:val="00FD1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48CC9"/>
  <w15:chartTrackingRefBased/>
  <w15:docId w15:val="{63F70B7D-AE25-9B47-B089-D5DE68BDA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61B"/>
    <w:pPr>
      <w:spacing w:line="276" w:lineRule="auto"/>
    </w:pPr>
  </w:style>
  <w:style w:type="paragraph" w:styleId="Heading1">
    <w:name w:val="heading 1"/>
    <w:basedOn w:val="Normal"/>
    <w:next w:val="Normal"/>
    <w:link w:val="Heading1Char"/>
    <w:uiPriority w:val="9"/>
    <w:qFormat/>
    <w:rsid w:val="00374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61B"/>
    <w:rPr>
      <w:rFonts w:eastAsiaTheme="majorEastAsia" w:cstheme="majorBidi"/>
      <w:color w:val="272727" w:themeColor="text1" w:themeTint="D8"/>
    </w:rPr>
  </w:style>
  <w:style w:type="paragraph" w:styleId="Title">
    <w:name w:val="Title"/>
    <w:basedOn w:val="Normal"/>
    <w:next w:val="Normal"/>
    <w:link w:val="TitleChar"/>
    <w:uiPriority w:val="10"/>
    <w:qFormat/>
    <w:rsid w:val="00374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61B"/>
    <w:pPr>
      <w:spacing w:before="160"/>
      <w:jc w:val="center"/>
    </w:pPr>
    <w:rPr>
      <w:i/>
      <w:iCs/>
      <w:color w:val="404040" w:themeColor="text1" w:themeTint="BF"/>
    </w:rPr>
  </w:style>
  <w:style w:type="character" w:customStyle="1" w:styleId="QuoteChar">
    <w:name w:val="Quote Char"/>
    <w:basedOn w:val="DefaultParagraphFont"/>
    <w:link w:val="Quote"/>
    <w:uiPriority w:val="29"/>
    <w:rsid w:val="0037461B"/>
    <w:rPr>
      <w:i/>
      <w:iCs/>
      <w:color w:val="404040" w:themeColor="text1" w:themeTint="BF"/>
    </w:rPr>
  </w:style>
  <w:style w:type="paragraph" w:styleId="ListParagraph">
    <w:name w:val="List Paragraph"/>
    <w:basedOn w:val="Normal"/>
    <w:uiPriority w:val="34"/>
    <w:qFormat/>
    <w:rsid w:val="0037461B"/>
    <w:pPr>
      <w:ind w:left="720"/>
      <w:contextualSpacing/>
    </w:pPr>
  </w:style>
  <w:style w:type="character" w:styleId="IntenseEmphasis">
    <w:name w:val="Intense Emphasis"/>
    <w:basedOn w:val="DefaultParagraphFont"/>
    <w:uiPriority w:val="21"/>
    <w:qFormat/>
    <w:rsid w:val="0037461B"/>
    <w:rPr>
      <w:i/>
      <w:iCs/>
      <w:color w:val="0F4761" w:themeColor="accent1" w:themeShade="BF"/>
    </w:rPr>
  </w:style>
  <w:style w:type="paragraph" w:styleId="IntenseQuote">
    <w:name w:val="Intense Quote"/>
    <w:basedOn w:val="Normal"/>
    <w:next w:val="Normal"/>
    <w:link w:val="IntenseQuoteChar"/>
    <w:uiPriority w:val="30"/>
    <w:qFormat/>
    <w:rsid w:val="00374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61B"/>
    <w:rPr>
      <w:i/>
      <w:iCs/>
      <w:color w:val="0F4761" w:themeColor="accent1" w:themeShade="BF"/>
    </w:rPr>
  </w:style>
  <w:style w:type="character" w:styleId="IntenseReference">
    <w:name w:val="Intense Reference"/>
    <w:basedOn w:val="DefaultParagraphFont"/>
    <w:uiPriority w:val="32"/>
    <w:qFormat/>
    <w:rsid w:val="003746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544</Words>
  <Characters>3103</Characters>
  <Application>Microsoft Office Word</Application>
  <DocSecurity>0</DocSecurity>
  <Lines>25</Lines>
  <Paragraphs>7</Paragraphs>
  <ScaleCrop>false</ScaleCrop>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Goel, Varun</dc:creator>
  <cp:keywords/>
  <dc:description/>
  <cp:lastModifiedBy>Goel, Varun</cp:lastModifiedBy>
  <cp:revision>7</cp:revision>
  <dcterms:created xsi:type="dcterms:W3CDTF">2026-08-31T19:11:00Z</dcterms:created>
  <dcterms:modified xsi:type="dcterms:W3CDTF">2026-10-07T14:12:00Z</dcterms:modified>
</cp:coreProperties>
</file>