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Project: Bankruptcy Prevention</w:t>
      </w:r>
    </w:p>
    <w:p w:rsidR="00000000" w:rsidDel="00000000" w:rsidP="00000000" w:rsidRDefault="00000000" w:rsidRPr="00000000" w14:paraId="00000003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0315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403152"/>
          <w:sz w:val="24"/>
          <w:szCs w:val="24"/>
          <w:u w:val="single"/>
        </w:rPr>
      </w:pPr>
      <w:r w:rsidDel="00000000" w:rsidR="00000000" w:rsidRPr="00000000">
        <w:rPr>
          <w:b w:val="1"/>
          <w:color w:val="403152"/>
          <w:sz w:val="24"/>
          <w:szCs w:val="24"/>
          <w:u w:val="single"/>
          <w:rtl w:val="0"/>
        </w:rPr>
        <w:t xml:space="preserve">Business Objective: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classification project, since the variable to predict is binary (bankruptcy or non-bankruptcy). The goal here is to model the probability that a business goes bankrupt from different features.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file contains 7 features about 250 companies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set includes the following variables: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industrial_risk: 0=low risk, 0.5=medium risk, 1=high risk.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management_risk: 0=low risk, 0.5=medium risk, 1=high risk.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financial flexibility: 0=low flexibility, 0.5=medium flexibility, 1=high flexibility.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credibility: 0=low credibility, 0.5=medium credibility, 1=high credibility.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competitiveness: 0=low competitiveness, 0.5=medium competitiveness, 1=high competitiveness.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operating_risk: 0=low risk, 0.5=medium risk, 1=high risk.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class: bankruptcy, non-bankruptcy (target variable).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Criterion: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deploy the end results using Flask /Streamlit.etc.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84.000000000001" w:type="dxa"/>
        <w:jc w:val="left"/>
        <w:tblLayout w:type="fixed"/>
        <w:tblLook w:val="0000"/>
      </w:tblPr>
      <w:tblGrid>
        <w:gridCol w:w="2628"/>
        <w:gridCol w:w="2628"/>
        <w:gridCol w:w="2628"/>
        <w:tblGridChange w:id="0">
          <w:tblGrid>
            <w:gridCol w:w="2628"/>
            <w:gridCol w:w="2628"/>
            <w:gridCol w:w="2628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13-12-24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 &amp; 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 &amp; PPT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1Week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 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adhere to agreed timelines and timelines will final presentation day.</w:t>
      </w:r>
      <w:r w:rsidDel="00000000" w:rsidR="00000000" w:rsidRPr="00000000">
        <w:rPr>
          <w:sz w:val="24"/>
          <w:szCs w:val="24"/>
          <w:rtl w:val="0"/>
        </w:rPr>
        <w:t xml:space="preserve"> Not be extended.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documentation – Final presentation and python code to be submitted after the final review meet.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j8dkk3/c25x2l7Mk5vtp9Xh0CQ==">CgMxLjAyCGguZ2pkZ3hzOAByITE5N3FMUUc0WXlRdnRWN3dIMGJHOW91R3E1QnVsZjB5Mw==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2021-11-09T06:40:00Z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