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egoe UI Semibold" w:hAnsi="Segoe UI Semibold"/>
          <w:b/>
          <w:color w:val="1B2A4A"/>
          <w:sz w:val="64"/>
        </w:rPr>
        <w:t>M365 Copilot Extensibility</w:t>
      </w:r>
    </w:p>
    <w:p>
      <w:pPr>
        <w:jc w:val="center"/>
      </w:pPr>
      <w:r>
        <w:rPr>
          <w:rFonts w:ascii="Segoe UI" w:hAnsi="Segoe UI"/>
          <w:color w:val="0078D4"/>
          <w:sz w:val="40"/>
        </w:rPr>
        <w:t>Go-To-Market Strategy</w:t>
      </w:r>
    </w:p>
    <w:p>
      <w:pPr>
        <w:spacing w:before="400"/>
        <w:jc w:val="center"/>
      </w:pPr>
      <w:r>
        <w:rPr>
          <w:rFonts w:ascii="Segoe UI" w:hAnsi="Segoe UI"/>
          <w:i/>
          <w:color w:val="00B294"/>
          <w:sz w:val="28"/>
        </w:rPr>
        <w:t>Build where your users already work</w:t>
      </w:r>
    </w:p>
    <w:p/>
    <w:p/>
    <w:p/>
    <w:p/>
    <w:p>
      <w:pPr>
        <w:jc w:val="center"/>
      </w:pPr>
      <w:r>
        <w:rPr>
          <w:rFonts w:ascii="Segoe UI" w:hAnsi="Segoe UI"/>
          <w:color w:val="6B7280"/>
          <w:sz w:val="20"/>
        </w:rPr>
        <w:t>April 2026  |  Executive Review  |  PRIME Framework</w:t>
      </w:r>
    </w:p>
    <w:p>
      <w:pPr>
        <w:spacing w:before="240"/>
        <w:jc w:val="center"/>
      </w:pPr>
      <w:r>
        <w:rPr>
          <w:rFonts w:ascii="Segoe UI" w:hAnsi="Segoe UI"/>
          <w:i/>
          <w:color w:val="6B7280"/>
          <w:sz w:val="16"/>
        </w:rPr>
        <w:t>NOTE: This is a hypothetical example for demonstration purposes. All numbers, dates, and targets are illustrative only.</w:t>
      </w:r>
    </w:p>
    <w:p>
      <w:r>
        <w:br w:type="page"/>
      </w:r>
    </w:p>
    <w:p>
      <w:pPr>
        <w:pStyle w:val="Heading1"/>
      </w:pPr>
      <w:r>
        <w:rPr>
          <w:rFonts w:ascii="Segoe UI Semibold" w:hAnsi="Segoe UI Semibold"/>
          <w:color w:val="1B2A4A"/>
          <w:sz w:val="32"/>
        </w:rPr>
        <w:t>Executive Summary</w:t>
      </w:r>
    </w:p>
    <w:p>
      <w:pPr>
        <w:spacing w:before="120" w:after="120"/>
        <w:pBdr>
          <w:bottom w:val="single" w:sz="6" w:space="1" w:color="0078D4"/>
        </w:pBdr>
      </w:pPr>
    </w:p>
    <w:p>
      <w:pPr>
        <w:spacing w:after="80" w:before="40"/>
      </w:pPr>
      <w:r>
        <w:rPr>
          <w:rFonts w:ascii="Segoe UI" w:hAnsi="Segoe UI"/>
          <w:b w:val="0"/>
          <w:color w:val="2D2D2D"/>
          <w:sz w:val="20"/>
        </w:rPr>
        <w:t>Microsoft 365 Copilot Extensibility opens a new developer ecosystem that enables ISVs, SIs, and enterprise teams to build custom AI agents, plugins, and connectors that run natively inside M365 Copilot. This represents a platform shift comparable to the early App Store moment: first movers who build on this platform will capture disproportionate enterprise distribution.</w:t>
      </w:r>
    </w:p>
    <w:p>
      <w:pPr>
        <w:spacing w:after="80" w:before="40"/>
      </w:pPr>
      <w:r>
        <w:rPr>
          <w:rFonts w:ascii="Segoe UI" w:hAnsi="Segoe UI"/>
          <w:b w:val="0"/>
          <w:color w:val="2D2D2D"/>
          <w:sz w:val="20"/>
        </w:rPr>
        <w:t>Our GTM motion targets three segments (ISV partners, SI implementers, enterprise dev teams) with a developer-first acquisition model, partner co-sell amplification, and a 90-day launch sequence designed to establish category leadership before competitive alternatives mature.</w:t>
      </w:r>
    </w:p>
    <w:p>
      <w:pPr>
        <w:spacing w:before="160"/>
      </w:pPr>
      <w:r>
        <w:rPr>
          <w:rFonts w:ascii="Segoe UI Semibold" w:hAnsi="Segoe UI Semibold"/>
          <w:b/>
          <w:color w:val="0078D4"/>
          <w:sz w:val="22"/>
        </w:rPr>
        <w:t xml:space="preserve">TARGET: </w:t>
      </w:r>
      <w:r>
        <w:rPr>
          <w:rFonts w:ascii="Segoe UI" w:hAnsi="Segoe UI"/>
          <w:b/>
          <w:color w:val="2D2D2D"/>
          <w:sz w:val="22"/>
        </w:rPr>
        <w:t>500 published extensions and 2,000 active developers within 6 months of GA.</w:t>
      </w:r>
    </w:p>
    <w:p>
      <w:pPr>
        <w:pStyle w:val="Heading1"/>
      </w:pPr>
      <w:r>
        <w:rPr>
          <w:rFonts w:ascii="Segoe UI Semibold" w:hAnsi="Segoe UI Semibold"/>
          <w:color w:val="1B2A4A"/>
          <w:sz w:val="32"/>
        </w:rPr>
        <w:t>1. Positioning and Differentiation</w:t>
      </w:r>
    </w:p>
    <w:p>
      <w:pPr>
        <w:spacing w:before="120" w:after="120"/>
        <w:pBdr>
          <w:bottom w:val="single" w:sz="6" w:space="1" w:color="0078D4"/>
        </w:pBdr>
      </w:pPr>
    </w:p>
    <w:p>
      <w:pPr>
        <w:pStyle w:val="Heading3"/>
      </w:pPr>
      <w:r>
        <w:rPr>
          <w:rFonts w:ascii="Segoe UI Semibold" w:hAnsi="Segoe UI Semibold"/>
          <w:color w:val="2D2D2D"/>
          <w:sz w:val="22"/>
        </w:rPr>
        <w:t>Positioning Statement</w:t>
      </w:r>
    </w:p>
    <w:p>
      <w:pPr>
        <w:spacing w:after="80" w:before="40"/>
      </w:pPr>
      <w:r>
        <w:rPr>
          <w:rFonts w:ascii="Segoe UI" w:hAnsi="Segoe UI"/>
          <w:b w:val="0"/>
          <w:color w:val="2D2D2D"/>
          <w:sz w:val="20"/>
        </w:rPr>
        <w:t>For enterprise developers and ISV partners who need to extend AI capabilities within the tools their users already live in, M365 Copilot Extensibility is the only platform that provides native integration with the Microsoft 365 graph, security model, and 400M+ commercial user base, enabling AI-powered workflows that ship in days rather than months.</w:t>
      </w:r>
    </w:p>
    <w:p>
      <w:pPr>
        <w:pStyle w:val="Heading3"/>
      </w:pPr>
      <w:r>
        <w:rPr>
          <w:rFonts w:ascii="Segoe UI Semibold" w:hAnsi="Segoe UI Semibold"/>
          <w:color w:val="2D2D2D"/>
          <w:sz w:val="22"/>
        </w:rPr>
        <w:t>Target Segments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Segment</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Persona</w:t>
            </w:r>
          </w:p>
        </w:tc>
        <w:tc>
          <w:tcPr>
            <w:tcW w:type="dxa" w:w="2880"/>
            <w:shd w:fill="1B2A4A"/>
          </w:tcPr>
          <w:p>
            <w:pPr>
              <w:jc w:val="left"/>
            </w:pPr>
            <w:r>
              <w:rPr>
                <w:rFonts w:ascii="Segoe UI Semibold" w:hAnsi="Segoe UI Semibold"/>
                <w:b/>
                <w:color w:val="FFFFFF"/>
                <w:sz w:val="18"/>
              </w:rPr>
            </w:r>
            <w:r>
              <w:rPr>
                <w:rFonts w:ascii="Segoe UI Semibold" w:hAnsi="Segoe UI Semibold"/>
                <w:b/>
                <w:color w:val="FFFFFF"/>
                <w:sz w:val="18"/>
              </w:rPr>
              <w:t>Primary Need</w:t>
            </w:r>
          </w:p>
        </w:tc>
        <w:tc>
          <w:tcPr>
            <w:tcW w:type="dxa" w:w="1872"/>
            <w:shd w:fill="1B2A4A"/>
          </w:tcPr>
          <w:p>
            <w:pPr>
              <w:jc w:val="left"/>
            </w:pPr>
            <w:r>
              <w:rPr>
                <w:rFonts w:ascii="Segoe UI Semibold" w:hAnsi="Segoe UI Semibold"/>
                <w:b/>
                <w:color w:val="FFFFFF"/>
                <w:sz w:val="18"/>
              </w:rPr>
            </w:r>
            <w:r>
              <w:rPr>
                <w:rFonts w:ascii="Segoe UI Semibold" w:hAnsi="Segoe UI Semibold"/>
                <w:b/>
                <w:color w:val="FFFFFF"/>
                <w:sz w:val="18"/>
              </w:rPr>
              <w:t>Estimated Size</w:t>
            </w:r>
          </w:p>
        </w:tc>
      </w:tr>
      <w:tr>
        <w:tc>
          <w:tcPr>
            <w:tcW w:type="dxa" w:w="2160"/>
          </w:tcPr>
          <w:p>
            <w:r/>
            <w:r>
              <w:rPr>
                <w:rFonts w:ascii="Segoe UI" w:hAnsi="Segoe UI"/>
                <w:color w:val="2D2D2D"/>
                <w:sz w:val="18"/>
              </w:rPr>
              <w:t>ISV Partners</w:t>
            </w:r>
          </w:p>
        </w:tc>
        <w:tc>
          <w:tcPr>
            <w:tcW w:type="dxa" w:w="2160"/>
          </w:tcPr>
          <w:p>
            <w:r/>
            <w:r>
              <w:rPr>
                <w:rFonts w:ascii="Segoe UI" w:hAnsi="Segoe UI"/>
                <w:color w:val="2D2D2D"/>
                <w:sz w:val="18"/>
              </w:rPr>
              <w:t>Product/Eng Leaders</w:t>
            </w:r>
          </w:p>
        </w:tc>
        <w:tc>
          <w:tcPr>
            <w:tcW w:type="dxa" w:w="2880"/>
          </w:tcPr>
          <w:p>
            <w:r/>
            <w:r>
              <w:rPr>
                <w:rFonts w:ascii="Segoe UI" w:hAnsi="Segoe UI"/>
                <w:color w:val="2D2D2D"/>
                <w:sz w:val="18"/>
              </w:rPr>
              <w:t>Distribution via M365 marketplace</w:t>
            </w:r>
          </w:p>
        </w:tc>
        <w:tc>
          <w:tcPr>
            <w:tcW w:type="dxa" w:w="1872"/>
          </w:tcPr>
          <w:p>
            <w:r/>
            <w:r>
              <w:rPr>
                <w:rFonts w:ascii="Segoe UI" w:hAnsi="Segoe UI"/>
                <w:color w:val="2D2D2D"/>
                <w:sz w:val="18"/>
              </w:rPr>
              <w:t>~8,000 ISVs</w:t>
            </w:r>
          </w:p>
        </w:tc>
      </w:tr>
      <w:tr>
        <w:tc>
          <w:tcPr>
            <w:tcW w:type="dxa" w:w="2160"/>
            <w:shd w:fill="F3F4F6"/>
          </w:tcPr>
          <w:p>
            <w:r/>
            <w:r>
              <w:rPr>
                <w:rFonts w:ascii="Segoe UI" w:hAnsi="Segoe UI"/>
                <w:color w:val="2D2D2D"/>
                <w:sz w:val="18"/>
              </w:rPr>
              <w:t>SI Partners</w:t>
            </w:r>
          </w:p>
        </w:tc>
        <w:tc>
          <w:tcPr>
            <w:tcW w:type="dxa" w:w="2160"/>
            <w:shd w:fill="F3F4F6"/>
          </w:tcPr>
          <w:p>
            <w:r/>
            <w:r>
              <w:rPr>
                <w:rFonts w:ascii="Segoe UI" w:hAnsi="Segoe UI"/>
                <w:color w:val="2D2D2D"/>
                <w:sz w:val="18"/>
              </w:rPr>
              <w:t>Practice Leads</w:t>
            </w:r>
          </w:p>
        </w:tc>
        <w:tc>
          <w:tcPr>
            <w:tcW w:type="dxa" w:w="2880"/>
            <w:shd w:fill="F3F4F6"/>
          </w:tcPr>
          <w:p>
            <w:r/>
            <w:r>
              <w:rPr>
                <w:rFonts w:ascii="Segoe UI" w:hAnsi="Segoe UI"/>
                <w:color w:val="2D2D2D"/>
                <w:sz w:val="18"/>
              </w:rPr>
              <w:t>New billable service line</w:t>
            </w:r>
          </w:p>
        </w:tc>
        <w:tc>
          <w:tcPr>
            <w:tcW w:type="dxa" w:w="1872"/>
            <w:shd w:fill="F3F4F6"/>
          </w:tcPr>
          <w:p>
            <w:r/>
            <w:r>
              <w:rPr>
                <w:rFonts w:ascii="Segoe UI" w:hAnsi="Segoe UI"/>
                <w:color w:val="2D2D2D"/>
                <w:sz w:val="18"/>
              </w:rPr>
              <w:t>~2,500 SI firms</w:t>
            </w:r>
          </w:p>
        </w:tc>
      </w:tr>
      <w:tr>
        <w:tc>
          <w:tcPr>
            <w:tcW w:type="dxa" w:w="2160"/>
          </w:tcPr>
          <w:p>
            <w:r/>
            <w:r>
              <w:rPr>
                <w:rFonts w:ascii="Segoe UI" w:hAnsi="Segoe UI"/>
                <w:color w:val="2D2D2D"/>
                <w:sz w:val="18"/>
              </w:rPr>
              <w:t>Enterprise Dev Teams</w:t>
            </w:r>
          </w:p>
        </w:tc>
        <w:tc>
          <w:tcPr>
            <w:tcW w:type="dxa" w:w="2160"/>
          </w:tcPr>
          <w:p>
            <w:r/>
            <w:r>
              <w:rPr>
                <w:rFonts w:ascii="Segoe UI" w:hAnsi="Segoe UI"/>
                <w:color w:val="2D2D2D"/>
                <w:sz w:val="18"/>
              </w:rPr>
              <w:t>IT/Dev Managers</w:t>
            </w:r>
          </w:p>
        </w:tc>
        <w:tc>
          <w:tcPr>
            <w:tcW w:type="dxa" w:w="2880"/>
          </w:tcPr>
          <w:p>
            <w:r/>
            <w:r>
              <w:rPr>
                <w:rFonts w:ascii="Segoe UI" w:hAnsi="Segoe UI"/>
                <w:color w:val="2D2D2D"/>
                <w:sz w:val="18"/>
              </w:rPr>
              <w:t>Custom agent development</w:t>
            </w:r>
          </w:p>
        </w:tc>
        <w:tc>
          <w:tcPr>
            <w:tcW w:type="dxa" w:w="1872"/>
          </w:tcPr>
          <w:p>
            <w:r/>
            <w:r>
              <w:rPr>
                <w:rFonts w:ascii="Segoe UI" w:hAnsi="Segoe UI"/>
                <w:color w:val="2D2D2D"/>
                <w:sz w:val="18"/>
              </w:rPr>
              <w:t>~45,000 E5 orgs</w:t>
            </w:r>
          </w:p>
        </w:tc>
      </w:tr>
    </w:tbl>
    <w:p/>
    <w:p>
      <w:pPr>
        <w:pStyle w:val="Heading3"/>
      </w:pPr>
      <w:r>
        <w:rPr>
          <w:rFonts w:ascii="Segoe UI Semibold" w:hAnsi="Segoe UI Semibold"/>
          <w:color w:val="2D2D2D"/>
          <w:sz w:val="22"/>
        </w:rPr>
        <w:t>Key Differentiators</w:t>
      </w:r>
    </w:p>
    <w:tbl>
      <w:tblPr>
        <w:tblStyle w:val="TableGrid"/>
        <w:tblW w:type="auto" w:w="0"/>
        <w:jc w:val="center"/>
        <w:tblLook w:firstColumn="1" w:firstRow="1" w:lastColumn="0" w:lastRow="0" w:noHBand="0" w:noVBand="1" w:val="04A0"/>
      </w:tblPr>
      <w:tblGrid>
        <w:gridCol w:w="4873"/>
        <w:gridCol w:w="4873"/>
      </w:tblGrid>
      <w:tr>
        <w:tc>
          <w:tcPr>
            <w:tcW w:type="dxa" w:w="3168"/>
            <w:shd w:fill="1B2A4A"/>
          </w:tcPr>
          <w:p>
            <w:pPr>
              <w:jc w:val="left"/>
            </w:pPr>
            <w:r>
              <w:rPr>
                <w:rFonts w:ascii="Segoe UI Semibold" w:hAnsi="Segoe UI Semibold"/>
                <w:b/>
                <w:color w:val="FFFFFF"/>
                <w:sz w:val="18"/>
              </w:rPr>
            </w:r>
            <w:r>
              <w:rPr>
                <w:rFonts w:ascii="Segoe UI Semibold" w:hAnsi="Segoe UI Semibold"/>
                <w:b/>
                <w:color w:val="FFFFFF"/>
                <w:sz w:val="18"/>
              </w:rPr>
              <w:t>vs. Alternative</w:t>
            </w:r>
          </w:p>
        </w:tc>
        <w:tc>
          <w:tcPr>
            <w:tcW w:type="dxa" w:w="6048"/>
            <w:shd w:fill="1B2A4A"/>
          </w:tcPr>
          <w:p>
            <w:pPr>
              <w:jc w:val="left"/>
            </w:pPr>
            <w:r>
              <w:rPr>
                <w:rFonts w:ascii="Segoe UI Semibold" w:hAnsi="Segoe UI Semibold"/>
                <w:b/>
                <w:color w:val="FFFFFF"/>
                <w:sz w:val="18"/>
              </w:rPr>
            </w:r>
            <w:r>
              <w:rPr>
                <w:rFonts w:ascii="Segoe UI Semibold" w:hAnsi="Segoe UI Semibold"/>
                <w:b/>
                <w:color w:val="FFFFFF"/>
                <w:sz w:val="18"/>
              </w:rPr>
              <w:t>Our Advantage</w:t>
            </w:r>
          </w:p>
        </w:tc>
      </w:tr>
      <w:tr>
        <w:tc>
          <w:tcPr>
            <w:tcW w:type="dxa" w:w="3168"/>
          </w:tcPr>
          <w:p>
            <w:r/>
            <w:r>
              <w:rPr>
                <w:rFonts w:ascii="Segoe UI" w:hAnsi="Segoe UI"/>
                <w:color w:val="2D2D2D"/>
                <w:sz w:val="18"/>
              </w:rPr>
              <w:t>Competitor A (AI Assistants)</w:t>
            </w:r>
          </w:p>
        </w:tc>
        <w:tc>
          <w:tcPr>
            <w:tcW w:type="dxa" w:w="6048"/>
          </w:tcPr>
          <w:p>
            <w:r/>
            <w:r>
              <w:rPr>
                <w:rFonts w:ascii="Segoe UI" w:hAnsi="Segoe UI"/>
                <w:color w:val="2D2D2D"/>
                <w:sz w:val="18"/>
              </w:rPr>
              <w:t>Native M365 Graph access, enterprise identity, compliance built in</w:t>
            </w:r>
          </w:p>
        </w:tc>
      </w:tr>
      <w:tr>
        <w:tc>
          <w:tcPr>
            <w:tcW w:type="dxa" w:w="3168"/>
            <w:shd w:fill="F3F4F6"/>
          </w:tcPr>
          <w:p>
            <w:r/>
            <w:r>
              <w:rPr>
                <w:rFonts w:ascii="Segoe UI" w:hAnsi="Segoe UI"/>
                <w:color w:val="2D2D2D"/>
                <w:sz w:val="18"/>
              </w:rPr>
              <w:t>Competitor B (CRM AI)</w:t>
            </w:r>
          </w:p>
        </w:tc>
        <w:tc>
          <w:tcPr>
            <w:tcW w:type="dxa" w:w="6048"/>
            <w:shd w:fill="F3F4F6"/>
          </w:tcPr>
          <w:p>
            <w:r/>
            <w:r>
              <w:rPr>
                <w:rFonts w:ascii="Segoe UI" w:hAnsi="Segoe UI"/>
                <w:color w:val="2D2D2D"/>
                <w:sz w:val="18"/>
              </w:rPr>
              <w:t>Already deployed where users work (Outlook, Teams, Word)</w:t>
            </w:r>
          </w:p>
        </w:tc>
      </w:tr>
      <w:tr>
        <w:tc>
          <w:tcPr>
            <w:tcW w:type="dxa" w:w="3168"/>
          </w:tcPr>
          <w:p>
            <w:r/>
            <w:r>
              <w:rPr>
                <w:rFonts w:ascii="Segoe UI" w:hAnsi="Segoe UI"/>
                <w:color w:val="2D2D2D"/>
                <w:sz w:val="18"/>
              </w:rPr>
              <w:t>Competitor C (Workspace AI)</w:t>
            </w:r>
          </w:p>
        </w:tc>
        <w:tc>
          <w:tcPr>
            <w:tcW w:type="dxa" w:w="6048"/>
          </w:tcPr>
          <w:p>
            <w:r/>
            <w:r>
              <w:rPr>
                <w:rFonts w:ascii="Segoe UI" w:hAnsi="Segoe UI"/>
                <w:color w:val="2D2D2D"/>
                <w:sz w:val="18"/>
              </w:rPr>
              <w:t>3x larger enterprise installed base, deeper LOB app integration</w:t>
            </w:r>
          </w:p>
        </w:tc>
      </w:tr>
      <w:tr>
        <w:tc>
          <w:tcPr>
            <w:tcW w:type="dxa" w:w="3168"/>
            <w:shd w:fill="F3F4F6"/>
          </w:tcPr>
          <w:p>
            <w:r/>
            <w:r>
              <w:rPr>
                <w:rFonts w:ascii="Segoe UI" w:hAnsi="Segoe UI"/>
                <w:color w:val="2D2D2D"/>
                <w:sz w:val="18"/>
              </w:rPr>
              <w:t>Build from scratch</w:t>
            </w:r>
          </w:p>
        </w:tc>
        <w:tc>
          <w:tcPr>
            <w:tcW w:type="dxa" w:w="6048"/>
            <w:shd w:fill="F3F4F6"/>
          </w:tcPr>
          <w:p>
            <w:r/>
            <w:r>
              <w:rPr>
                <w:rFonts w:ascii="Segoe UI" w:hAnsi="Segoe UI"/>
                <w:color w:val="2D2D2D"/>
                <w:sz w:val="18"/>
              </w:rPr>
              <w:t>10x faster to production with pre-built connectors and Copilot Studio</w:t>
            </w:r>
          </w:p>
        </w:tc>
      </w:tr>
    </w:tbl>
    <w:p/>
    <w:p>
      <w:pPr>
        <w:pStyle w:val="Heading3"/>
      </w:pPr>
      <w:r>
        <w:rPr>
          <w:rFonts w:ascii="Segoe UI Semibold" w:hAnsi="Segoe UI Semibold"/>
          <w:color w:val="2D2D2D"/>
          <w:sz w:val="22"/>
        </w:rPr>
        <w:t>Messaging Hierarchy</w:t>
      </w:r>
    </w:p>
    <w:p>
      <w:pPr>
        <w:pStyle w:val="ListBullet"/>
        <w:spacing w:after="40"/>
      </w:pPr>
      <w:r>
        <w:rPr>
          <w:rFonts w:ascii="Segoe UI Semibold" w:hAnsi="Segoe UI Semibold"/>
          <w:b/>
          <w:color w:val="2D2D2D"/>
          <w:sz w:val="19"/>
        </w:rPr>
        <w:t>L0 (Tagline):</w:t>
      </w:r>
      <w:r>
        <w:rPr>
          <w:rFonts w:ascii="Segoe UI" w:hAnsi="Segoe UI"/>
          <w:color w:val="2D2D2D"/>
          <w:sz w:val="19"/>
        </w:rPr>
        <w:t xml:space="preserve"> Build where your users already work</w:t>
      </w:r>
    </w:p>
    <w:p>
      <w:pPr>
        <w:pStyle w:val="ListBullet"/>
        <w:spacing w:after="40"/>
      </w:pPr>
      <w:r>
        <w:rPr>
          <w:rFonts w:ascii="Segoe UI Semibold" w:hAnsi="Segoe UI Semibold"/>
          <w:b/>
          <w:color w:val="2D2D2D"/>
          <w:sz w:val="19"/>
        </w:rPr>
        <w:t>L1 (Value Prop):</w:t>
      </w:r>
      <w:r>
        <w:rPr>
          <w:rFonts w:ascii="Segoe UI" w:hAnsi="Segoe UI"/>
          <w:color w:val="2D2D2D"/>
          <w:sz w:val="19"/>
        </w:rPr>
        <w:t xml:space="preserve"> Ship AI agents that reach 400M+ users through the apps they use every day</w:t>
      </w:r>
    </w:p>
    <w:p>
      <w:pPr>
        <w:pStyle w:val="ListBullet"/>
        <w:spacing w:after="40"/>
      </w:pPr>
      <w:r>
        <w:rPr>
          <w:rFonts w:ascii="Segoe UI Semibold" w:hAnsi="Segoe UI Semibold"/>
          <w:b/>
          <w:color w:val="2D2D2D"/>
          <w:sz w:val="19"/>
        </w:rPr>
        <w:t>L2 (Proof Points):</w:t>
      </w:r>
      <w:r>
        <w:rPr>
          <w:rFonts w:ascii="Segoe UI" w:hAnsi="Segoe UI"/>
          <w:color w:val="2D2D2D"/>
          <w:sz w:val="19"/>
        </w:rPr>
        <w:t xml:space="preserve"> Native Graph API, enterprise security, Copilot Studio low-code, marketplace distribution</w:t>
      </w:r>
    </w:p>
    <w:p>
      <w:pPr>
        <w:pStyle w:val="ListBullet"/>
        <w:spacing w:after="40"/>
      </w:pPr>
      <w:r>
        <w:rPr>
          <w:rFonts w:ascii="Segoe UI Semibold" w:hAnsi="Segoe UI Semibold"/>
          <w:b/>
          <w:color w:val="2D2D2D"/>
          <w:sz w:val="19"/>
        </w:rPr>
        <w:t>L3 (Technical):</w:t>
      </w:r>
      <w:r>
        <w:rPr>
          <w:rFonts w:ascii="Segoe UI" w:hAnsi="Segoe UI"/>
          <w:color w:val="2D2D2D"/>
          <w:sz w:val="19"/>
        </w:rPr>
        <w:t xml:space="preserve"> Declarative agents, API plugins, Graph connectors, Adaptive Cards</w:t>
      </w:r>
    </w:p>
    <w:p>
      <w:r>
        <w:br w:type="page"/>
      </w:r>
    </w:p>
    <w:p>
      <w:pPr>
        <w:pStyle w:val="Heading1"/>
      </w:pPr>
      <w:r>
        <w:rPr>
          <w:rFonts w:ascii="Segoe UI Semibold" w:hAnsi="Segoe UI Semibold"/>
          <w:color w:val="1B2A4A"/>
          <w:sz w:val="32"/>
        </w:rPr>
        <w:t>2. Market Readiness and Competitive Landscape</w:t>
      </w:r>
    </w:p>
    <w:p>
      <w:pPr>
        <w:spacing w:before="120" w:after="120"/>
        <w:pBdr>
          <w:bottom w:val="single" w:sz="6" w:space="1" w:color="0078D4"/>
        </w:pBdr>
      </w:pPr>
    </w:p>
    <w:p>
      <w:pPr>
        <w:pStyle w:val="Heading3"/>
      </w:pPr>
      <w:r>
        <w:rPr>
          <w:rFonts w:ascii="Segoe UI Semibold" w:hAnsi="Segoe UI Semibold"/>
          <w:color w:val="2D2D2D"/>
          <w:sz w:val="22"/>
        </w:rPr>
        <w:t>Market Opportunity</w:t>
      </w:r>
    </w:p>
    <w:p>
      <w:pPr>
        <w:pStyle w:val="ListBullet"/>
        <w:spacing w:after="40"/>
      </w:pPr>
      <w:r>
        <w:rPr>
          <w:rFonts w:ascii="Segoe UI Semibold" w:hAnsi="Segoe UI Semibold"/>
          <w:b/>
          <w:color w:val="2D2D2D"/>
          <w:sz w:val="19"/>
        </w:rPr>
        <w:t>TAM:</w:t>
      </w:r>
      <w:r>
        <w:rPr>
          <w:rFonts w:ascii="Segoe UI" w:hAnsi="Segoe UI"/>
          <w:color w:val="2D2D2D"/>
          <w:sz w:val="19"/>
        </w:rPr>
        <w:t xml:space="preserve"> $47B enterprise AI platform market (2026, industry estimates)</w:t>
      </w:r>
    </w:p>
    <w:p>
      <w:pPr>
        <w:pStyle w:val="ListBullet"/>
        <w:spacing w:after="40"/>
      </w:pPr>
      <w:r>
        <w:rPr>
          <w:rFonts w:ascii="Segoe UI Semibold" w:hAnsi="Segoe UI Semibold"/>
          <w:b/>
          <w:color w:val="2D2D2D"/>
          <w:sz w:val="19"/>
        </w:rPr>
        <w:t>SAM:</w:t>
      </w:r>
      <w:r>
        <w:rPr>
          <w:rFonts w:ascii="Segoe UI" w:hAnsi="Segoe UI"/>
          <w:color w:val="2D2D2D"/>
          <w:sz w:val="19"/>
        </w:rPr>
        <w:t xml:space="preserve"> $12B AI extensibility and integration platform segment</w:t>
      </w:r>
    </w:p>
    <w:p>
      <w:pPr>
        <w:pStyle w:val="ListBullet"/>
        <w:spacing w:after="40"/>
      </w:pPr>
      <w:r>
        <w:rPr>
          <w:rFonts w:ascii="Segoe UI Semibold" w:hAnsi="Segoe UI Semibold"/>
          <w:b/>
          <w:color w:val="2D2D2D"/>
          <w:sz w:val="19"/>
        </w:rPr>
        <w:t>SOM:</w:t>
      </w:r>
      <w:r>
        <w:rPr>
          <w:rFonts w:ascii="Segoe UI" w:hAnsi="Segoe UI"/>
          <w:color w:val="2D2D2D"/>
          <w:sz w:val="19"/>
        </w:rPr>
        <w:t xml:space="preserve"> $1.8B addressable through M365 commercial base in Year 1</w:t>
      </w:r>
    </w:p>
    <w:p/>
    <w:p>
      <w:pPr>
        <w:pStyle w:val="Heading3"/>
      </w:pPr>
      <w:r>
        <w:rPr>
          <w:rFonts w:ascii="Segoe UI Semibold" w:hAnsi="Segoe UI Semibold"/>
          <w:color w:val="2D2D2D"/>
          <w:sz w:val="22"/>
        </w:rPr>
        <w:t>Why Now</w:t>
      </w:r>
    </w:p>
    <w:p>
      <w:pPr>
        <w:pStyle w:val="ListBullet"/>
        <w:spacing w:after="40"/>
      </w:pPr>
      <w:r>
        <w:rPr>
          <w:rFonts w:ascii="Segoe UI" w:hAnsi="Segoe UI"/>
          <w:color w:val="2D2D2D"/>
          <w:sz w:val="19"/>
        </w:rPr>
        <w:t>Enterprise AI adoption hit 68% in 2025, but customization remains the #1 unmet need</w:t>
      </w:r>
    </w:p>
    <w:p>
      <w:pPr>
        <w:pStyle w:val="ListBullet"/>
        <w:spacing w:after="40"/>
      </w:pPr>
      <w:r>
        <w:rPr>
          <w:rFonts w:ascii="Segoe UI" w:hAnsi="Segoe UI"/>
          <w:color w:val="2D2D2D"/>
          <w:sz w:val="19"/>
        </w:rPr>
        <w:t>Competitors are 6-12 months behind on enterprise-grade extensibility frameworks</w:t>
      </w:r>
    </w:p>
    <w:p>
      <w:pPr>
        <w:pStyle w:val="ListBullet"/>
        <w:spacing w:after="40"/>
      </w:pPr>
      <w:r>
        <w:rPr>
          <w:rFonts w:ascii="Segoe UI" w:hAnsi="Segoe UI"/>
          <w:color w:val="2D2D2D"/>
          <w:sz w:val="19"/>
        </w:rPr>
        <w:t>M365 Copilot seat penetration creates a captive distribution channel</w:t>
      </w:r>
    </w:p>
    <w:p/>
    <w:p>
      <w:pPr>
        <w:pStyle w:val="Heading3"/>
      </w:pPr>
      <w:r>
        <w:rPr>
          <w:rFonts w:ascii="Segoe UI Semibold" w:hAnsi="Segoe UI Semibold"/>
          <w:color w:val="2D2D2D"/>
          <w:sz w:val="22"/>
        </w:rPr>
        <w:t>Competitive Landscape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92"/>
            <w:shd w:fill="1B2A4A"/>
          </w:tcPr>
          <w:p>
            <w:pPr>
              <w:jc w:val="left"/>
            </w:pPr>
            <w:r>
              <w:rPr>
                <w:rFonts w:ascii="Segoe UI Semibold" w:hAnsi="Segoe UI Semibold"/>
                <w:b/>
                <w:color w:val="FFFFFF"/>
                <w:sz w:val="18"/>
              </w:rPr>
            </w:r>
            <w:r>
              <w:rPr>
                <w:rFonts w:ascii="Segoe UI Semibold" w:hAnsi="Segoe UI Semibold"/>
                <w:b/>
                <w:color w:val="FFFFFF"/>
                <w:sz w:val="18"/>
              </w:rPr>
              <w:t>Competitor</w:t>
            </w:r>
          </w:p>
        </w:tc>
        <w:tc>
          <w:tcPr>
            <w:tcW w:type="dxa" w:w="2592"/>
            <w:shd w:fill="1B2A4A"/>
          </w:tcPr>
          <w:p>
            <w:pPr>
              <w:jc w:val="left"/>
            </w:pPr>
            <w:r>
              <w:rPr>
                <w:rFonts w:ascii="Segoe UI Semibold" w:hAnsi="Segoe UI Semibold"/>
                <w:b/>
                <w:color w:val="FFFFFF"/>
                <w:sz w:val="18"/>
              </w:rPr>
            </w:r>
            <w:r>
              <w:rPr>
                <w:rFonts w:ascii="Segoe UI Semibold" w:hAnsi="Segoe UI Semibold"/>
                <w:b/>
                <w:color w:val="FFFFFF"/>
                <w:sz w:val="18"/>
              </w:rPr>
              <w:t>Strength</w:t>
            </w:r>
          </w:p>
        </w:tc>
        <w:tc>
          <w:tcPr>
            <w:tcW w:type="dxa" w:w="3168"/>
            <w:shd w:fill="1B2A4A"/>
          </w:tcPr>
          <w:p>
            <w:pPr>
              <w:jc w:val="left"/>
            </w:pPr>
            <w:r>
              <w:rPr>
                <w:rFonts w:ascii="Segoe UI Semibold" w:hAnsi="Segoe UI Semibold"/>
                <w:b/>
                <w:color w:val="FFFFFF"/>
                <w:sz w:val="18"/>
              </w:rPr>
            </w:r>
            <w:r>
              <w:rPr>
                <w:rFonts w:ascii="Segoe UI Semibold" w:hAnsi="Segoe UI Semibold"/>
                <w:b/>
                <w:color w:val="FFFFFF"/>
                <w:sz w:val="18"/>
              </w:rPr>
              <w:t>Our Advantage</w:t>
            </w:r>
          </w:p>
        </w:tc>
        <w:tc>
          <w:tcPr>
            <w:tcW w:type="dxa" w:w="1008"/>
            <w:shd w:fill="1B2A4A"/>
          </w:tcPr>
          <w:p>
            <w:pPr>
              <w:jc w:val="left"/>
            </w:pPr>
            <w:r>
              <w:rPr>
                <w:rFonts w:ascii="Segoe UI Semibold" w:hAnsi="Segoe UI Semibold"/>
                <w:b/>
                <w:color w:val="FFFFFF"/>
                <w:sz w:val="18"/>
              </w:rPr>
            </w:r>
            <w:r>
              <w:rPr>
                <w:rFonts w:ascii="Segoe UI Semibold" w:hAnsi="Segoe UI Semibold"/>
                <w:b/>
                <w:color w:val="FFFFFF"/>
                <w:sz w:val="18"/>
              </w:rPr>
              <w:t>Threat</w:t>
            </w:r>
          </w:p>
        </w:tc>
      </w:tr>
      <w:tr>
        <w:tc>
          <w:tcPr>
            <w:tcW w:type="dxa" w:w="2592"/>
          </w:tcPr>
          <w:p>
            <w:r/>
            <w:r>
              <w:rPr>
                <w:rFonts w:ascii="Segoe UI" w:hAnsi="Segoe UI"/>
                <w:color w:val="2D2D2D"/>
                <w:sz w:val="18"/>
              </w:rPr>
              <w:t>Competitor A (AI Assistants)</w:t>
            </w:r>
          </w:p>
        </w:tc>
        <w:tc>
          <w:tcPr>
            <w:tcW w:type="dxa" w:w="2592"/>
          </w:tcPr>
          <w:p>
            <w:r/>
            <w:r>
              <w:rPr>
                <w:rFonts w:ascii="Segoe UI" w:hAnsi="Segoe UI"/>
                <w:color w:val="2D2D2D"/>
                <w:sz w:val="18"/>
              </w:rPr>
              <w:t>Brand awareness, developer mindshare</w:t>
            </w:r>
          </w:p>
        </w:tc>
        <w:tc>
          <w:tcPr>
            <w:tcW w:type="dxa" w:w="3168"/>
          </w:tcPr>
          <w:p>
            <w:r/>
            <w:r>
              <w:rPr>
                <w:rFonts w:ascii="Segoe UI" w:hAnsi="Segoe UI"/>
                <w:color w:val="2D2D2D"/>
                <w:sz w:val="18"/>
              </w:rPr>
              <w:t>Enterprise security, M365 Graph, compliance</w:t>
            </w:r>
          </w:p>
        </w:tc>
        <w:tc>
          <w:tcPr>
            <w:tcW w:type="dxa" w:w="1008"/>
          </w:tcPr>
          <w:p>
            <w:r/>
            <w:r>
              <w:rPr>
                <w:rFonts w:ascii="Segoe UI" w:hAnsi="Segoe UI"/>
                <w:color w:val="2D2D2D"/>
                <w:sz w:val="18"/>
              </w:rPr>
              <w:t>High</w:t>
            </w:r>
          </w:p>
        </w:tc>
      </w:tr>
      <w:tr>
        <w:tc>
          <w:tcPr>
            <w:tcW w:type="dxa" w:w="2592"/>
            <w:shd w:fill="F3F4F6"/>
          </w:tcPr>
          <w:p>
            <w:r/>
            <w:r>
              <w:rPr>
                <w:rFonts w:ascii="Segoe UI" w:hAnsi="Segoe UI"/>
                <w:color w:val="2D2D2D"/>
                <w:sz w:val="18"/>
              </w:rPr>
              <w:t>Competitor B (CRM AI)</w:t>
            </w:r>
          </w:p>
        </w:tc>
        <w:tc>
          <w:tcPr>
            <w:tcW w:type="dxa" w:w="2592"/>
            <w:shd w:fill="F3F4F6"/>
          </w:tcPr>
          <w:p>
            <w:r/>
            <w:r>
              <w:rPr>
                <w:rFonts w:ascii="Segoe UI" w:hAnsi="Segoe UI"/>
                <w:color w:val="2D2D2D"/>
                <w:sz w:val="18"/>
              </w:rPr>
              <w:t>CRM-native AI, strong SI channel</w:t>
            </w:r>
          </w:p>
        </w:tc>
        <w:tc>
          <w:tcPr>
            <w:tcW w:type="dxa" w:w="3168"/>
            <w:shd w:fill="F3F4F6"/>
          </w:tcPr>
          <w:p>
            <w:r/>
            <w:r>
              <w:rPr>
                <w:rFonts w:ascii="Segoe UI" w:hAnsi="Segoe UI"/>
                <w:color w:val="2D2D2D"/>
                <w:sz w:val="18"/>
              </w:rPr>
              <w:t>Broader surface area (email, docs, chat)</w:t>
            </w:r>
          </w:p>
        </w:tc>
        <w:tc>
          <w:tcPr>
            <w:tcW w:type="dxa" w:w="1008"/>
            <w:shd w:fill="F3F4F6"/>
          </w:tcPr>
          <w:p>
            <w:r/>
            <w:r>
              <w:rPr>
                <w:rFonts w:ascii="Segoe UI" w:hAnsi="Segoe UI"/>
                <w:color w:val="2D2D2D"/>
                <w:sz w:val="18"/>
              </w:rPr>
              <w:t>Medium</w:t>
            </w:r>
          </w:p>
        </w:tc>
      </w:tr>
      <w:tr>
        <w:tc>
          <w:tcPr>
            <w:tcW w:type="dxa" w:w="2592"/>
          </w:tcPr>
          <w:p>
            <w:r/>
            <w:r>
              <w:rPr>
                <w:rFonts w:ascii="Segoe UI" w:hAnsi="Segoe UI"/>
                <w:color w:val="2D2D2D"/>
                <w:sz w:val="18"/>
              </w:rPr>
              <w:t>Competitor C (IT Workflow AI)</w:t>
            </w:r>
          </w:p>
        </w:tc>
        <w:tc>
          <w:tcPr>
            <w:tcW w:type="dxa" w:w="2592"/>
          </w:tcPr>
          <w:p>
            <w:r/>
            <w:r>
              <w:rPr>
                <w:rFonts w:ascii="Segoe UI" w:hAnsi="Segoe UI"/>
                <w:color w:val="2D2D2D"/>
                <w:sz w:val="18"/>
              </w:rPr>
              <w:t>IT workflow depth</w:t>
            </w:r>
          </w:p>
        </w:tc>
        <w:tc>
          <w:tcPr>
            <w:tcW w:type="dxa" w:w="3168"/>
          </w:tcPr>
          <w:p>
            <w:r/>
            <w:r>
              <w:rPr>
                <w:rFonts w:ascii="Segoe UI" w:hAnsi="Segoe UI"/>
                <w:color w:val="2D2D2D"/>
                <w:sz w:val="18"/>
              </w:rPr>
              <w:t>Platform breadth beyond IT use cases</w:t>
            </w:r>
          </w:p>
        </w:tc>
        <w:tc>
          <w:tcPr>
            <w:tcW w:type="dxa" w:w="1008"/>
          </w:tcPr>
          <w:p>
            <w:r/>
            <w:r>
              <w:rPr>
                <w:rFonts w:ascii="Segoe UI" w:hAnsi="Segoe UI"/>
                <w:color w:val="2D2D2D"/>
                <w:sz w:val="18"/>
              </w:rPr>
              <w:t>Medium</w:t>
            </w:r>
          </w:p>
        </w:tc>
      </w:tr>
      <w:tr>
        <w:tc>
          <w:tcPr>
            <w:tcW w:type="dxa" w:w="2592"/>
            <w:shd w:fill="F3F4F6"/>
          </w:tcPr>
          <w:p>
            <w:r/>
            <w:r>
              <w:rPr>
                <w:rFonts w:ascii="Segoe UI" w:hAnsi="Segoe UI"/>
                <w:color w:val="2D2D2D"/>
                <w:sz w:val="18"/>
              </w:rPr>
              <w:t>Competitor D (Workspace AI)</w:t>
            </w:r>
          </w:p>
        </w:tc>
        <w:tc>
          <w:tcPr>
            <w:tcW w:type="dxa" w:w="2592"/>
            <w:shd w:fill="F3F4F6"/>
          </w:tcPr>
          <w:p>
            <w:r/>
            <w:r>
              <w:rPr>
                <w:rFonts w:ascii="Segoe UI" w:hAnsi="Segoe UI"/>
                <w:color w:val="2D2D2D"/>
                <w:sz w:val="18"/>
              </w:rPr>
              <w:t>Workspace integration</w:t>
            </w:r>
          </w:p>
        </w:tc>
        <w:tc>
          <w:tcPr>
            <w:tcW w:type="dxa" w:w="3168"/>
            <w:shd w:fill="F3F4F6"/>
          </w:tcPr>
          <w:p>
            <w:r/>
            <w:r>
              <w:rPr>
                <w:rFonts w:ascii="Segoe UI" w:hAnsi="Segoe UI"/>
                <w:color w:val="2D2D2D"/>
                <w:sz w:val="18"/>
              </w:rPr>
              <w:t>3x enterprise seat base, LOB app ecosystem</w:t>
            </w:r>
          </w:p>
        </w:tc>
        <w:tc>
          <w:tcPr>
            <w:tcW w:type="dxa" w:w="1008"/>
            <w:shd w:fill="F3F4F6"/>
          </w:tcPr>
          <w:p>
            <w:r/>
            <w:r>
              <w:rPr>
                <w:rFonts w:ascii="Segoe UI" w:hAnsi="Segoe UI"/>
                <w:color w:val="2D2D2D"/>
                <w:sz w:val="18"/>
              </w:rPr>
              <w:t>Medium</w:t>
            </w:r>
          </w:p>
        </w:tc>
      </w:tr>
    </w:tbl>
    <w:p/>
    <w:p>
      <w:pPr>
        <w:pStyle w:val="Heading3"/>
      </w:pPr>
      <w:r>
        <w:rPr>
          <w:rFonts w:ascii="Segoe UI Semibold" w:hAnsi="Segoe UI Semibold"/>
          <w:color w:val="2D2D2D"/>
          <w:sz w:val="22"/>
        </w:rPr>
        <w:t>Risk Mitigations</w:t>
      </w:r>
    </w:p>
    <w:tbl>
      <w:tblPr>
        <w:tblStyle w:val="TableGrid"/>
        <w:tblW w:type="auto" w:w="0"/>
        <w:jc w:val="center"/>
        <w:tblLook w:firstColumn="1" w:firstRow="1" w:lastColumn="0" w:lastRow="0" w:noHBand="0" w:noVBand="1" w:val="04A0"/>
      </w:tblPr>
      <w:tblGrid>
        <w:gridCol w:w="3249"/>
        <w:gridCol w:w="3249"/>
        <w:gridCol w:w="3249"/>
      </w:tblGrid>
      <w:tr>
        <w:tc>
          <w:tcPr>
            <w:tcW w:type="dxa" w:w="3600"/>
            <w:shd w:fill="1B2A4A"/>
          </w:tcPr>
          <w:p>
            <w:pPr>
              <w:jc w:val="left"/>
            </w:pPr>
            <w:r>
              <w:rPr>
                <w:rFonts w:ascii="Segoe UI Semibold" w:hAnsi="Segoe UI Semibold"/>
                <w:b/>
                <w:color w:val="FFFFFF"/>
                <w:sz w:val="18"/>
              </w:rPr>
            </w:r>
            <w:r>
              <w:rPr>
                <w:rFonts w:ascii="Segoe UI Semibold" w:hAnsi="Segoe UI Semibold"/>
                <w:b/>
                <w:color w:val="FFFFFF"/>
                <w:sz w:val="18"/>
              </w:rPr>
              <w:t>Risk</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Likelihood</w:t>
            </w:r>
          </w:p>
        </w:tc>
        <w:tc>
          <w:tcPr>
            <w:tcW w:type="dxa" w:w="4320"/>
            <w:shd w:fill="1B2A4A"/>
          </w:tcPr>
          <w:p>
            <w:pPr>
              <w:jc w:val="left"/>
            </w:pPr>
            <w:r>
              <w:rPr>
                <w:rFonts w:ascii="Segoe UI Semibold" w:hAnsi="Segoe UI Semibold"/>
                <w:b/>
                <w:color w:val="FFFFFF"/>
                <w:sz w:val="18"/>
              </w:rPr>
            </w:r>
            <w:r>
              <w:rPr>
                <w:rFonts w:ascii="Segoe UI Semibold" w:hAnsi="Segoe UI Semibold"/>
                <w:b/>
                <w:color w:val="FFFFFF"/>
                <w:sz w:val="18"/>
              </w:rPr>
              <w:t>Mitigation</w:t>
            </w:r>
          </w:p>
        </w:tc>
      </w:tr>
      <w:tr>
        <w:tc>
          <w:tcPr>
            <w:tcW w:type="dxa" w:w="3600"/>
          </w:tcPr>
          <w:p>
            <w:r/>
            <w:r>
              <w:rPr>
                <w:rFonts w:ascii="Segoe UI" w:hAnsi="Segoe UI"/>
                <w:color w:val="2D2D2D"/>
                <w:sz w:val="18"/>
              </w:rPr>
              <w:t>Developer adoption slower than projected</w:t>
            </w:r>
          </w:p>
        </w:tc>
        <w:tc>
          <w:tcPr>
            <w:tcW w:type="dxa" w:w="1440"/>
          </w:tcPr>
          <w:p>
            <w:r/>
            <w:r>
              <w:rPr>
                <w:rFonts w:ascii="Segoe UI" w:hAnsi="Segoe UI"/>
                <w:color w:val="2D2D2D"/>
                <w:sz w:val="18"/>
              </w:rPr>
              <w:t>Medium</w:t>
            </w:r>
          </w:p>
        </w:tc>
        <w:tc>
          <w:tcPr>
            <w:tcW w:type="dxa" w:w="4320"/>
          </w:tcPr>
          <w:p>
            <w:r/>
            <w:r>
              <w:rPr>
                <w:rFonts w:ascii="Segoe UI" w:hAnsi="Segoe UI"/>
                <w:color w:val="2D2D2D"/>
                <w:sz w:val="18"/>
              </w:rPr>
              <w:t>$10M partner incentive fund + Copilot Studio low-code path</w:t>
            </w:r>
          </w:p>
        </w:tc>
      </w:tr>
      <w:tr>
        <w:tc>
          <w:tcPr>
            <w:tcW w:type="dxa" w:w="3600"/>
            <w:shd w:fill="F3F4F6"/>
          </w:tcPr>
          <w:p>
            <w:r/>
            <w:r>
              <w:rPr>
                <w:rFonts w:ascii="Segoe UI" w:hAnsi="Segoe UI"/>
                <w:color w:val="2D2D2D"/>
                <w:sz w:val="18"/>
              </w:rPr>
              <w:t>Competitor A launches enterprise marketplace</w:t>
            </w:r>
          </w:p>
        </w:tc>
        <w:tc>
          <w:tcPr>
            <w:tcW w:type="dxa" w:w="1440"/>
            <w:shd w:fill="F3F4F6"/>
          </w:tcPr>
          <w:p>
            <w:r/>
            <w:r>
              <w:rPr>
                <w:rFonts w:ascii="Segoe UI" w:hAnsi="Segoe UI"/>
                <w:color w:val="2D2D2D"/>
                <w:sz w:val="18"/>
              </w:rPr>
              <w:t>High</w:t>
            </w:r>
          </w:p>
        </w:tc>
        <w:tc>
          <w:tcPr>
            <w:tcW w:type="dxa" w:w="4320"/>
            <w:shd w:fill="F3F4F6"/>
          </w:tcPr>
          <w:p>
            <w:r/>
            <w:r>
              <w:rPr>
                <w:rFonts w:ascii="Segoe UI" w:hAnsi="Segoe UI"/>
                <w:color w:val="2D2D2D"/>
                <w:sz w:val="18"/>
              </w:rPr>
              <w:t>Leverage M365 Graph lock-in and compliance certifications</w:t>
            </w:r>
          </w:p>
        </w:tc>
      </w:tr>
      <w:tr>
        <w:tc>
          <w:tcPr>
            <w:tcW w:type="dxa" w:w="3600"/>
          </w:tcPr>
          <w:p>
            <w:r/>
            <w:r>
              <w:rPr>
                <w:rFonts w:ascii="Segoe UI" w:hAnsi="Segoe UI"/>
                <w:color w:val="2D2D2D"/>
                <w:sz w:val="18"/>
              </w:rPr>
              <w:t>Quality concerns from early extensions</w:t>
            </w:r>
          </w:p>
        </w:tc>
        <w:tc>
          <w:tcPr>
            <w:tcW w:type="dxa" w:w="1440"/>
          </w:tcPr>
          <w:p>
            <w:r/>
            <w:r>
              <w:rPr>
                <w:rFonts w:ascii="Segoe UI" w:hAnsi="Segoe UI"/>
                <w:color w:val="2D2D2D"/>
                <w:sz w:val="18"/>
              </w:rPr>
              <w:t>Medium</w:t>
            </w:r>
          </w:p>
        </w:tc>
        <w:tc>
          <w:tcPr>
            <w:tcW w:type="dxa" w:w="4320"/>
          </w:tcPr>
          <w:p>
            <w:r/>
            <w:r>
              <w:rPr>
                <w:rFonts w:ascii="Segoe UI" w:hAnsi="Segoe UI"/>
                <w:color w:val="2D2D2D"/>
                <w:sz w:val="18"/>
              </w:rPr>
              <w:t>Curated marketplace with certification program at launch</w:t>
            </w:r>
          </w:p>
        </w:tc>
      </w:tr>
    </w:tbl>
    <w:p>
      <w:pPr>
        <w:pStyle w:val="Heading1"/>
      </w:pPr>
      <w:r>
        <w:rPr>
          <w:rFonts w:ascii="Segoe UI Semibold" w:hAnsi="Segoe UI Semibold"/>
          <w:color w:val="1B2A4A"/>
          <w:sz w:val="32"/>
        </w:rPr>
        <w:t>3. Impact Model and Success Metrics</w:t>
      </w:r>
    </w:p>
    <w:p>
      <w:pPr>
        <w:spacing w:before="120" w:after="120"/>
        <w:pBdr>
          <w:bottom w:val="single" w:sz="6" w:space="1" w:color="0078D4"/>
        </w:pBdr>
      </w:pPr>
    </w:p>
    <w:p>
      <w:pPr>
        <w:pStyle w:val="Heading3"/>
      </w:pPr>
      <w:r>
        <w:rPr>
          <w:rFonts w:ascii="Segoe UI Semibold" w:hAnsi="Segoe UI Semibold"/>
          <w:color w:val="2D2D2D"/>
          <w:sz w:val="22"/>
        </w:rPr>
        <w:t>Revenue and Adoption Targets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3168"/>
            <w:shd w:fill="1B2A4A"/>
          </w:tcPr>
          <w:p>
            <w:pPr>
              <w:jc w:val="left"/>
            </w:pPr>
            <w:r>
              <w:rPr>
                <w:rFonts w:ascii="Segoe UI Semibold" w:hAnsi="Segoe UI Semibold"/>
                <w:b/>
                <w:color w:val="FFFFFF"/>
                <w:sz w:val="18"/>
              </w:rPr>
            </w:r>
            <w:r>
              <w:rPr>
                <w:rFonts w:ascii="Segoe UI Semibold" w:hAnsi="Segoe UI Semibold"/>
                <w:b/>
                <w:color w:val="FFFFFF"/>
                <w:sz w:val="18"/>
              </w:rPr>
              <w:t>Milestone</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30 Days</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60 Days</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90 Days</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6 Months</w:t>
            </w:r>
          </w:p>
        </w:tc>
      </w:tr>
      <w:tr>
        <w:tc>
          <w:tcPr>
            <w:tcW w:type="dxa" w:w="3168"/>
          </w:tcPr>
          <w:p>
            <w:r/>
            <w:r>
              <w:rPr>
                <w:rFonts w:ascii="Segoe UI" w:hAnsi="Segoe UI"/>
                <w:color w:val="2D2D2D"/>
                <w:sz w:val="18"/>
              </w:rPr>
              <w:t>Published Extensions</w:t>
            </w:r>
          </w:p>
        </w:tc>
        <w:tc>
          <w:tcPr>
            <w:tcW w:type="dxa" w:w="1440"/>
          </w:tcPr>
          <w:p>
            <w:r/>
            <w:r>
              <w:rPr>
                <w:rFonts w:ascii="Segoe UI" w:hAnsi="Segoe UI"/>
                <w:color w:val="2D2D2D"/>
                <w:sz w:val="18"/>
              </w:rPr>
              <w:t>50</w:t>
            </w:r>
          </w:p>
        </w:tc>
        <w:tc>
          <w:tcPr>
            <w:tcW w:type="dxa" w:w="1440"/>
          </w:tcPr>
          <w:p>
            <w:r/>
            <w:r>
              <w:rPr>
                <w:rFonts w:ascii="Segoe UI" w:hAnsi="Segoe UI"/>
                <w:color w:val="2D2D2D"/>
                <w:sz w:val="18"/>
              </w:rPr>
              <w:t>150</w:t>
            </w:r>
          </w:p>
        </w:tc>
        <w:tc>
          <w:tcPr>
            <w:tcW w:type="dxa" w:w="1440"/>
          </w:tcPr>
          <w:p>
            <w:r/>
            <w:r>
              <w:rPr>
                <w:rFonts w:ascii="Segoe UI" w:hAnsi="Segoe UI"/>
                <w:color w:val="2D2D2D"/>
                <w:sz w:val="18"/>
              </w:rPr>
              <w:t>300</w:t>
            </w:r>
          </w:p>
        </w:tc>
        <w:tc>
          <w:tcPr>
            <w:tcW w:type="dxa" w:w="1440"/>
          </w:tcPr>
          <w:p>
            <w:r/>
            <w:r>
              <w:rPr>
                <w:rFonts w:ascii="Segoe UI" w:hAnsi="Segoe UI"/>
                <w:color w:val="2D2D2D"/>
                <w:sz w:val="18"/>
              </w:rPr>
              <w:t>500</w:t>
            </w:r>
          </w:p>
        </w:tc>
      </w:tr>
      <w:tr>
        <w:tc>
          <w:tcPr>
            <w:tcW w:type="dxa" w:w="3168"/>
            <w:shd w:fill="F3F4F6"/>
          </w:tcPr>
          <w:p>
            <w:r/>
            <w:r>
              <w:rPr>
                <w:rFonts w:ascii="Segoe UI" w:hAnsi="Segoe UI"/>
                <w:color w:val="2D2D2D"/>
                <w:sz w:val="18"/>
              </w:rPr>
              <w:t>Active Developers</w:t>
            </w:r>
          </w:p>
        </w:tc>
        <w:tc>
          <w:tcPr>
            <w:tcW w:type="dxa" w:w="1440"/>
            <w:shd w:fill="F3F4F6"/>
          </w:tcPr>
          <w:p>
            <w:r/>
            <w:r>
              <w:rPr>
                <w:rFonts w:ascii="Segoe UI" w:hAnsi="Segoe UI"/>
                <w:color w:val="2D2D2D"/>
                <w:sz w:val="18"/>
              </w:rPr>
              <w:t>200</w:t>
            </w:r>
          </w:p>
        </w:tc>
        <w:tc>
          <w:tcPr>
            <w:tcW w:type="dxa" w:w="1440"/>
            <w:shd w:fill="F3F4F6"/>
          </w:tcPr>
          <w:p>
            <w:r/>
            <w:r>
              <w:rPr>
                <w:rFonts w:ascii="Segoe UI" w:hAnsi="Segoe UI"/>
                <w:color w:val="2D2D2D"/>
                <w:sz w:val="18"/>
              </w:rPr>
              <w:t>600</w:t>
            </w:r>
          </w:p>
        </w:tc>
        <w:tc>
          <w:tcPr>
            <w:tcW w:type="dxa" w:w="1440"/>
            <w:shd w:fill="F3F4F6"/>
          </w:tcPr>
          <w:p>
            <w:r/>
            <w:r>
              <w:rPr>
                <w:rFonts w:ascii="Segoe UI" w:hAnsi="Segoe UI"/>
                <w:color w:val="2D2D2D"/>
                <w:sz w:val="18"/>
              </w:rPr>
              <w:t>1,200</w:t>
            </w:r>
          </w:p>
        </w:tc>
        <w:tc>
          <w:tcPr>
            <w:tcW w:type="dxa" w:w="1440"/>
            <w:shd w:fill="F3F4F6"/>
          </w:tcPr>
          <w:p>
            <w:r/>
            <w:r>
              <w:rPr>
                <w:rFonts w:ascii="Segoe UI" w:hAnsi="Segoe UI"/>
                <w:color w:val="2D2D2D"/>
                <w:sz w:val="18"/>
              </w:rPr>
              <w:t>2,000</w:t>
            </w:r>
          </w:p>
        </w:tc>
      </w:tr>
      <w:tr>
        <w:tc>
          <w:tcPr>
            <w:tcW w:type="dxa" w:w="3168"/>
          </w:tcPr>
          <w:p>
            <w:r/>
            <w:r>
              <w:rPr>
                <w:rFonts w:ascii="Segoe UI" w:hAnsi="Segoe UI"/>
                <w:color w:val="2D2D2D"/>
                <w:sz w:val="18"/>
              </w:rPr>
              <w:t>Enterprise Orgs Using Extensions</w:t>
            </w:r>
          </w:p>
        </w:tc>
        <w:tc>
          <w:tcPr>
            <w:tcW w:type="dxa" w:w="1440"/>
          </w:tcPr>
          <w:p>
            <w:r/>
            <w:r>
              <w:rPr>
                <w:rFonts w:ascii="Segoe UI" w:hAnsi="Segoe UI"/>
                <w:color w:val="2D2D2D"/>
                <w:sz w:val="18"/>
              </w:rPr>
              <w:t>100</w:t>
            </w:r>
          </w:p>
        </w:tc>
        <w:tc>
          <w:tcPr>
            <w:tcW w:type="dxa" w:w="1440"/>
          </w:tcPr>
          <w:p>
            <w:r/>
            <w:r>
              <w:rPr>
                <w:rFonts w:ascii="Segoe UI" w:hAnsi="Segoe UI"/>
                <w:color w:val="2D2D2D"/>
                <w:sz w:val="18"/>
              </w:rPr>
              <w:t>500</w:t>
            </w:r>
          </w:p>
        </w:tc>
        <w:tc>
          <w:tcPr>
            <w:tcW w:type="dxa" w:w="1440"/>
          </w:tcPr>
          <w:p>
            <w:r/>
            <w:r>
              <w:rPr>
                <w:rFonts w:ascii="Segoe UI" w:hAnsi="Segoe UI"/>
                <w:color w:val="2D2D2D"/>
                <w:sz w:val="18"/>
              </w:rPr>
              <w:t>1,500</w:t>
            </w:r>
          </w:p>
        </w:tc>
        <w:tc>
          <w:tcPr>
            <w:tcW w:type="dxa" w:w="1440"/>
          </w:tcPr>
          <w:p>
            <w:r/>
            <w:r>
              <w:rPr>
                <w:rFonts w:ascii="Segoe UI" w:hAnsi="Segoe UI"/>
                <w:color w:val="2D2D2D"/>
                <w:sz w:val="18"/>
              </w:rPr>
              <w:t>5,000</w:t>
            </w:r>
          </w:p>
        </w:tc>
      </w:tr>
      <w:tr>
        <w:tc>
          <w:tcPr>
            <w:tcW w:type="dxa" w:w="3168"/>
            <w:shd w:fill="F3F4F6"/>
          </w:tcPr>
          <w:p>
            <w:r/>
            <w:r>
              <w:rPr>
                <w:rFonts w:ascii="Segoe UI" w:hAnsi="Segoe UI"/>
                <w:color w:val="2D2D2D"/>
                <w:sz w:val="18"/>
              </w:rPr>
              <w:t>Partner Co-Sell Pipeline</w:t>
            </w:r>
          </w:p>
        </w:tc>
        <w:tc>
          <w:tcPr>
            <w:tcW w:type="dxa" w:w="1440"/>
            <w:shd w:fill="F3F4F6"/>
          </w:tcPr>
          <w:p>
            <w:r/>
            <w:r>
              <w:rPr>
                <w:rFonts w:ascii="Segoe UI" w:hAnsi="Segoe UI"/>
                <w:color w:val="2D2D2D"/>
                <w:sz w:val="18"/>
              </w:rPr>
              <w:t>$5M</w:t>
            </w:r>
          </w:p>
        </w:tc>
        <w:tc>
          <w:tcPr>
            <w:tcW w:type="dxa" w:w="1440"/>
            <w:shd w:fill="F3F4F6"/>
          </w:tcPr>
          <w:p>
            <w:r/>
            <w:r>
              <w:rPr>
                <w:rFonts w:ascii="Segoe UI" w:hAnsi="Segoe UI"/>
                <w:color w:val="2D2D2D"/>
                <w:sz w:val="18"/>
              </w:rPr>
              <w:t>$15M</w:t>
            </w:r>
          </w:p>
        </w:tc>
        <w:tc>
          <w:tcPr>
            <w:tcW w:type="dxa" w:w="1440"/>
            <w:shd w:fill="F3F4F6"/>
          </w:tcPr>
          <w:p>
            <w:r/>
            <w:r>
              <w:rPr>
                <w:rFonts w:ascii="Segoe UI" w:hAnsi="Segoe UI"/>
                <w:color w:val="2D2D2D"/>
                <w:sz w:val="18"/>
              </w:rPr>
              <w:t>$40M</w:t>
            </w:r>
          </w:p>
        </w:tc>
        <w:tc>
          <w:tcPr>
            <w:tcW w:type="dxa" w:w="1440"/>
            <w:shd w:fill="F3F4F6"/>
          </w:tcPr>
          <w:p>
            <w:r/>
            <w:r>
              <w:rPr>
                <w:rFonts w:ascii="Segoe UI" w:hAnsi="Segoe UI"/>
                <w:color w:val="2D2D2D"/>
                <w:sz w:val="18"/>
              </w:rPr>
              <w:t>$120M</w:t>
            </w:r>
          </w:p>
        </w:tc>
      </w:tr>
    </w:tbl>
    <w:p/>
    <w:p>
      <w:pPr>
        <w:pStyle w:val="Heading3"/>
      </w:pPr>
      <w:r>
        <w:rPr>
          <w:rFonts w:ascii="Segoe UI Semibold" w:hAnsi="Segoe UI Semibold"/>
          <w:color w:val="2D2D2D"/>
          <w:sz w:val="22"/>
        </w:rPr>
        <w:t>Primary KPIs</w:t>
      </w:r>
    </w:p>
    <w:tbl>
      <w:tblPr>
        <w:tblStyle w:val="TableGrid"/>
        <w:tblW w:type="auto" w:w="0"/>
        <w:jc w:val="center"/>
        <w:tblLook w:firstColumn="1" w:firstRow="1" w:lastColumn="0" w:lastRow="0" w:noHBand="0" w:noVBand="1" w:val="04A0"/>
      </w:tblPr>
      <w:tblGrid>
        <w:gridCol w:w="3249"/>
        <w:gridCol w:w="3249"/>
        <w:gridCol w:w="3249"/>
      </w:tblGrid>
      <w:tr>
        <w:tc>
          <w:tcPr>
            <w:tcW w:type="dxa" w:w="4032"/>
            <w:shd w:fill="1B2A4A"/>
          </w:tcPr>
          <w:p>
            <w:pPr>
              <w:jc w:val="left"/>
            </w:pPr>
            <w:r>
              <w:rPr>
                <w:rFonts w:ascii="Segoe UI Semibold" w:hAnsi="Segoe UI Semibold"/>
                <w:b/>
                <w:color w:val="FFFFFF"/>
                <w:sz w:val="18"/>
              </w:rPr>
            </w:r>
            <w:r>
              <w:rPr>
                <w:rFonts w:ascii="Segoe UI Semibold" w:hAnsi="Segoe UI Semibold"/>
                <w:b/>
                <w:color w:val="FFFFFF"/>
                <w:sz w:val="18"/>
              </w:rPr>
              <w:t>Metric</w:t>
            </w:r>
          </w:p>
        </w:tc>
        <w:tc>
          <w:tcPr>
            <w:tcW w:type="dxa" w:w="2880"/>
            <w:shd w:fill="1B2A4A"/>
          </w:tcPr>
          <w:p>
            <w:pPr>
              <w:jc w:val="left"/>
            </w:pPr>
            <w:r>
              <w:rPr>
                <w:rFonts w:ascii="Segoe UI Semibold" w:hAnsi="Segoe UI Semibold"/>
                <w:b/>
                <w:color w:val="FFFFFF"/>
                <w:sz w:val="18"/>
              </w:rPr>
            </w:r>
            <w:r>
              <w:rPr>
                <w:rFonts w:ascii="Segoe UI Semibold" w:hAnsi="Segoe UI Semibold"/>
                <w:b/>
                <w:color w:val="FFFFFF"/>
                <w:sz w:val="18"/>
              </w:rPr>
              <w:t>Target</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Cadence</w:t>
            </w:r>
          </w:p>
        </w:tc>
      </w:tr>
      <w:tr>
        <w:tc>
          <w:tcPr>
            <w:tcW w:type="dxa" w:w="4032"/>
          </w:tcPr>
          <w:p>
            <w:r/>
            <w:r>
              <w:rPr>
                <w:rFonts w:ascii="Segoe UI" w:hAnsi="Segoe UI"/>
                <w:color w:val="2D2D2D"/>
                <w:sz w:val="18"/>
              </w:rPr>
              <w:t>Monthly Active Developers (MAD)</w:t>
            </w:r>
          </w:p>
        </w:tc>
        <w:tc>
          <w:tcPr>
            <w:tcW w:type="dxa" w:w="2880"/>
          </w:tcPr>
          <w:p>
            <w:r/>
            <w:r>
              <w:rPr>
                <w:rFonts w:ascii="Segoe UI" w:hAnsi="Segoe UI"/>
                <w:color w:val="2D2D2D"/>
                <w:sz w:val="18"/>
              </w:rPr>
              <w:t>2,000 by Month 6</w:t>
            </w:r>
          </w:p>
        </w:tc>
        <w:tc>
          <w:tcPr>
            <w:tcW w:type="dxa" w:w="1440"/>
          </w:tcPr>
          <w:p>
            <w:r/>
            <w:r>
              <w:rPr>
                <w:rFonts w:ascii="Segoe UI" w:hAnsi="Segoe UI"/>
                <w:color w:val="2D2D2D"/>
                <w:sz w:val="18"/>
              </w:rPr>
              <w:t>Weekly</w:t>
            </w:r>
          </w:p>
        </w:tc>
      </w:tr>
      <w:tr>
        <w:tc>
          <w:tcPr>
            <w:tcW w:type="dxa" w:w="4032"/>
            <w:shd w:fill="F3F4F6"/>
          </w:tcPr>
          <w:p>
            <w:r/>
            <w:r>
              <w:rPr>
                <w:rFonts w:ascii="Segoe UI" w:hAnsi="Segoe UI"/>
                <w:color w:val="2D2D2D"/>
                <w:sz w:val="18"/>
              </w:rPr>
              <w:t>Extension Publish Rate</w:t>
            </w:r>
          </w:p>
        </w:tc>
        <w:tc>
          <w:tcPr>
            <w:tcW w:type="dxa" w:w="2880"/>
            <w:shd w:fill="F3F4F6"/>
          </w:tcPr>
          <w:p>
            <w:r/>
            <w:r>
              <w:rPr>
                <w:rFonts w:ascii="Segoe UI" w:hAnsi="Segoe UI"/>
                <w:color w:val="2D2D2D"/>
                <w:sz w:val="18"/>
              </w:rPr>
              <w:t>20/week steady state</w:t>
            </w:r>
          </w:p>
        </w:tc>
        <w:tc>
          <w:tcPr>
            <w:tcW w:type="dxa" w:w="1440"/>
            <w:shd w:fill="F3F4F6"/>
          </w:tcPr>
          <w:p>
            <w:r/>
            <w:r>
              <w:rPr>
                <w:rFonts w:ascii="Segoe UI" w:hAnsi="Segoe UI"/>
                <w:color w:val="2D2D2D"/>
                <w:sz w:val="18"/>
              </w:rPr>
              <w:t>Weekly</w:t>
            </w:r>
          </w:p>
        </w:tc>
      </w:tr>
      <w:tr>
        <w:tc>
          <w:tcPr>
            <w:tcW w:type="dxa" w:w="4032"/>
          </w:tcPr>
          <w:p>
            <w:r/>
            <w:r>
              <w:rPr>
                <w:rFonts w:ascii="Segoe UI" w:hAnsi="Segoe UI"/>
                <w:color w:val="2D2D2D"/>
                <w:sz w:val="18"/>
              </w:rPr>
              <w:t>Developer Time-to-First-Extension</w:t>
            </w:r>
          </w:p>
        </w:tc>
        <w:tc>
          <w:tcPr>
            <w:tcW w:type="dxa" w:w="2880"/>
          </w:tcPr>
          <w:p>
            <w:r/>
            <w:r>
              <w:rPr>
                <w:rFonts w:ascii="Segoe UI" w:hAnsi="Segoe UI"/>
                <w:color w:val="2D2D2D"/>
                <w:sz w:val="18"/>
              </w:rPr>
              <w:t>&lt; 4 hours</w:t>
            </w:r>
          </w:p>
        </w:tc>
        <w:tc>
          <w:tcPr>
            <w:tcW w:type="dxa" w:w="1440"/>
          </w:tcPr>
          <w:p>
            <w:r/>
            <w:r>
              <w:rPr>
                <w:rFonts w:ascii="Segoe UI" w:hAnsi="Segoe UI"/>
                <w:color w:val="2D2D2D"/>
                <w:sz w:val="18"/>
              </w:rPr>
              <w:t>Weekly</w:t>
            </w:r>
          </w:p>
        </w:tc>
      </w:tr>
      <w:tr>
        <w:tc>
          <w:tcPr>
            <w:tcW w:type="dxa" w:w="4032"/>
            <w:shd w:fill="F3F4F6"/>
          </w:tcPr>
          <w:p>
            <w:r/>
            <w:r>
              <w:rPr>
                <w:rFonts w:ascii="Segoe UI" w:hAnsi="Segoe UI"/>
                <w:color w:val="2D2D2D"/>
                <w:sz w:val="18"/>
              </w:rPr>
              <w:t>Extension User Retention (D30)</w:t>
            </w:r>
          </w:p>
        </w:tc>
        <w:tc>
          <w:tcPr>
            <w:tcW w:type="dxa" w:w="2880"/>
            <w:shd w:fill="F3F4F6"/>
          </w:tcPr>
          <w:p>
            <w:r/>
            <w:r>
              <w:rPr>
                <w:rFonts w:ascii="Segoe UI" w:hAnsi="Segoe UI"/>
                <w:color w:val="2D2D2D"/>
                <w:sz w:val="18"/>
              </w:rPr>
              <w:t>&gt; 40%</w:t>
            </w:r>
          </w:p>
        </w:tc>
        <w:tc>
          <w:tcPr>
            <w:tcW w:type="dxa" w:w="1440"/>
            <w:shd w:fill="F3F4F6"/>
          </w:tcPr>
          <w:p>
            <w:r/>
            <w:r>
              <w:rPr>
                <w:rFonts w:ascii="Segoe UI" w:hAnsi="Segoe UI"/>
                <w:color w:val="2D2D2D"/>
                <w:sz w:val="18"/>
              </w:rPr>
              <w:t>Monthly</w:t>
            </w:r>
          </w:p>
        </w:tc>
      </w:tr>
      <w:tr>
        <w:tc>
          <w:tcPr>
            <w:tcW w:type="dxa" w:w="4032"/>
          </w:tcPr>
          <w:p>
            <w:r/>
            <w:r>
              <w:rPr>
                <w:rFonts w:ascii="Segoe UI" w:hAnsi="Segoe UI"/>
                <w:color w:val="2D2D2D"/>
                <w:sz w:val="18"/>
              </w:rPr>
              <w:t>Partner Co-Sell Attach Rate</w:t>
            </w:r>
          </w:p>
        </w:tc>
        <w:tc>
          <w:tcPr>
            <w:tcW w:type="dxa" w:w="2880"/>
          </w:tcPr>
          <w:p>
            <w:r/>
            <w:r>
              <w:rPr>
                <w:rFonts w:ascii="Segoe UI" w:hAnsi="Segoe UI"/>
                <w:color w:val="2D2D2D"/>
                <w:sz w:val="18"/>
              </w:rPr>
              <w:t>15% of Copilot deals</w:t>
            </w:r>
          </w:p>
        </w:tc>
        <w:tc>
          <w:tcPr>
            <w:tcW w:type="dxa" w:w="1440"/>
          </w:tcPr>
          <w:p>
            <w:r/>
            <w:r>
              <w:rPr>
                <w:rFonts w:ascii="Segoe UI" w:hAnsi="Segoe UI"/>
                <w:color w:val="2D2D2D"/>
                <w:sz w:val="18"/>
              </w:rPr>
              <w:t>Monthly</w:t>
            </w:r>
          </w:p>
        </w:tc>
      </w:tr>
    </w:tbl>
    <w:p>
      <w:r>
        <w:br w:type="page"/>
      </w:r>
    </w:p>
    <w:p>
      <w:pPr>
        <w:pStyle w:val="Heading1"/>
      </w:pPr>
      <w:r>
        <w:rPr>
          <w:rFonts w:ascii="Segoe UI Semibold" w:hAnsi="Segoe UI Semibold"/>
          <w:color w:val="1B2A4A"/>
          <w:sz w:val="32"/>
        </w:rPr>
        <w:t>4. Go-To-Market Motion</w:t>
      </w:r>
    </w:p>
    <w:p>
      <w:pPr>
        <w:spacing w:before="120" w:after="120"/>
        <w:pBdr>
          <w:bottom w:val="single" w:sz="6" w:space="1" w:color="0078D4"/>
        </w:pBdr>
      </w:pPr>
    </w:p>
    <w:p>
      <w:pPr>
        <w:pStyle w:val="Heading3"/>
      </w:pPr>
      <w:r>
        <w:rPr>
          <w:rFonts w:ascii="Segoe UI Semibold" w:hAnsi="Segoe UI Semibold"/>
          <w:color w:val="2D2D2D"/>
          <w:sz w:val="22"/>
        </w:rPr>
        <w:t>Channel Strategy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008"/>
            <w:shd w:fill="1B2A4A"/>
          </w:tcPr>
          <w:p>
            <w:pPr>
              <w:jc w:val="left"/>
            </w:pPr>
            <w:r>
              <w:rPr>
                <w:rFonts w:ascii="Segoe UI Semibold" w:hAnsi="Segoe UI Semibold"/>
                <w:b/>
                <w:color w:val="FFFFFF"/>
                <w:sz w:val="18"/>
              </w:rPr>
            </w:r>
            <w:r>
              <w:rPr>
                <w:rFonts w:ascii="Segoe UI Semibold" w:hAnsi="Segoe UI Semibold"/>
                <w:b/>
                <w:color w:val="FFFFFF"/>
                <w:sz w:val="18"/>
              </w:rPr>
              <w:t>Priority</w:t>
            </w:r>
          </w:p>
        </w:tc>
        <w:tc>
          <w:tcPr>
            <w:tcW w:type="dxa" w:w="4320"/>
            <w:shd w:fill="1B2A4A"/>
          </w:tcPr>
          <w:p>
            <w:pPr>
              <w:jc w:val="left"/>
            </w:pPr>
            <w:r>
              <w:rPr>
                <w:rFonts w:ascii="Segoe UI Semibold" w:hAnsi="Segoe UI Semibold"/>
                <w:b/>
                <w:color w:val="FFFFFF"/>
                <w:sz w:val="18"/>
              </w:rPr>
            </w:r>
            <w:r>
              <w:rPr>
                <w:rFonts w:ascii="Segoe UI Semibold" w:hAnsi="Segoe UI Semibold"/>
                <w:b/>
                <w:color w:val="FFFFFF"/>
                <w:sz w:val="18"/>
              </w:rPr>
              <w:t>Channel</w:t>
            </w:r>
          </w:p>
        </w:tc>
        <w:tc>
          <w:tcPr>
            <w:tcW w:type="dxa" w:w="1584"/>
            <w:shd w:fill="1B2A4A"/>
          </w:tcPr>
          <w:p>
            <w:pPr>
              <w:jc w:val="left"/>
            </w:pPr>
            <w:r>
              <w:rPr>
                <w:rFonts w:ascii="Segoe UI Semibold" w:hAnsi="Segoe UI Semibold"/>
                <w:b/>
                <w:color w:val="FFFFFF"/>
                <w:sz w:val="18"/>
              </w:rPr>
            </w:r>
            <w:r>
              <w:rPr>
                <w:rFonts w:ascii="Segoe UI Semibold" w:hAnsi="Segoe UI Semibold"/>
                <w:b/>
                <w:color w:val="FFFFFF"/>
                <w:sz w:val="18"/>
              </w:rPr>
              <w:t>Contribution</w:t>
            </w:r>
          </w:p>
        </w:tc>
        <w:tc>
          <w:tcPr>
            <w:tcW w:type="dxa" w:w="1440"/>
            <w:shd w:fill="1B2A4A"/>
          </w:tcPr>
          <w:p>
            <w:pPr>
              <w:jc w:val="left"/>
            </w:pPr>
            <w:r>
              <w:rPr>
                <w:rFonts w:ascii="Segoe UI Semibold" w:hAnsi="Segoe UI Semibold"/>
                <w:b/>
                <w:color w:val="FFFFFF"/>
                <w:sz w:val="18"/>
              </w:rPr>
            </w:r>
            <w:r>
              <w:rPr>
                <w:rFonts w:ascii="Segoe UI Semibold" w:hAnsi="Segoe UI Semibold"/>
                <w:b/>
                <w:color w:val="FFFFFF"/>
                <w:sz w:val="18"/>
              </w:rPr>
              <w:t>Investment</w:t>
            </w:r>
          </w:p>
        </w:tc>
      </w:tr>
      <w:tr>
        <w:tc>
          <w:tcPr>
            <w:tcW w:type="dxa" w:w="1008"/>
          </w:tcPr>
          <w:p>
            <w:r/>
            <w:r>
              <w:rPr>
                <w:rFonts w:ascii="Segoe UI" w:hAnsi="Segoe UI"/>
                <w:color w:val="2D2D2D"/>
                <w:sz w:val="18"/>
              </w:rPr>
              <w:t>1</w:t>
            </w:r>
          </w:p>
        </w:tc>
        <w:tc>
          <w:tcPr>
            <w:tcW w:type="dxa" w:w="4320"/>
          </w:tcPr>
          <w:p>
            <w:r/>
            <w:r>
              <w:rPr>
                <w:rFonts w:ascii="Segoe UI" w:hAnsi="Segoe UI"/>
                <w:color w:val="2D2D2D"/>
                <w:sz w:val="18"/>
              </w:rPr>
              <w:t>Developer Relations (docs, tutorials, hackathons)</w:t>
            </w:r>
          </w:p>
        </w:tc>
        <w:tc>
          <w:tcPr>
            <w:tcW w:type="dxa" w:w="1584"/>
          </w:tcPr>
          <w:p>
            <w:r/>
            <w:r>
              <w:rPr>
                <w:rFonts w:ascii="Segoe UI" w:hAnsi="Segoe UI"/>
                <w:color w:val="2D2D2D"/>
                <w:sz w:val="18"/>
              </w:rPr>
              <w:t>40%</w:t>
            </w:r>
          </w:p>
        </w:tc>
        <w:tc>
          <w:tcPr>
            <w:tcW w:type="dxa" w:w="1440"/>
          </w:tcPr>
          <w:p>
            <w:r/>
            <w:r>
              <w:rPr>
                <w:rFonts w:ascii="Segoe UI" w:hAnsi="Segoe UI"/>
                <w:color w:val="2D2D2D"/>
                <w:sz w:val="18"/>
              </w:rPr>
              <w:t>$2.5M</w:t>
            </w:r>
          </w:p>
        </w:tc>
      </w:tr>
      <w:tr>
        <w:tc>
          <w:tcPr>
            <w:tcW w:type="dxa" w:w="1008"/>
            <w:shd w:fill="F3F4F6"/>
          </w:tcPr>
          <w:p>
            <w:r/>
            <w:r>
              <w:rPr>
                <w:rFonts w:ascii="Segoe UI" w:hAnsi="Segoe UI"/>
                <w:color w:val="2D2D2D"/>
                <w:sz w:val="18"/>
              </w:rPr>
              <w:t>2</w:t>
            </w:r>
          </w:p>
        </w:tc>
        <w:tc>
          <w:tcPr>
            <w:tcW w:type="dxa" w:w="4320"/>
            <w:shd w:fill="F3F4F6"/>
          </w:tcPr>
          <w:p>
            <w:r/>
            <w:r>
              <w:rPr>
                <w:rFonts w:ascii="Segoe UI" w:hAnsi="Segoe UI"/>
                <w:color w:val="2D2D2D"/>
                <w:sz w:val="18"/>
              </w:rPr>
              <w:t>Partner Co-Sell (ISV + SI activation)</w:t>
            </w:r>
          </w:p>
        </w:tc>
        <w:tc>
          <w:tcPr>
            <w:tcW w:type="dxa" w:w="1584"/>
            <w:shd w:fill="F3F4F6"/>
          </w:tcPr>
          <w:p>
            <w:r/>
            <w:r>
              <w:rPr>
                <w:rFonts w:ascii="Segoe UI" w:hAnsi="Segoe UI"/>
                <w:color w:val="2D2D2D"/>
                <w:sz w:val="18"/>
              </w:rPr>
              <w:t>30%</w:t>
            </w:r>
          </w:p>
        </w:tc>
        <w:tc>
          <w:tcPr>
            <w:tcW w:type="dxa" w:w="1440"/>
            <w:shd w:fill="F3F4F6"/>
          </w:tcPr>
          <w:p>
            <w:r/>
            <w:r>
              <w:rPr>
                <w:rFonts w:ascii="Segoe UI" w:hAnsi="Segoe UI"/>
                <w:color w:val="2D2D2D"/>
                <w:sz w:val="18"/>
              </w:rPr>
              <w:t>$3.0M</w:t>
            </w:r>
          </w:p>
        </w:tc>
      </w:tr>
      <w:tr>
        <w:tc>
          <w:tcPr>
            <w:tcW w:type="dxa" w:w="1008"/>
          </w:tcPr>
          <w:p>
            <w:r/>
            <w:r>
              <w:rPr>
                <w:rFonts w:ascii="Segoe UI" w:hAnsi="Segoe UI"/>
                <w:color w:val="2D2D2D"/>
                <w:sz w:val="18"/>
              </w:rPr>
              <w:t>3</w:t>
            </w:r>
          </w:p>
        </w:tc>
        <w:tc>
          <w:tcPr>
            <w:tcW w:type="dxa" w:w="4320"/>
          </w:tcPr>
          <w:p>
            <w:r/>
            <w:r>
              <w:rPr>
                <w:rFonts w:ascii="Segoe UI" w:hAnsi="Segoe UI"/>
                <w:color w:val="2D2D2D"/>
                <w:sz w:val="18"/>
              </w:rPr>
              <w:t>Digital Marketing (search, social, communities)</w:t>
            </w:r>
          </w:p>
        </w:tc>
        <w:tc>
          <w:tcPr>
            <w:tcW w:type="dxa" w:w="1584"/>
          </w:tcPr>
          <w:p>
            <w:r/>
            <w:r>
              <w:rPr>
                <w:rFonts w:ascii="Segoe UI" w:hAnsi="Segoe UI"/>
                <w:color w:val="2D2D2D"/>
                <w:sz w:val="18"/>
              </w:rPr>
              <w:t>20%</w:t>
            </w:r>
          </w:p>
        </w:tc>
        <w:tc>
          <w:tcPr>
            <w:tcW w:type="dxa" w:w="1440"/>
          </w:tcPr>
          <w:p>
            <w:r/>
            <w:r>
              <w:rPr>
                <w:rFonts w:ascii="Segoe UI" w:hAnsi="Segoe UI"/>
                <w:color w:val="2D2D2D"/>
                <w:sz w:val="18"/>
              </w:rPr>
              <w:t>$1.5M</w:t>
            </w:r>
          </w:p>
        </w:tc>
      </w:tr>
      <w:tr>
        <w:tc>
          <w:tcPr>
            <w:tcW w:type="dxa" w:w="1008"/>
            <w:shd w:fill="F3F4F6"/>
          </w:tcPr>
          <w:p>
            <w:r/>
            <w:r>
              <w:rPr>
                <w:rFonts w:ascii="Segoe UI" w:hAnsi="Segoe UI"/>
                <w:color w:val="2D2D2D"/>
                <w:sz w:val="18"/>
              </w:rPr>
              <w:t>4</w:t>
            </w:r>
          </w:p>
        </w:tc>
        <w:tc>
          <w:tcPr>
            <w:tcW w:type="dxa" w:w="4320"/>
            <w:shd w:fill="F3F4F6"/>
          </w:tcPr>
          <w:p>
            <w:r/>
            <w:r>
              <w:rPr>
                <w:rFonts w:ascii="Segoe UI" w:hAnsi="Segoe UI"/>
                <w:color w:val="2D2D2D"/>
                <w:sz w:val="18"/>
              </w:rPr>
              <w:t>Events (Build, Ignite, partner summits)</w:t>
            </w:r>
          </w:p>
        </w:tc>
        <w:tc>
          <w:tcPr>
            <w:tcW w:type="dxa" w:w="1584"/>
            <w:shd w:fill="F3F4F6"/>
          </w:tcPr>
          <w:p>
            <w:r/>
            <w:r>
              <w:rPr>
                <w:rFonts w:ascii="Segoe UI" w:hAnsi="Segoe UI"/>
                <w:color w:val="2D2D2D"/>
                <w:sz w:val="18"/>
              </w:rPr>
              <w:t>10%</w:t>
            </w:r>
          </w:p>
        </w:tc>
        <w:tc>
          <w:tcPr>
            <w:tcW w:type="dxa" w:w="1440"/>
            <w:shd w:fill="F3F4F6"/>
          </w:tcPr>
          <w:p>
            <w:r/>
            <w:r>
              <w:rPr>
                <w:rFonts w:ascii="Segoe UI" w:hAnsi="Segoe UI"/>
                <w:color w:val="2D2D2D"/>
                <w:sz w:val="18"/>
              </w:rPr>
              <w:t>$1.0M</w:t>
            </w:r>
          </w:p>
        </w:tc>
      </w:tr>
    </w:tbl>
    <w:p/>
    <w:p>
      <w:pPr>
        <w:pStyle w:val="Heading3"/>
      </w:pPr>
      <w:r>
        <w:rPr>
          <w:rFonts w:ascii="Segoe UI Semibold" w:hAnsi="Segoe UI Semibold"/>
          <w:color w:val="2D2D2D"/>
          <w:sz w:val="22"/>
        </w:rPr>
        <w:t>Sales Enablement</w:t>
      </w:r>
    </w:p>
    <w:p>
      <w:pPr>
        <w:pStyle w:val="ListBullet"/>
        <w:spacing w:after="40"/>
      </w:pPr>
      <w:r>
        <w:rPr>
          <w:rFonts w:ascii="Segoe UI" w:hAnsi="Segoe UI"/>
          <w:color w:val="2D2D2D"/>
          <w:sz w:val="19"/>
        </w:rPr>
        <w:t>Battle cards for top 4 competitive scenarios</w:t>
      </w:r>
    </w:p>
    <w:p>
      <w:pPr>
        <w:pStyle w:val="ListBullet"/>
        <w:spacing w:after="40"/>
      </w:pPr>
      <w:r>
        <w:rPr>
          <w:rFonts w:ascii="Segoe UI" w:hAnsi="Segoe UI"/>
          <w:color w:val="2D2D2D"/>
          <w:sz w:val="19"/>
        </w:rPr>
        <w:t>15-minute demo script with live extension build</w:t>
      </w:r>
    </w:p>
    <w:p>
      <w:pPr>
        <w:pStyle w:val="ListBullet"/>
        <w:spacing w:after="40"/>
      </w:pPr>
      <w:r>
        <w:rPr>
          <w:rFonts w:ascii="Segoe UI" w:hAnsi="Segoe UI"/>
          <w:color w:val="2D2D2D"/>
          <w:sz w:val="19"/>
        </w:rPr>
        <w:t>Objection handling guide (security, pricing, migration)</w:t>
      </w:r>
    </w:p>
    <w:p>
      <w:pPr>
        <w:pStyle w:val="ListBullet"/>
        <w:spacing w:after="40"/>
      </w:pPr>
      <w:r>
        <w:rPr>
          <w:rFonts w:ascii="Segoe UI" w:hAnsi="Segoe UI"/>
          <w:color w:val="2D2D2D"/>
          <w:sz w:val="19"/>
        </w:rPr>
        <w:t>Partner pitch deck for SI/ISV co-sell conversations</w:t>
      </w:r>
    </w:p>
    <w:p/>
    <w:p>
      <w:pPr>
        <w:pStyle w:val="Heading3"/>
      </w:pPr>
      <w:r>
        <w:rPr>
          <w:rFonts w:ascii="Segoe UI Semibold" w:hAnsi="Segoe UI Semibold"/>
          <w:color w:val="2D2D2D"/>
          <w:sz w:val="22"/>
        </w:rPr>
        <w:t>Partner Ecosystem</w:t>
      </w:r>
    </w:p>
    <w:p>
      <w:pPr>
        <w:pStyle w:val="ListBullet"/>
        <w:spacing w:after="40"/>
      </w:pPr>
      <w:r>
        <w:rPr>
          <w:rFonts w:ascii="Segoe UI Semibold" w:hAnsi="Segoe UI Semibold"/>
          <w:b/>
          <w:color w:val="2D2D2D"/>
          <w:sz w:val="19"/>
        </w:rPr>
        <w:t>Launch Day:</w:t>
      </w:r>
      <w:r>
        <w:rPr>
          <w:rFonts w:ascii="Segoe UI" w:hAnsi="Segoe UI"/>
          <w:color w:val="2D2D2D"/>
          <w:sz w:val="19"/>
        </w:rPr>
        <w:t xml:space="preserve"> 20 ISV partners building launch-day extensions (confirmed)</w:t>
      </w:r>
    </w:p>
    <w:p>
      <w:pPr>
        <w:pStyle w:val="ListBullet"/>
        <w:spacing w:after="40"/>
      </w:pPr>
      <w:r>
        <w:rPr>
          <w:rFonts w:ascii="Segoe UI Semibold" w:hAnsi="Segoe UI Semibold"/>
          <w:b/>
          <w:color w:val="2D2D2D"/>
          <w:sz w:val="19"/>
        </w:rPr>
        <w:t>Services:</w:t>
      </w:r>
      <w:r>
        <w:rPr>
          <w:rFonts w:ascii="Segoe UI" w:hAnsi="Segoe UI"/>
          <w:color w:val="2D2D2D"/>
          <w:sz w:val="19"/>
        </w:rPr>
        <w:t xml:space="preserve"> 5 SI partners offering implementation services at GA</w:t>
      </w:r>
    </w:p>
    <w:p>
      <w:pPr>
        <w:pStyle w:val="ListBullet"/>
        <w:spacing w:after="40"/>
      </w:pPr>
      <w:r>
        <w:rPr>
          <w:rFonts w:ascii="Segoe UI Semibold" w:hAnsi="Segoe UI Semibold"/>
          <w:b/>
          <w:color w:val="2D2D2D"/>
          <w:sz w:val="19"/>
        </w:rPr>
        <w:t>Case Studies:</w:t>
      </w:r>
      <w:r>
        <w:rPr>
          <w:rFonts w:ascii="Segoe UI" w:hAnsi="Segoe UI"/>
          <w:color w:val="2D2D2D"/>
          <w:sz w:val="19"/>
        </w:rPr>
        <w:t xml:space="preserve"> 3 enterprise early adopter proof points</w:t>
      </w:r>
    </w:p>
    <w:p>
      <w:pPr>
        <w:pStyle w:val="Heading1"/>
      </w:pPr>
      <w:r>
        <w:rPr>
          <w:rFonts w:ascii="Segoe UI Semibold" w:hAnsi="Segoe UI Semibold"/>
          <w:color w:val="1B2A4A"/>
          <w:sz w:val="32"/>
        </w:rPr>
        <w:t>5. Execution Timeline</w:t>
      </w:r>
    </w:p>
    <w:p>
      <w:pPr>
        <w:spacing w:before="120" w:after="120"/>
        <w:pBdr>
          <w:bottom w:val="single" w:sz="6" w:space="1" w:color="0078D4"/>
        </w:pBdr>
      </w:pP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2"/>
            <w:shd w:fill="1B2A4A"/>
          </w:tcPr>
          <w:p>
            <w:pPr>
              <w:jc w:val="left"/>
            </w:pPr>
            <w:r>
              <w:rPr>
                <w:rFonts w:ascii="Segoe UI Semibold" w:hAnsi="Segoe UI Semibold"/>
                <w:b/>
                <w:color w:val="FFFFFF"/>
                <w:sz w:val="18"/>
              </w:rPr>
            </w:r>
            <w:r>
              <w:rPr>
                <w:rFonts w:ascii="Segoe UI Semibold" w:hAnsi="Segoe UI Semibold"/>
                <w:b/>
                <w:color w:val="FFFFFF"/>
                <w:sz w:val="18"/>
              </w:rPr>
              <w:t>Phase</w:t>
            </w:r>
          </w:p>
        </w:tc>
        <w:tc>
          <w:tcPr>
            <w:tcW w:type="dxa" w:w="1728"/>
            <w:shd w:fill="1B2A4A"/>
          </w:tcPr>
          <w:p>
            <w:pPr>
              <w:jc w:val="left"/>
            </w:pPr>
            <w:r>
              <w:rPr>
                <w:rFonts w:ascii="Segoe UI Semibold" w:hAnsi="Segoe UI Semibold"/>
                <w:b/>
                <w:color w:val="FFFFFF"/>
                <w:sz w:val="18"/>
              </w:rPr>
            </w:r>
            <w:r>
              <w:rPr>
                <w:rFonts w:ascii="Segoe UI Semibold" w:hAnsi="Segoe UI Semibold"/>
                <w:b/>
                <w:color w:val="FFFFFF"/>
                <w:sz w:val="18"/>
              </w:rPr>
              <w:t>Timeline</w:t>
            </w:r>
          </w:p>
        </w:tc>
        <w:tc>
          <w:tcPr>
            <w:tcW w:type="dxa" w:w="3600"/>
            <w:shd w:fill="1B2A4A"/>
          </w:tcPr>
          <w:p>
            <w:pPr>
              <w:jc w:val="left"/>
            </w:pPr>
            <w:r>
              <w:rPr>
                <w:rFonts w:ascii="Segoe UI Semibold" w:hAnsi="Segoe UI Semibold"/>
                <w:b/>
                <w:color w:val="FFFFFF"/>
                <w:sz w:val="18"/>
              </w:rPr>
            </w:r>
            <w:r>
              <w:rPr>
                <w:rFonts w:ascii="Segoe UI Semibold" w:hAnsi="Segoe UI Semibold"/>
                <w:b/>
                <w:color w:val="FFFFFF"/>
                <w:sz w:val="18"/>
              </w:rPr>
              <w:t>Key Milestones</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Gate Criteria</w:t>
            </w:r>
          </w:p>
        </w:tc>
      </w:tr>
      <w:tr>
        <w:tc>
          <w:tcPr>
            <w:tcW w:type="dxa" w:w="1872"/>
          </w:tcPr>
          <w:p>
            <w:r/>
            <w:r>
              <w:rPr>
                <w:rFonts w:ascii="Segoe UI" w:hAnsi="Segoe UI"/>
                <w:color w:val="2D2D2D"/>
                <w:sz w:val="18"/>
              </w:rPr>
              <w:t>Pre-Launch</w:t>
            </w:r>
          </w:p>
        </w:tc>
        <w:tc>
          <w:tcPr>
            <w:tcW w:type="dxa" w:w="1728"/>
          </w:tcPr>
          <w:p>
            <w:r/>
            <w:r>
              <w:rPr>
                <w:rFonts w:ascii="Segoe UI" w:hAnsi="Segoe UI"/>
                <w:color w:val="2D2D2D"/>
                <w:sz w:val="18"/>
              </w:rPr>
              <w:t>Weeks -4 to -1</w:t>
            </w:r>
          </w:p>
        </w:tc>
        <w:tc>
          <w:tcPr>
            <w:tcW w:type="dxa" w:w="3600"/>
          </w:tcPr>
          <w:p>
            <w:r/>
            <w:r>
              <w:rPr>
                <w:rFonts w:ascii="Segoe UI" w:hAnsi="Segoe UI"/>
                <w:color w:val="2D2D2D"/>
                <w:sz w:val="18"/>
              </w:rPr>
              <w:t>Messaging final, enablement complete, ISV extensions certified</w:t>
            </w:r>
          </w:p>
        </w:tc>
        <w:tc>
          <w:tcPr>
            <w:tcW w:type="dxa" w:w="2160"/>
          </w:tcPr>
          <w:p>
            <w:r/>
            <w:r>
              <w:rPr>
                <w:rFonts w:ascii="Segoe UI" w:hAnsi="Segoe UI"/>
                <w:color w:val="2D2D2D"/>
                <w:sz w:val="18"/>
              </w:rPr>
              <w:t>Go/No-Go review</w:t>
            </w:r>
          </w:p>
        </w:tc>
      </w:tr>
      <w:tr>
        <w:tc>
          <w:tcPr>
            <w:tcW w:type="dxa" w:w="1872"/>
            <w:shd w:fill="F3F4F6"/>
          </w:tcPr>
          <w:p>
            <w:r/>
            <w:r>
              <w:rPr>
                <w:rFonts w:ascii="Segoe UI" w:hAnsi="Segoe UI"/>
                <w:color w:val="2D2D2D"/>
                <w:sz w:val="18"/>
              </w:rPr>
              <w:t>Launch Week</w:t>
            </w:r>
          </w:p>
        </w:tc>
        <w:tc>
          <w:tcPr>
            <w:tcW w:type="dxa" w:w="1728"/>
            <w:shd w:fill="F3F4F6"/>
          </w:tcPr>
          <w:p>
            <w:r/>
            <w:r>
              <w:rPr>
                <w:rFonts w:ascii="Segoe UI" w:hAnsi="Segoe UI"/>
                <w:color w:val="2D2D2D"/>
                <w:sz w:val="18"/>
              </w:rPr>
              <w:t>Days 1-5</w:t>
            </w:r>
          </w:p>
        </w:tc>
        <w:tc>
          <w:tcPr>
            <w:tcW w:type="dxa" w:w="3600"/>
            <w:shd w:fill="F3F4F6"/>
          </w:tcPr>
          <w:p>
            <w:r/>
            <w:r>
              <w:rPr>
                <w:rFonts w:ascii="Segoe UI" w:hAnsi="Segoe UI"/>
                <w:color w:val="2D2D2D"/>
                <w:sz w:val="18"/>
              </w:rPr>
              <w:t>Press release, CEO demo, developer livestream, SI launch event</w:t>
            </w:r>
          </w:p>
        </w:tc>
        <w:tc>
          <w:tcPr>
            <w:tcW w:type="dxa" w:w="2160"/>
            <w:shd w:fill="F3F4F6"/>
          </w:tcPr>
          <w:p>
            <w:r/>
            <w:r>
              <w:rPr>
                <w:rFonts w:ascii="Segoe UI" w:hAnsi="Segoe UI"/>
                <w:color w:val="2D2D2D"/>
                <w:sz w:val="18"/>
              </w:rPr>
              <w:t>50+ extensions Day 1</w:t>
            </w:r>
          </w:p>
        </w:tc>
      </w:tr>
      <w:tr>
        <w:tc>
          <w:tcPr>
            <w:tcW w:type="dxa" w:w="1872"/>
          </w:tcPr>
          <w:p>
            <w:r/>
            <w:r>
              <w:rPr>
                <w:rFonts w:ascii="Segoe UI" w:hAnsi="Segoe UI"/>
                <w:color w:val="2D2D2D"/>
                <w:sz w:val="18"/>
              </w:rPr>
              <w:t>Post-Launch M1</w:t>
            </w:r>
          </w:p>
        </w:tc>
        <w:tc>
          <w:tcPr>
            <w:tcW w:type="dxa" w:w="1728"/>
          </w:tcPr>
          <w:p>
            <w:r/>
            <w:r>
              <w:rPr>
                <w:rFonts w:ascii="Segoe UI" w:hAnsi="Segoe UI"/>
                <w:color w:val="2D2D2D"/>
                <w:sz w:val="18"/>
              </w:rPr>
              <w:t>Days 8-30</w:t>
            </w:r>
          </w:p>
        </w:tc>
        <w:tc>
          <w:tcPr>
            <w:tcW w:type="dxa" w:w="3600"/>
          </w:tcPr>
          <w:p>
            <w:r/>
            <w:r>
              <w:rPr>
                <w:rFonts w:ascii="Segoe UI" w:hAnsi="Segoe UI"/>
                <w:color w:val="2D2D2D"/>
                <w:sz w:val="18"/>
              </w:rPr>
              <w:t>Weekly metrics cadence, community activation, first hackathon</w:t>
            </w:r>
          </w:p>
        </w:tc>
        <w:tc>
          <w:tcPr>
            <w:tcW w:type="dxa" w:w="2160"/>
          </w:tcPr>
          <w:p>
            <w:r/>
            <w:r>
              <w:rPr>
                <w:rFonts w:ascii="Segoe UI" w:hAnsi="Segoe UI"/>
                <w:color w:val="2D2D2D"/>
                <w:sz w:val="18"/>
              </w:rPr>
              <w:t>200+ MAD, sentiment &gt; 4.0</w:t>
            </w:r>
          </w:p>
        </w:tc>
      </w:tr>
      <w:tr>
        <w:tc>
          <w:tcPr>
            <w:tcW w:type="dxa" w:w="1872"/>
            <w:shd w:fill="F3F4F6"/>
          </w:tcPr>
          <w:p>
            <w:r/>
            <w:r>
              <w:rPr>
                <w:rFonts w:ascii="Segoe UI" w:hAnsi="Segoe UI"/>
                <w:color w:val="2D2D2D"/>
                <w:sz w:val="18"/>
              </w:rPr>
              <w:t>Scale (M2-M3)</w:t>
            </w:r>
          </w:p>
        </w:tc>
        <w:tc>
          <w:tcPr>
            <w:tcW w:type="dxa" w:w="1728"/>
            <w:shd w:fill="F3F4F6"/>
          </w:tcPr>
          <w:p>
            <w:r/>
            <w:r>
              <w:rPr>
                <w:rFonts w:ascii="Segoe UI" w:hAnsi="Segoe UI"/>
                <w:color w:val="2D2D2D"/>
                <w:sz w:val="18"/>
              </w:rPr>
              <w:t>Days 31-90</w:t>
            </w:r>
          </w:p>
        </w:tc>
        <w:tc>
          <w:tcPr>
            <w:tcW w:type="dxa" w:w="3600"/>
            <w:shd w:fill="F3F4F6"/>
          </w:tcPr>
          <w:p>
            <w:r/>
            <w:r>
              <w:rPr>
                <w:rFonts w:ascii="Segoe UI" w:hAnsi="Segoe UI"/>
                <w:color w:val="2D2D2D"/>
                <w:sz w:val="18"/>
              </w:rPr>
              <w:t>Regional expansion, certification program, Phase 2 planning</w:t>
            </w:r>
          </w:p>
        </w:tc>
        <w:tc>
          <w:tcPr>
            <w:tcW w:type="dxa" w:w="2160"/>
            <w:shd w:fill="F3F4F6"/>
          </w:tcPr>
          <w:p>
            <w:r/>
            <w:r>
              <w:rPr>
                <w:rFonts w:ascii="Segoe UI" w:hAnsi="Segoe UI"/>
                <w:color w:val="2D2D2D"/>
                <w:sz w:val="18"/>
              </w:rPr>
              <w:t>1,200 MAD, $40M pipeline</w:t>
            </w:r>
          </w:p>
        </w:tc>
      </w:tr>
    </w:tbl>
    <w:p/>
    <w:p>
      <w:pPr>
        <w:pStyle w:val="Heading3"/>
      </w:pPr>
      <w:r>
        <w:rPr>
          <w:rFonts w:ascii="Segoe UI Semibold" w:hAnsi="Segoe UI Semibold"/>
          <w:color w:val="2D2D2D"/>
          <w:sz w:val="22"/>
        </w:rPr>
        <w:t>RACI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80"/>
            <w:shd w:fill="1B2A4A"/>
          </w:tcPr>
          <w:p>
            <w:pPr>
              <w:jc w:val="left"/>
            </w:pPr>
            <w:r>
              <w:rPr>
                <w:rFonts w:ascii="Segoe UI Semibold" w:hAnsi="Segoe UI Semibold"/>
                <w:b/>
                <w:color w:val="FFFFFF"/>
                <w:sz w:val="18"/>
              </w:rPr>
            </w:r>
            <w:r>
              <w:rPr>
                <w:rFonts w:ascii="Segoe UI Semibold" w:hAnsi="Segoe UI Semibold"/>
                <w:b/>
                <w:color w:val="FFFFFF"/>
                <w:sz w:val="18"/>
              </w:rPr>
              <w:t>Workstream</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Responsible</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Accountable</w:t>
            </w:r>
          </w:p>
        </w:tc>
        <w:tc>
          <w:tcPr>
            <w:tcW w:type="dxa" w:w="2160"/>
            <w:shd w:fill="1B2A4A"/>
          </w:tcPr>
          <w:p>
            <w:pPr>
              <w:jc w:val="left"/>
            </w:pPr>
            <w:r>
              <w:rPr>
                <w:rFonts w:ascii="Segoe UI Semibold" w:hAnsi="Segoe UI Semibold"/>
                <w:b/>
                <w:color w:val="FFFFFF"/>
                <w:sz w:val="18"/>
              </w:rPr>
            </w:r>
            <w:r>
              <w:rPr>
                <w:rFonts w:ascii="Segoe UI Semibold" w:hAnsi="Segoe UI Semibold"/>
                <w:b/>
                <w:color w:val="FFFFFF"/>
                <w:sz w:val="18"/>
              </w:rPr>
              <w:t>Consulted</w:t>
            </w:r>
          </w:p>
        </w:tc>
      </w:tr>
      <w:tr>
        <w:tc>
          <w:tcPr>
            <w:tcW w:type="dxa" w:w="2880"/>
          </w:tcPr>
          <w:p>
            <w:r/>
            <w:r>
              <w:rPr>
                <w:rFonts w:ascii="Segoe UI" w:hAnsi="Segoe UI"/>
                <w:color w:val="2D2D2D"/>
                <w:sz w:val="18"/>
              </w:rPr>
              <w:t>Messaging and Positioning</w:t>
            </w:r>
          </w:p>
        </w:tc>
        <w:tc>
          <w:tcPr>
            <w:tcW w:type="dxa" w:w="2160"/>
          </w:tcPr>
          <w:p>
            <w:r/>
            <w:r>
              <w:rPr>
                <w:rFonts w:ascii="Segoe UI" w:hAnsi="Segoe UI"/>
                <w:color w:val="2D2D2D"/>
                <w:sz w:val="18"/>
              </w:rPr>
              <w:t>PMM</w:t>
            </w:r>
          </w:p>
        </w:tc>
        <w:tc>
          <w:tcPr>
            <w:tcW w:type="dxa" w:w="2160"/>
          </w:tcPr>
          <w:p>
            <w:r/>
            <w:r>
              <w:rPr>
                <w:rFonts w:ascii="Segoe UI" w:hAnsi="Segoe UI"/>
                <w:color w:val="2D2D2D"/>
                <w:sz w:val="18"/>
              </w:rPr>
              <w:t>CMO</w:t>
            </w:r>
          </w:p>
        </w:tc>
        <w:tc>
          <w:tcPr>
            <w:tcW w:type="dxa" w:w="2160"/>
          </w:tcPr>
          <w:p>
            <w:r/>
            <w:r>
              <w:rPr>
                <w:rFonts w:ascii="Segoe UI" w:hAnsi="Segoe UI"/>
                <w:color w:val="2D2D2D"/>
                <w:sz w:val="18"/>
              </w:rPr>
              <w:t>Product, Sales</w:t>
            </w:r>
          </w:p>
        </w:tc>
      </w:tr>
      <w:tr>
        <w:tc>
          <w:tcPr>
            <w:tcW w:type="dxa" w:w="2880"/>
            <w:shd w:fill="F3F4F6"/>
          </w:tcPr>
          <w:p>
            <w:r/>
            <w:r>
              <w:rPr>
                <w:rFonts w:ascii="Segoe UI" w:hAnsi="Segoe UI"/>
                <w:color w:val="2D2D2D"/>
                <w:sz w:val="18"/>
              </w:rPr>
              <w:t>Developer Experience</w:t>
            </w:r>
          </w:p>
        </w:tc>
        <w:tc>
          <w:tcPr>
            <w:tcW w:type="dxa" w:w="2160"/>
            <w:shd w:fill="F3F4F6"/>
          </w:tcPr>
          <w:p>
            <w:r/>
            <w:r>
              <w:rPr>
                <w:rFonts w:ascii="Segoe UI" w:hAnsi="Segoe UI"/>
                <w:color w:val="2D2D2D"/>
                <w:sz w:val="18"/>
              </w:rPr>
              <w:t>DevRel</w:t>
            </w:r>
          </w:p>
        </w:tc>
        <w:tc>
          <w:tcPr>
            <w:tcW w:type="dxa" w:w="2160"/>
            <w:shd w:fill="F3F4F6"/>
          </w:tcPr>
          <w:p>
            <w:r/>
            <w:r>
              <w:rPr>
                <w:rFonts w:ascii="Segoe UI" w:hAnsi="Segoe UI"/>
                <w:color w:val="2D2D2D"/>
                <w:sz w:val="18"/>
              </w:rPr>
              <w:t>VP Engineering</w:t>
            </w:r>
          </w:p>
        </w:tc>
        <w:tc>
          <w:tcPr>
            <w:tcW w:type="dxa" w:w="2160"/>
            <w:shd w:fill="F3F4F6"/>
          </w:tcPr>
          <w:p>
            <w:r/>
            <w:r>
              <w:rPr>
                <w:rFonts w:ascii="Segoe UI" w:hAnsi="Segoe UI"/>
                <w:color w:val="2D2D2D"/>
                <w:sz w:val="18"/>
              </w:rPr>
              <w:t>PMM, Support</w:t>
            </w:r>
          </w:p>
        </w:tc>
      </w:tr>
      <w:tr>
        <w:tc>
          <w:tcPr>
            <w:tcW w:type="dxa" w:w="2880"/>
          </w:tcPr>
          <w:p>
            <w:r/>
            <w:r>
              <w:rPr>
                <w:rFonts w:ascii="Segoe UI" w:hAnsi="Segoe UI"/>
                <w:color w:val="2D2D2D"/>
                <w:sz w:val="18"/>
              </w:rPr>
              <w:t>Partner Activation</w:t>
            </w:r>
          </w:p>
        </w:tc>
        <w:tc>
          <w:tcPr>
            <w:tcW w:type="dxa" w:w="2160"/>
          </w:tcPr>
          <w:p>
            <w:r/>
            <w:r>
              <w:rPr>
                <w:rFonts w:ascii="Segoe UI" w:hAnsi="Segoe UI"/>
                <w:color w:val="2D2D2D"/>
                <w:sz w:val="18"/>
              </w:rPr>
              <w:t>Partner Team</w:t>
            </w:r>
          </w:p>
        </w:tc>
        <w:tc>
          <w:tcPr>
            <w:tcW w:type="dxa" w:w="2160"/>
          </w:tcPr>
          <w:p>
            <w:r/>
            <w:r>
              <w:rPr>
                <w:rFonts w:ascii="Segoe UI" w:hAnsi="Segoe UI"/>
                <w:color w:val="2D2D2D"/>
                <w:sz w:val="18"/>
              </w:rPr>
              <w:t>CVP Partnerships</w:t>
            </w:r>
          </w:p>
        </w:tc>
        <w:tc>
          <w:tcPr>
            <w:tcW w:type="dxa" w:w="2160"/>
          </w:tcPr>
          <w:p>
            <w:r/>
            <w:r>
              <w:rPr>
                <w:rFonts w:ascii="Segoe UI" w:hAnsi="Segoe UI"/>
                <w:color w:val="2D2D2D"/>
                <w:sz w:val="18"/>
              </w:rPr>
              <w:t>Sales, PMM</w:t>
            </w:r>
          </w:p>
        </w:tc>
      </w:tr>
      <w:tr>
        <w:tc>
          <w:tcPr>
            <w:tcW w:type="dxa" w:w="2880"/>
            <w:shd w:fill="F3F4F6"/>
          </w:tcPr>
          <w:p>
            <w:r/>
            <w:r>
              <w:rPr>
                <w:rFonts w:ascii="Segoe UI" w:hAnsi="Segoe UI"/>
                <w:color w:val="2D2D2D"/>
                <w:sz w:val="18"/>
              </w:rPr>
              <w:t>Sales Enablement</w:t>
            </w:r>
          </w:p>
        </w:tc>
        <w:tc>
          <w:tcPr>
            <w:tcW w:type="dxa" w:w="2160"/>
            <w:shd w:fill="F3F4F6"/>
          </w:tcPr>
          <w:p>
            <w:r/>
            <w:r>
              <w:rPr>
                <w:rFonts w:ascii="Segoe UI" w:hAnsi="Segoe UI"/>
                <w:color w:val="2D2D2D"/>
                <w:sz w:val="18"/>
              </w:rPr>
              <w:t>Enablement</w:t>
            </w:r>
          </w:p>
        </w:tc>
        <w:tc>
          <w:tcPr>
            <w:tcW w:type="dxa" w:w="2160"/>
            <w:shd w:fill="F3F4F6"/>
          </w:tcPr>
          <w:p>
            <w:r/>
            <w:r>
              <w:rPr>
                <w:rFonts w:ascii="Segoe UI" w:hAnsi="Segoe UI"/>
                <w:color w:val="2D2D2D"/>
                <w:sz w:val="18"/>
              </w:rPr>
              <w:t>CRO</w:t>
            </w:r>
          </w:p>
        </w:tc>
        <w:tc>
          <w:tcPr>
            <w:tcW w:type="dxa" w:w="2160"/>
            <w:shd w:fill="F3F4F6"/>
          </w:tcPr>
          <w:p>
            <w:r/>
            <w:r>
              <w:rPr>
                <w:rFonts w:ascii="Segoe UI" w:hAnsi="Segoe UI"/>
                <w:color w:val="2D2D2D"/>
                <w:sz w:val="18"/>
              </w:rPr>
              <w:t>PMM, Product</w:t>
            </w:r>
          </w:p>
        </w:tc>
      </w:tr>
      <w:tr>
        <w:tc>
          <w:tcPr>
            <w:tcW w:type="dxa" w:w="2880"/>
          </w:tcPr>
          <w:p>
            <w:r/>
            <w:r>
              <w:rPr>
                <w:rFonts w:ascii="Segoe UI" w:hAnsi="Segoe UI"/>
                <w:color w:val="2D2D2D"/>
                <w:sz w:val="18"/>
              </w:rPr>
              <w:t>Launch Execution</w:t>
            </w:r>
          </w:p>
        </w:tc>
        <w:tc>
          <w:tcPr>
            <w:tcW w:type="dxa" w:w="2160"/>
          </w:tcPr>
          <w:p>
            <w:r/>
            <w:r>
              <w:rPr>
                <w:rFonts w:ascii="Segoe UI" w:hAnsi="Segoe UI"/>
                <w:color w:val="2D2D2D"/>
                <w:sz w:val="18"/>
              </w:rPr>
              <w:t>GTM Lead</w:t>
            </w:r>
          </w:p>
        </w:tc>
        <w:tc>
          <w:tcPr>
            <w:tcW w:type="dxa" w:w="2160"/>
          </w:tcPr>
          <w:p>
            <w:r/>
            <w:r>
              <w:rPr>
                <w:rFonts w:ascii="Segoe UI" w:hAnsi="Segoe UI"/>
                <w:color w:val="2D2D2D"/>
                <w:sz w:val="18"/>
              </w:rPr>
              <w:t>CMO</w:t>
            </w:r>
          </w:p>
        </w:tc>
        <w:tc>
          <w:tcPr>
            <w:tcW w:type="dxa" w:w="2160"/>
          </w:tcPr>
          <w:p>
            <w:r/>
            <w:r>
              <w:rPr>
                <w:rFonts w:ascii="Segoe UI" w:hAnsi="Segoe UI"/>
                <w:color w:val="2D2D2D"/>
                <w:sz w:val="18"/>
              </w:rPr>
              <w:t>All above</w:t>
            </w:r>
          </w:p>
        </w:tc>
      </w:tr>
    </w:tbl>
    <w:p/>
    <w:p>
      <w:pPr>
        <w:spacing w:before="120" w:after="120"/>
        <w:pBdr>
          <w:bottom w:val="single" w:sz="6" w:space="1" w:color="0078D4"/>
        </w:pBdr>
      </w:pPr>
    </w:p>
    <w:p>
      <w:pPr>
        <w:jc w:val="center"/>
      </w:pPr>
      <w:r>
        <w:rPr>
          <w:rFonts w:ascii="Segoe UI" w:hAnsi="Segoe UI"/>
          <w:i/>
          <w:color w:val="6B7280"/>
          <w:sz w:val="16"/>
        </w:rPr>
        <w:t>Generated by GTM Exec Plan (PRIME Framework)  |  AI GTM Skill Library</w:t>
      </w:r>
    </w:p>
    <w:sectPr w:rsidR="00FC693F" w:rsidRPr="0006063C" w:rsidSect="00034616">
      <w:pgSz w:w="12240" w:h="15840"/>
      <w:pgMar w:top="1134" w:right="1247"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