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296E" w:rsidRPr="001A296E" w:rsidRDefault="001A296E" w:rsidP="001A296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A296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Machine Learning Project Report</w:t>
      </w:r>
    </w:p>
    <w:p w:rsidR="001A296E" w:rsidRPr="001A296E" w:rsidRDefault="001A296E" w:rsidP="001A2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29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Credit Default Risk Prediction</w:t>
      </w:r>
    </w:p>
    <w:p w:rsidR="001A296E" w:rsidRPr="001A296E" w:rsidRDefault="001A296E" w:rsidP="001A2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29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</w:t>
      </w:r>
    </w:p>
    <w:p w:rsidR="001A296E" w:rsidRPr="001A296E" w:rsidRDefault="001A296E" w:rsidP="001A2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objective of this project is to build an end-to-end Machine Learning model to predict </w:t>
      </w:r>
      <w:r w:rsidRPr="001A29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credit default risk</w:t>
      </w:r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 dataset used is a realistic synthetic dataset containing customer demographic, financial, and </w:t>
      </w:r>
      <w:proofErr w:type="spellStart"/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behavioral</w:t>
      </w:r>
      <w:proofErr w:type="spellEnd"/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information.</w:t>
      </w:r>
    </w:p>
    <w:p w:rsidR="001A296E" w:rsidRPr="001A296E" w:rsidRDefault="001A296E" w:rsidP="001A2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target variable </w:t>
      </w:r>
      <w:proofErr w:type="spellStart"/>
      <w:r w:rsidRPr="001A296E">
        <w:rPr>
          <w:rFonts w:ascii="Courier New" w:eastAsia="Times New Roman" w:hAnsi="Courier New" w:cs="Courier New"/>
          <w:sz w:val="20"/>
          <w:szCs w:val="20"/>
          <w:lang w:eastAsia="en-IN"/>
        </w:rPr>
        <w:t>target_default_risk</w:t>
      </w:r>
      <w:proofErr w:type="spellEnd"/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indicates whether a customer will default on a loan (</w:t>
      </w:r>
      <w:r w:rsidRPr="001A296E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>) or not (</w:t>
      </w:r>
      <w:r w:rsidRPr="001A296E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>). Predicting default risk accurately is important for financial institutions to reduce losses and make informed lending decisions.</w:t>
      </w:r>
    </w:p>
    <w:p w:rsidR="001A296E" w:rsidRPr="001A296E" w:rsidRDefault="001A296E" w:rsidP="001A2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covers:</w:t>
      </w:r>
    </w:p>
    <w:p w:rsidR="001A296E" w:rsidRPr="001A296E" w:rsidRDefault="001A296E" w:rsidP="001A29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>Exploratory Data Analysis (EDA)</w:t>
      </w:r>
    </w:p>
    <w:p w:rsidR="001A296E" w:rsidRPr="001A296E" w:rsidRDefault="001A296E" w:rsidP="001A29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</w:t>
      </w:r>
      <w:proofErr w:type="spellStart"/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</w:p>
    <w:p w:rsidR="001A296E" w:rsidRPr="001A296E" w:rsidRDefault="001A296E" w:rsidP="001A29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building</w:t>
      </w:r>
    </w:p>
    <w:p w:rsidR="001A296E" w:rsidRPr="001A296E" w:rsidRDefault="001A296E" w:rsidP="001A29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evaluation</w:t>
      </w:r>
    </w:p>
    <w:p w:rsidR="001A296E" w:rsidRPr="001A296E" w:rsidRDefault="001A296E" w:rsidP="001A29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comparison and final selection</w:t>
      </w:r>
    </w:p>
    <w:p w:rsidR="001A296E" w:rsidRPr="001A296E" w:rsidRDefault="001A296E" w:rsidP="001A2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29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Exploratory Data Analysis (EDA)</w:t>
      </w:r>
    </w:p>
    <w:p w:rsidR="001A296E" w:rsidRPr="001A296E" w:rsidRDefault="001A296E" w:rsidP="001A2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>EDA was performed to understand the structure, quality, and patterns present in the dataset.</w:t>
      </w:r>
    </w:p>
    <w:p w:rsidR="001A296E" w:rsidRPr="001A296E" w:rsidRDefault="001A296E" w:rsidP="001A2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29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Observations:</w:t>
      </w:r>
    </w:p>
    <w:p w:rsidR="001A296E" w:rsidRPr="001A296E" w:rsidRDefault="001A296E" w:rsidP="001A29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dataset contains </w:t>
      </w:r>
      <w:r w:rsidRPr="001A29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numerical, categorical, and date features</w:t>
      </w:r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>, reflecting real-world data complexity.</w:t>
      </w:r>
    </w:p>
    <w:p w:rsidR="001A296E" w:rsidRPr="001A296E" w:rsidRDefault="001A296E" w:rsidP="001A29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Some numerical features such as income and loan amount are </w:t>
      </w:r>
      <w:r w:rsidRPr="001A29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right-skewed</w:t>
      </w:r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contain outliers.</w:t>
      </w:r>
    </w:p>
    <w:p w:rsidR="001A296E" w:rsidRPr="001A296E" w:rsidRDefault="001A296E" w:rsidP="001A29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Categorical features contain </w:t>
      </w:r>
      <w:r w:rsidRPr="001A29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inconsistent labels and typos</w:t>
      </w:r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which were cleaned during </w:t>
      </w:r>
      <w:proofErr w:type="spellStart"/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A296E" w:rsidRPr="001A296E" w:rsidRDefault="001A296E" w:rsidP="001A29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target variable shows a </w:t>
      </w:r>
      <w:r w:rsidRPr="001A29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moderately imbalanced distribution</w:t>
      </w:r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>, making accuracy alone an insufficient evaluation metric.</w:t>
      </w:r>
    </w:p>
    <w:p w:rsidR="001A296E" w:rsidRPr="001A296E" w:rsidRDefault="001A296E" w:rsidP="001A29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>Correlation analysis showed that some financial variables have meaningful relationships with default risk.</w:t>
      </w:r>
    </w:p>
    <w:p w:rsidR="001A296E" w:rsidRPr="001A296E" w:rsidRDefault="001A296E" w:rsidP="001A2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29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Inference:</w:t>
      </w:r>
    </w:p>
    <w:p w:rsidR="001A296E" w:rsidRDefault="001A296E" w:rsidP="001A2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EDA helped identify data quality issues such as missing values, outliers, and inconsistent categories. These insights guided the </w:t>
      </w:r>
      <w:proofErr w:type="spellStart"/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strategy and model selection.</w:t>
      </w:r>
    </w:p>
    <w:p w:rsidR="001A296E" w:rsidRDefault="001A296E" w:rsidP="001A2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A296E" w:rsidRPr="001A296E" w:rsidRDefault="001A296E" w:rsidP="001A2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3. Data </w:t>
      </w:r>
      <w:proofErr w:type="spellStart"/>
      <w:r w:rsidRPr="001A29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Preprocessing</w:t>
      </w:r>
      <w:proofErr w:type="spellEnd"/>
    </w:p>
    <w:p w:rsidR="001A296E" w:rsidRPr="001A296E" w:rsidRDefault="001A296E" w:rsidP="001A2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Several </w:t>
      </w:r>
      <w:proofErr w:type="spellStart"/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steps were applied to prepare the data for </w:t>
      </w:r>
      <w:proofErr w:type="spellStart"/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A296E" w:rsidRPr="001A296E" w:rsidRDefault="001A296E" w:rsidP="001A2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29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Missing Value Handling:</w:t>
      </w:r>
    </w:p>
    <w:p w:rsidR="001A296E" w:rsidRPr="001A296E" w:rsidRDefault="001A296E" w:rsidP="001A29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>Numerical features were imputed using statistical methods.</w:t>
      </w:r>
    </w:p>
    <w:p w:rsidR="001A296E" w:rsidRPr="001A296E" w:rsidRDefault="001A296E" w:rsidP="001A29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Categorical features were filled using the most frequent values.</w:t>
      </w:r>
    </w:p>
    <w:p w:rsidR="001A296E" w:rsidRPr="001A296E" w:rsidRDefault="001A296E" w:rsidP="001A2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29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Outlier Treatment:</w:t>
      </w:r>
    </w:p>
    <w:p w:rsidR="001A296E" w:rsidRPr="001A296E" w:rsidRDefault="001A296E" w:rsidP="001A29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Outliers were </w:t>
      </w:r>
      <w:r w:rsidRPr="001A29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capped instead of removed</w:t>
      </w:r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preserve data size.</w:t>
      </w:r>
    </w:p>
    <w:p w:rsidR="001A296E" w:rsidRPr="001A296E" w:rsidRDefault="001A296E" w:rsidP="001A29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>Capping was chosen because extreme values may still represent valid customers.</w:t>
      </w:r>
    </w:p>
    <w:p w:rsidR="001A296E" w:rsidRPr="001A296E" w:rsidRDefault="001A296E" w:rsidP="001A29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approach improves stability for models sensitive to extreme values.</w:t>
      </w:r>
    </w:p>
    <w:p w:rsidR="001A296E" w:rsidRPr="001A296E" w:rsidRDefault="001A296E" w:rsidP="001A2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29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Encoding:</w:t>
      </w:r>
    </w:p>
    <w:p w:rsidR="001A296E" w:rsidRPr="001A296E" w:rsidRDefault="001A296E" w:rsidP="001A29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>Categorical variables were encoded using appropriate encoding techniques.</w:t>
      </w:r>
    </w:p>
    <w:p w:rsidR="001A296E" w:rsidRPr="001A296E" w:rsidRDefault="001A296E" w:rsidP="001A29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>Label encoding was avoided for nominal variables to prevent introducing false order.</w:t>
      </w:r>
    </w:p>
    <w:p w:rsidR="001A296E" w:rsidRPr="001A296E" w:rsidRDefault="001A296E" w:rsidP="001A2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29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 Scaling:</w:t>
      </w:r>
    </w:p>
    <w:p w:rsidR="001A296E" w:rsidRPr="001A296E" w:rsidRDefault="001A296E" w:rsidP="001A29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Scaling was applied for </w:t>
      </w:r>
      <w:r w:rsidRPr="001A29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Logistic Regression and SVM</w:t>
      </w:r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>, as these models are sensitive to feature magnitude.</w:t>
      </w:r>
    </w:p>
    <w:p w:rsidR="001A296E" w:rsidRPr="001A296E" w:rsidRDefault="001A296E" w:rsidP="001A29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>Tree-based models were not affected by scaling, as they split based on thresholds.</w:t>
      </w:r>
    </w:p>
    <w:p w:rsidR="001A296E" w:rsidRPr="001A296E" w:rsidRDefault="001A296E" w:rsidP="001A29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A296E" w:rsidRPr="001A296E" w:rsidRDefault="001A296E" w:rsidP="001A2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29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Model Building</w:t>
      </w:r>
    </w:p>
    <w:p w:rsidR="001A296E" w:rsidRPr="001A296E" w:rsidRDefault="001A296E" w:rsidP="001A2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Machine Learning models were trained and evaluated:</w:t>
      </w:r>
    </w:p>
    <w:p w:rsidR="001A296E" w:rsidRPr="001A296E" w:rsidRDefault="001A296E" w:rsidP="001A29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>Logistic Regression</w:t>
      </w:r>
    </w:p>
    <w:p w:rsidR="001A296E" w:rsidRPr="001A296E" w:rsidRDefault="001A296E" w:rsidP="001A29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>Decision Tree</w:t>
      </w:r>
    </w:p>
    <w:p w:rsidR="001A296E" w:rsidRPr="001A296E" w:rsidRDefault="001A296E" w:rsidP="001A29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 Vector Machine (SVM)</w:t>
      </w:r>
    </w:p>
    <w:p w:rsidR="001A296E" w:rsidRPr="001A296E" w:rsidRDefault="001A296E" w:rsidP="001A29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 Forest</w:t>
      </w:r>
    </w:p>
    <w:p w:rsidR="001A296E" w:rsidRPr="001A296E" w:rsidRDefault="001A296E" w:rsidP="001A29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>XGBoost</w:t>
      </w:r>
      <w:proofErr w:type="spellEnd"/>
    </w:p>
    <w:p w:rsidR="001A296E" w:rsidRPr="001A296E" w:rsidRDefault="001A296E" w:rsidP="001A2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>Each model was trained using a train-test split to ensure unbiased evaluation.</w:t>
      </w:r>
      <w:bookmarkStart w:id="0" w:name="_GoBack"/>
      <w:bookmarkEnd w:id="0"/>
    </w:p>
    <w:p w:rsidR="001A296E" w:rsidRPr="001A296E" w:rsidRDefault="001A296E" w:rsidP="001A2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29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Model Evaluation Strategy</w:t>
      </w:r>
    </w:p>
    <w:p w:rsidR="001A296E" w:rsidRPr="001A296E" w:rsidRDefault="001A296E" w:rsidP="001A2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performance was evaluated using:</w:t>
      </w:r>
    </w:p>
    <w:p w:rsidR="001A296E" w:rsidRPr="001A296E" w:rsidRDefault="001A296E" w:rsidP="001A29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</w:t>
      </w:r>
    </w:p>
    <w:p w:rsidR="001A296E" w:rsidRPr="001A296E" w:rsidRDefault="001A296E" w:rsidP="001A29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>Precision</w:t>
      </w:r>
    </w:p>
    <w:p w:rsidR="001A296E" w:rsidRPr="001A296E" w:rsidRDefault="001A296E" w:rsidP="001A29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>Recall</w:t>
      </w:r>
    </w:p>
    <w:p w:rsidR="001A296E" w:rsidRPr="001A296E" w:rsidRDefault="001A296E" w:rsidP="001A29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F1-score</w:t>
      </w:r>
    </w:p>
    <w:p w:rsidR="001A296E" w:rsidRPr="001A296E" w:rsidRDefault="001A296E" w:rsidP="001A29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>Confusion Matrix</w:t>
      </w:r>
    </w:p>
    <w:p w:rsidR="001A296E" w:rsidRPr="001A296E" w:rsidRDefault="001A296E" w:rsidP="001A2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29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Consideration:</w:t>
      </w:r>
    </w:p>
    <w:p w:rsidR="001A296E" w:rsidRPr="001A296E" w:rsidRDefault="001A296E" w:rsidP="001A2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credit risk prediction, </w:t>
      </w:r>
      <w:r w:rsidRPr="001A29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recall for defaulters (class = 1)</w:t>
      </w:r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more important than accuracy. Predicting a defaulter as a non-defaulter can result in financial loss.</w:t>
      </w:r>
    </w:p>
    <w:p w:rsidR="001A296E" w:rsidRPr="001A296E" w:rsidRDefault="001A296E" w:rsidP="001A2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recall and F1-score were given higher importance while comparing models.</w:t>
      </w:r>
    </w:p>
    <w:p w:rsidR="001A296E" w:rsidRPr="001A296E" w:rsidRDefault="001A296E" w:rsidP="001A2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29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Model Comparison</w:t>
      </w:r>
    </w:p>
    <w:p w:rsidR="001A296E" w:rsidRPr="001A296E" w:rsidRDefault="001A296E" w:rsidP="001A2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>A comparison table was created using accuracy, recall (defaulters), and F1-score for all models.</w:t>
      </w:r>
    </w:p>
    <w:p w:rsidR="001A296E" w:rsidRPr="001A296E" w:rsidRDefault="001A296E" w:rsidP="001A29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A296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Findings:</w:t>
      </w:r>
    </w:p>
    <w:p w:rsidR="001A296E" w:rsidRPr="001A296E" w:rsidRDefault="001A296E" w:rsidP="001A29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>Logistic Regression performed well as a baseline model.</w:t>
      </w:r>
    </w:p>
    <w:p w:rsidR="001A296E" w:rsidRPr="001A296E" w:rsidRDefault="001A296E" w:rsidP="001A29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>Decision Tree showed good performance but had signs of overfitting.</w:t>
      </w:r>
    </w:p>
    <w:p w:rsidR="001A296E" w:rsidRPr="001A296E" w:rsidRDefault="001A296E" w:rsidP="001A29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>SVM improved precision and recall due to better decision boundaries.</w:t>
      </w:r>
    </w:p>
    <w:p w:rsidR="001A296E" w:rsidRPr="001A296E" w:rsidRDefault="001A296E" w:rsidP="001A29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 Forest reduced false negatives significantly by combining multiple trees.</w:t>
      </w:r>
    </w:p>
    <w:p w:rsidR="001A296E" w:rsidRPr="001A296E" w:rsidRDefault="001A296E" w:rsidP="001A29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>XGBoost</w:t>
      </w:r>
      <w:proofErr w:type="spellEnd"/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achieved the </w:t>
      </w:r>
      <w:r w:rsidRPr="001A29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best overall performance</w:t>
      </w:r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>, with the highest recall and F1-score for defaulters.</w:t>
      </w:r>
    </w:p>
    <w:p w:rsidR="001A296E" w:rsidRPr="001A296E" w:rsidRDefault="001A296E" w:rsidP="001A2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29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Final Model Selection</w:t>
      </w:r>
    </w:p>
    <w:p w:rsidR="001A296E" w:rsidRPr="001A296E" w:rsidRDefault="001A296E" w:rsidP="001A2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A29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XGBoost</w:t>
      </w:r>
      <w:proofErr w:type="spellEnd"/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selected as the final model because:</w:t>
      </w:r>
    </w:p>
    <w:p w:rsidR="001A296E" w:rsidRPr="001A296E" w:rsidRDefault="001A296E" w:rsidP="001A29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achieved the </w:t>
      </w:r>
      <w:r w:rsidRPr="001A29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highest recall</w:t>
      </w:r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>, minimizing missed defaulters.</w:t>
      </w:r>
    </w:p>
    <w:p w:rsidR="001A296E" w:rsidRPr="001A296E" w:rsidRDefault="001A296E" w:rsidP="001A29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>It provided a strong balance between precision and recall.</w:t>
      </w:r>
    </w:p>
    <w:p w:rsidR="001A296E" w:rsidRPr="001A296E" w:rsidRDefault="001A296E" w:rsidP="001A29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>Boosting helped reduce bias and variance.</w:t>
      </w:r>
    </w:p>
    <w:p w:rsidR="001A296E" w:rsidRPr="001A296E" w:rsidRDefault="001A296E" w:rsidP="001A29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consistently outperformed other models after </w:t>
      </w:r>
      <w:proofErr w:type="spellStart"/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>hyperparameter</w:t>
      </w:r>
      <w:proofErr w:type="spellEnd"/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tuning.</w:t>
      </w:r>
    </w:p>
    <w:p w:rsidR="001A296E" w:rsidRPr="001A296E" w:rsidRDefault="001A296E" w:rsidP="001A2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makes </w:t>
      </w:r>
      <w:proofErr w:type="spellStart"/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>XGBoost</w:t>
      </w:r>
      <w:proofErr w:type="spellEnd"/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most reliable model for credit default prediction in this project.</w:t>
      </w:r>
    </w:p>
    <w:p w:rsidR="001A296E" w:rsidRPr="001A296E" w:rsidRDefault="001A296E" w:rsidP="001A29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A296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Conclusion</w:t>
      </w:r>
    </w:p>
    <w:p w:rsidR="001A296E" w:rsidRPr="001A296E" w:rsidRDefault="001A296E" w:rsidP="001A2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successfully demonstrates an end-to-end Machine Learning workflow for credit default prediction. Proper data </w:t>
      </w:r>
      <w:proofErr w:type="spellStart"/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>, thoughtful model evaluation, and business-oriented metric selection played a crucial role in improving performance.</w:t>
      </w:r>
    </w:p>
    <w:p w:rsidR="001A296E" w:rsidRPr="001A296E" w:rsidRDefault="001A296E" w:rsidP="001A29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Rather than focusing only on accuracy, the project emphasizes </w:t>
      </w:r>
      <w:r w:rsidRPr="001A296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risk-aware decision making</w:t>
      </w:r>
      <w:r w:rsidRPr="001A296E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is essential in real-world financial applications.</w:t>
      </w:r>
    </w:p>
    <w:p w:rsidR="00797E1B" w:rsidRDefault="00797E1B"/>
    <w:sectPr w:rsidR="00797E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870D92"/>
    <w:multiLevelType w:val="multilevel"/>
    <w:tmpl w:val="87BA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E2114"/>
    <w:multiLevelType w:val="multilevel"/>
    <w:tmpl w:val="72FE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76F76"/>
    <w:multiLevelType w:val="multilevel"/>
    <w:tmpl w:val="AA922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A5761C"/>
    <w:multiLevelType w:val="multilevel"/>
    <w:tmpl w:val="C58C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67723"/>
    <w:multiLevelType w:val="multilevel"/>
    <w:tmpl w:val="9146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00F7F"/>
    <w:multiLevelType w:val="multilevel"/>
    <w:tmpl w:val="7E04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5C1158"/>
    <w:multiLevelType w:val="multilevel"/>
    <w:tmpl w:val="1EBA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C70884"/>
    <w:multiLevelType w:val="multilevel"/>
    <w:tmpl w:val="D22C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F3148A"/>
    <w:multiLevelType w:val="multilevel"/>
    <w:tmpl w:val="3D28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AD7967"/>
    <w:multiLevelType w:val="multilevel"/>
    <w:tmpl w:val="7B668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7"/>
  </w:num>
  <w:num w:numId="4">
    <w:abstractNumId w:val="4"/>
  </w:num>
  <w:num w:numId="5">
    <w:abstractNumId w:val="8"/>
  </w:num>
  <w:num w:numId="6">
    <w:abstractNumId w:val="6"/>
  </w:num>
  <w:num w:numId="7">
    <w:abstractNumId w:val="2"/>
  </w:num>
  <w:num w:numId="8">
    <w:abstractNumId w:val="1"/>
  </w:num>
  <w:num w:numId="9">
    <w:abstractNumId w:val="3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07AA"/>
    <w:rsid w:val="001A296E"/>
    <w:rsid w:val="002907AA"/>
    <w:rsid w:val="00797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5BDBC"/>
  <w15:chartTrackingRefBased/>
  <w15:docId w15:val="{A5953C14-5170-4829-89D2-ABB5F252C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A29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A296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A29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96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A296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A296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A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A296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A296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408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651</Words>
  <Characters>3712</Characters>
  <Application>Microsoft Office Word</Application>
  <DocSecurity>0</DocSecurity>
  <Lines>30</Lines>
  <Paragraphs>8</Paragraphs>
  <ScaleCrop>false</ScaleCrop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2026-01-05T08:24:00Z</dcterms:created>
  <dcterms:modified xsi:type="dcterms:W3CDTF">2026-01-05T08:28:00Z</dcterms:modified>
</cp:coreProperties>
</file>