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Installation Manual (On Linux)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Ariia Web Server Setup 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Installation of OpenCv on linux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compiler] sudo apt-get install build-essential</w:t>
        <w:br w:type="textWrapping"/>
        <w:t xml:space="preserve">[required] sudo apt-get install cmake git libgtk2.0-dev pkg-config libavcodec-dev libavformat-dev libswscale-dev</w:t>
        <w:br w:type="textWrapping"/>
        <w:t xml:space="preserve">[optional] sudo apt-get install python-dev python-numpy libtbb2 libtbb-dev libjpeg-dev libpng-dev libtiff-dev libjasper-dev libdc1394-22-dev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Installation of Web Application on Tomcat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Installing Tomcat Server on linux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through apt-get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first thing you will want to do is update your apt-get package lists: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sudo apt-get update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Now you are ready to install Tomcat. Run the following command to start the installation: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sudo apt-get install tomcat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With the following command, we will install the Tomcat online documentation, the web interface (manager webapp), and a few example webapps: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b w:val="1"/>
          <w:rtl w:val="0"/>
        </w:rPr>
        <w:t xml:space="preserve">sudo apt-get install tomcat7-docs tomcat7-admin tomcat7-examples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 must add a login to our Tomcat server. We will do this by editing the tomcat-users.xml file: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sudo gedit /etc/tomcat7/tomcat-users.xml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 sure to change the password and username if you wish: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&lt;tomcat-users&gt;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&lt;user username="admin" password="password" roles="manager-gui,admin-gui"/&gt;</w:t>
        <w:br w:type="textWrapping"/>
        <w:t xml:space="preserve">&lt;/tomcat-users&gt;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Save and quit the tomcat-users.xml file. To put our changes into effect, restart the Tomcat service: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b w:val="1"/>
          <w:rtl w:val="0"/>
        </w:rPr>
        <w:t xml:space="preserve">sudo service tomcat7 restart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let's access the web management interface in a web browser: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http://localhost:8080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 2. Deploying Web Application on Tomcat Server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Now let's take a look at the Virtual Host Manager, accessible via the link or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http://localhost:8080/host-manager/html/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supplying correct username and password,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list of deployed applications is shown at the top, scroll down a little bit to see the deployment section: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2070100"/>
            <wp:effectExtent b="0" l="0" r="0" t="0"/>
            <wp:docPr descr="deployment section" id="1" name="image01.png"/>
            <a:graphic>
              <a:graphicData uri="http://schemas.openxmlformats.org/drawingml/2006/picture">
                <pic:pic>
                  <pic:nvPicPr>
                    <pic:cNvPr descr="deployment section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4. The latter way is easier in which we can pick up a WAR file and upload it to the server.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5. Click </w:t>
      </w:r>
      <w:r w:rsidDel="00000000" w:rsidR="00000000" w:rsidRPr="00000000">
        <w:rPr>
          <w:b w:val="1"/>
          <w:rtl w:val="0"/>
        </w:rPr>
        <w:t xml:space="preserve">Browse</w:t>
      </w:r>
      <w:r w:rsidDel="00000000" w:rsidR="00000000" w:rsidRPr="00000000">
        <w:rPr>
          <w:rtl w:val="0"/>
        </w:rPr>
        <w:t xml:space="preserve"> button to pick up a WAR file and click </w:t>
      </w: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 button. For example we select FEHR</w:t>
      </w:r>
      <w:r w:rsidDel="00000000" w:rsidR="00000000" w:rsidRPr="00000000">
        <w:rPr>
          <w:rFonts w:ascii="Courier New" w:cs="Courier New" w:eastAsia="Courier New" w:hAnsi="Courier New"/>
          <w:sz w:val="18"/>
          <w:rtl w:val="0"/>
        </w:rPr>
        <w:t xml:space="preserve">.war</w:t>
      </w:r>
      <w:r w:rsidDel="00000000" w:rsidR="00000000" w:rsidRPr="00000000">
        <w:rPr>
          <w:sz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file. As soon as the WAR file is uploaded to the server, it is unpacked into </w:t>
      </w:r>
      <w:r w:rsidDel="00000000" w:rsidR="00000000" w:rsidRPr="00000000">
        <w:rPr>
          <w:rFonts w:ascii="Courier New" w:cs="Courier New" w:eastAsia="Courier New" w:hAnsi="Courier New"/>
          <w:sz w:val="20"/>
          <w:rtl w:val="0"/>
        </w:rPr>
        <w:t xml:space="preserve">$CATALINA_HOME\webapps</w:t>
      </w:r>
      <w:r w:rsidDel="00000000" w:rsidR="00000000" w:rsidRPr="00000000">
        <w:rPr>
          <w:rtl w:val="0"/>
        </w:rPr>
        <w:t xml:space="preserve"> directory. The manager adds the newly deployed application to the list of applications: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6. The newly deployed application –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FEHR,</w:t>
      </w:r>
      <w:r w:rsidDel="00000000" w:rsidR="00000000" w:rsidRPr="00000000">
        <w:rPr>
          <w:rtl w:val="0"/>
        </w:rPr>
        <w:t xml:space="preserve"> is up and running, without the need of restarting the server.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7.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FEHR</w:t>
      </w:r>
      <w:r w:rsidDel="00000000" w:rsidR="00000000" w:rsidRPr="00000000">
        <w:rPr>
          <w:rtl w:val="0"/>
        </w:rPr>
        <w:t xml:space="preserve"> application above can be accessed in web browser by typing: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rtl w:val="0"/>
        </w:rPr>
        <w:t xml:space="preserve">http://localhost:8080/FEHR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Or we can access an individual application from the manager application by click on the context path (first column in the list of applications).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Database: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development purposes the database was made on DA-IICT’s server. This database is to be shifted to the local server. For this the tables are to be imported and then exported to the localhost server. The steps followed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finalsql.txt and copy the content.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click on the localhost server.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database named postgres (if it is not already made).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that make a schema named ehr.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top, beside the bin, click the sql button and fire paste all the queries of the text file.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queries.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1.png"/><Relationship Id="rId5" Type="http://schemas.openxmlformats.org/officeDocument/2006/relationships/hyperlink" Target="http://localhost:8080/host-manager/html/" TargetMode="External"/></Relationships>
</file>