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35374" w14:textId="569D7796" w:rsidR="002A1F6A" w:rsidRDefault="00CE6E20" w:rsidP="00CE6E20">
      <w:pPr>
        <w:pStyle w:val="NoSpacing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References for </w:t>
      </w:r>
      <w:r w:rsidR="00450A27">
        <w:rPr>
          <w:rFonts w:ascii="Times New Roman" w:hAnsi="Times New Roman" w:cs="Times New Roman"/>
          <w:b/>
          <w:bCs/>
        </w:rPr>
        <w:t xml:space="preserve">US </w:t>
      </w:r>
      <w:r>
        <w:rPr>
          <w:rFonts w:ascii="Times New Roman" w:hAnsi="Times New Roman" w:cs="Times New Roman"/>
          <w:b/>
          <w:bCs/>
        </w:rPr>
        <w:t xml:space="preserve">Measles </w:t>
      </w:r>
      <w:r w:rsidR="00450A27">
        <w:rPr>
          <w:rFonts w:ascii="Times New Roman" w:hAnsi="Times New Roman" w:cs="Times New Roman"/>
          <w:b/>
          <w:bCs/>
        </w:rPr>
        <w:t>Epidemiology</w:t>
      </w:r>
    </w:p>
    <w:p w14:paraId="22FD013D" w14:textId="7DAA178A" w:rsidR="00CE6E20" w:rsidRDefault="00CE6E20" w:rsidP="00CE6E20">
      <w:pPr>
        <w:pStyle w:val="NoSpacing"/>
        <w:spacing w:line="480" w:lineRule="auto"/>
        <w:rPr>
          <w:rFonts w:ascii="Times New Roman" w:hAnsi="Times New Roman" w:cs="Times New Roman"/>
        </w:rPr>
      </w:pPr>
    </w:p>
    <w:p w14:paraId="4BFB8FD2" w14:textId="77777777" w:rsidR="00417875" w:rsidRPr="00CB7A80" w:rsidRDefault="00CE6E20" w:rsidP="00417875">
      <w:pPr>
        <w:pStyle w:val="EndNoteBibliography"/>
        <w:ind w:left="720" w:hanging="720"/>
      </w:pPr>
      <w:r>
        <w:t>1.</w:t>
      </w:r>
      <w:r>
        <w:tab/>
      </w:r>
      <w:r w:rsidR="00417875" w:rsidRPr="00CB7A80">
        <w:t xml:space="preserve">Clemmons NS, Wallace GS, Patel M, Gastanaduy PA. Incidence of Measles in the United States, 2001-2015. </w:t>
      </w:r>
      <w:r w:rsidR="00417875" w:rsidRPr="00CB7A80">
        <w:rPr>
          <w:i/>
        </w:rPr>
        <w:t xml:space="preserve">JAMA. </w:t>
      </w:r>
      <w:r w:rsidR="00417875" w:rsidRPr="00CB7A80">
        <w:t>2017;318(13):1279-1281.</w:t>
      </w:r>
    </w:p>
    <w:p w14:paraId="0CC94F06" w14:textId="20642059" w:rsidR="00417875" w:rsidRPr="00CB7A80" w:rsidRDefault="00417875" w:rsidP="00417875">
      <w:pPr>
        <w:pStyle w:val="EndNoteBibliography"/>
        <w:ind w:left="720" w:hanging="720"/>
      </w:pPr>
      <w:bookmarkStart w:id="0" w:name="_ENREF_13"/>
      <w:r w:rsidRPr="00450A27">
        <w:t>2.</w:t>
      </w:r>
      <w:r w:rsidRPr="00450A27">
        <w:tab/>
        <w:t xml:space="preserve">Fiebelkorn AP, Redd SB, Gastanaduy PA, et al. </w:t>
      </w:r>
      <w:r w:rsidRPr="00CB7A80">
        <w:t xml:space="preserve">A Comparison of Postelimination Measles Epidemiology in the United States, 2009-2014 Versus 2001-2008. </w:t>
      </w:r>
      <w:r w:rsidRPr="00CB7A80">
        <w:rPr>
          <w:i/>
        </w:rPr>
        <w:t xml:space="preserve">J Pediatric Infect Dis Soc. </w:t>
      </w:r>
      <w:r w:rsidRPr="00CB7A80">
        <w:t>2017;6(1):40-48.</w:t>
      </w:r>
      <w:bookmarkEnd w:id="0"/>
    </w:p>
    <w:p w14:paraId="21E94397" w14:textId="1E5881C4" w:rsidR="00417875" w:rsidRPr="00CB7A80" w:rsidRDefault="00417875" w:rsidP="00417875">
      <w:pPr>
        <w:pStyle w:val="EndNoteBibliography"/>
        <w:ind w:left="720" w:hanging="720"/>
      </w:pPr>
      <w:bookmarkStart w:id="1" w:name="_ENREF_14"/>
      <w:r>
        <w:t>3</w:t>
      </w:r>
      <w:r w:rsidRPr="00CB7A80">
        <w:t>.</w:t>
      </w:r>
      <w:r w:rsidRPr="00CB7A80">
        <w:tab/>
        <w:t xml:space="preserve">Gastanaduy PA, Paul P, Fiebelkorn AP, et al. Assessment of the Status of Measles Elimination in the United States, 2001-2014. </w:t>
      </w:r>
      <w:r w:rsidRPr="00CB7A80">
        <w:rPr>
          <w:i/>
        </w:rPr>
        <w:t xml:space="preserve">Am J Epidemiol. </w:t>
      </w:r>
      <w:r w:rsidRPr="00CB7A80">
        <w:t>2017;185(7):562-569.</w:t>
      </w:r>
      <w:bookmarkEnd w:id="1"/>
    </w:p>
    <w:p w14:paraId="33F08567" w14:textId="261121CC" w:rsidR="00CE6E20" w:rsidRPr="00CE6E20" w:rsidRDefault="00417875" w:rsidP="00417875">
      <w:pPr>
        <w:pStyle w:val="EndNoteBibliography"/>
        <w:ind w:left="720" w:hanging="720"/>
      </w:pPr>
      <w:bookmarkStart w:id="2" w:name="_ENREF_15"/>
      <w:r w:rsidRPr="00450A27">
        <w:t>4.</w:t>
      </w:r>
      <w:r w:rsidRPr="00450A27">
        <w:tab/>
        <w:t xml:space="preserve">Gastanaduy PA, Funk S, Lopman BA, et al. </w:t>
      </w:r>
      <w:r w:rsidRPr="00CB7A80">
        <w:t xml:space="preserve">Factors Associated With Measles Transmission in the United States During the Postelimination Era. </w:t>
      </w:r>
      <w:r w:rsidRPr="00417875">
        <w:t xml:space="preserve">[published online ahead of print, 2019 Nov 18]. </w:t>
      </w:r>
      <w:r w:rsidRPr="00417875">
        <w:rPr>
          <w:i/>
          <w:iCs/>
        </w:rPr>
        <w:t>JAMA Pediatr</w:t>
      </w:r>
      <w:r w:rsidRPr="00417875">
        <w:t>. 2019;174(1):56‐62. doi:10.1001/jamapediatrics.2019.4357</w:t>
      </w:r>
      <w:r w:rsidRPr="00CB7A80">
        <w:t>.</w:t>
      </w:r>
      <w:bookmarkEnd w:id="2"/>
    </w:p>
    <w:sectPr w:rsidR="00CE6E20" w:rsidRPr="00CE6E20" w:rsidSect="00CE6E20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20"/>
    <w:rsid w:val="002A1F6A"/>
    <w:rsid w:val="00417875"/>
    <w:rsid w:val="00450A27"/>
    <w:rsid w:val="00590402"/>
    <w:rsid w:val="00CE6E20"/>
    <w:rsid w:val="00E8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F557"/>
  <w15:chartTrackingRefBased/>
  <w15:docId w15:val="{BD5A0ADD-DDD5-4A33-A5AB-7E2A27A9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402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CE6E20"/>
  </w:style>
  <w:style w:type="paragraph" w:customStyle="1" w:styleId="EndNoteBibliography">
    <w:name w:val="EndNote Bibliography"/>
    <w:basedOn w:val="Normal"/>
    <w:link w:val="EndNoteBibliographyChar"/>
    <w:rsid w:val="00CE6E20"/>
    <w:pPr>
      <w:spacing w:after="0" w:line="48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E6E20"/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CE6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Phadke</dc:creator>
  <cp:keywords/>
  <dc:description/>
  <cp:lastModifiedBy>Varun Phadke</cp:lastModifiedBy>
  <cp:revision>4</cp:revision>
  <dcterms:created xsi:type="dcterms:W3CDTF">2020-06-05T11:12:00Z</dcterms:created>
  <dcterms:modified xsi:type="dcterms:W3CDTF">2020-06-05T11:17:00Z</dcterms:modified>
</cp:coreProperties>
</file>