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2E"/>
          <w:sz w:val="40"/>
        </w:rPr>
        <w:t>Ioana Criclevit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 xml:space="preserve">London • 07759124932 • ioanapcriclevit@gmail.com • </w:t>
      </w:r>
      <w:hyperlink r:id="rId9">
        <w:r>
          <w:rPr>
            <w:color w:val="0563C1"/>
            <w:u w:val="single"/>
          </w:rPr>
          <w:t xml:space="preserve">LinkedIn</w:t>
        </w:r>
      </w:hyperlink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SUMMARY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Senior data and policy professional with deep expertise in financial crime, identity fraud, and economic crime data sharing, developed at the Home Office shaping national-level fraud strategy and legislation. Experienced in translating complex analytical findings into decision-ready outputs for senior stakeholders and public accountability processes – directly aligned with the FCA's financial crime supervision mission. Strong technical foundation in SQL, SAS, and R, with course-trained experience in Tableau and Power BI, applied to large-scale production data environments. Proven track record working across government, financial services, fintech, and law enforcement to surface barriers and drive meaningful change in economic crime prevention.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KEY SKILLS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Financial Crime &amp; Fraud Policy: </w:t>
      </w:r>
      <w:r>
        <w:rPr>
          <w:b w:val="0"/>
          <w:i w:val="0"/>
          <w:color w:val="1A1A2E"/>
          <w:sz w:val="19"/>
        </w:rPr>
        <w:t>Identity fraud prevention • Economic crime data sharing • Anti-money laundering (AML) • National Fraud Strategy • Cross-sector intelligence frameworks • Public consultation and evidence base development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Data Analysis &amp; Engineering: </w:t>
      </w:r>
      <w:r>
        <w:rPr>
          <w:b w:val="0"/>
          <w:i w:val="0"/>
          <w:color w:val="1A1A2E"/>
          <w:sz w:val="19"/>
        </w:rPr>
        <w:t>SAS (expert) • SQL (production ETL, joins, aggregations, deduplication) • R (ggplot2, plotly, R Markdown) • Excel (advanced)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Data Visualisation &amp; Reporting: </w:t>
      </w:r>
      <w:r>
        <w:rPr>
          <w:b w:val="0"/>
          <w:i w:val="0"/>
          <w:color w:val="1A1A2E"/>
          <w:sz w:val="19"/>
        </w:rPr>
        <w:t>Tableau • Power BI • R Markdown dashboards • Executive briefings and policy documentation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Stakeholder Engagement: </w:t>
      </w:r>
      <w:r>
        <w:rPr>
          <w:b w:val="0"/>
          <w:i w:val="0"/>
          <w:color w:val="1A1A2E"/>
          <w:sz w:val="19"/>
        </w:rPr>
        <w:t>Cross-government collaboration • Financial services and fintech sector engagement • Regulatory and compliance stakeholder management • Senior official briefings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Technical Skills: </w:t>
      </w:r>
      <w:r>
        <w:rPr>
          <w:b w:val="0"/>
          <w:i w:val="0"/>
          <w:color w:val="1A1A2E"/>
          <w:sz w:val="19"/>
        </w:rPr>
        <w:t>SAS • SQL • R • Python • Tableau • Power BI • Excel • Git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EXPERIENCE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Head of Data Sharing and Identity Fraud Policy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Home Office – London | Jan 2024 – Mar 2026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Shaped the fraud component of the UK's new mandatory digital ID system, embedding fraud risk as a core design consideration and structuring complex analysis for public consultation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strategic review of a national identity fraud database, quantifying prevention value and securing £200k in funding by translating complex data into a decision-ready business case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Created and ran a cross-sector working group of 85+ organisations across banking, fintech, telecoms and law enforcement, surfacing barriers to anti-money laundering intelligence sharing and economic crime data sharing, directly informing government policy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the UK's first public consultation on economic crime data sharing, structuring ambiguous cross-government requirements into a defined analytical framework and evidence base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Influenced two commitments in the UK's National Fraud Strategy through targeted analytical recommendations and structured performance reporting to senior officials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Authored executive briefings and policy documents translating complex analysis into actionable recommendations for senior decision-makers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Senior 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DWP – London | Nov 2021 – Jan 2024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Designed and implemented production ETL pipelines in SAS and SQL, processing 800M+ records with disciplined code versioning to ensure reproducibility, auditability, and analytical trust at scale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spine data products by integrating multiple complex source datasets into unified analytical bases, enabling downstream analysis and automating previously manual reporting workflows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Resolved an eight-year reporting gap by structuring an ill-defined problem, reconciling conflicting data sources, and publishing the first reliable statistics on Universal Credit health applications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Established automated data quality frameworks and validation rules across multiple large-scale sources, materially reducing inconsistencies and improving reliability of analytical outputs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Translated ambiguous business requirements into defined metrics and automated reporting solutions, improving access to timely, decision-ready performance data aligned with operational goals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agile cross-functional delivery, managing priorities, risks, and timelines across concurrent analytical workstreams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Developed intuitive data visualisations in R and Excel, prioritising usability for operational and policy decision-makers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Managed and coached junior analysts, setting objectives, reviewing outputs, and building team capability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DWP – London | Oct 2019 – Nov 2021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QA processes in SAS from scratch, reducing a week-long manual process to a single day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intuitive data visualisations in R (ggplot2, plotly, R Markdown) for non-technical stakeholders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concurrent data publication projects under tight deadlines, achieving 100% on-time delivery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 team of 4, managed and coached junior analysts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DLUHC – London | Apr 2018 – Oct 2019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and automated data processing pipelines in R, reducing manual effort by 66%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Consolidated and analysed data from 317 sources to build a unified analytical dataset for national housing policy reporting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Produced data summaries and stakeholder briefings translating complex outputs into actionable insights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EDUCATION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MSc Social Statistics, Research Methods — Distinction: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BSc Criminology — First Class Honours: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DEVELOPMENT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Microsoft Power BI Data Analyst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Basic Statistics, University of Amsterdam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GitHub Foundations (Part 1 of 2) – Microsoft • 2025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PUBLISHED WORK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Economic Crime Information Sharing Call for Evidence</w:t>
      </w:r>
      <w:r>
        <w:rPr>
          <w:b w:val="0"/>
          <w:i w:val="0"/>
          <w:color w:val="1A1A2E"/>
          <w:sz w:val="19"/>
        </w:rPr>
        <w:t xml:space="preserve"> – UK Government, Home Office</w:t>
      </w: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Universal Credit Work Capability Assessment statistics</w:t>
      </w:r>
      <w:r>
        <w:rPr>
          <w:b w:val="0"/>
          <w:i w:val="0"/>
          <w:color w:val="1A1A2E"/>
          <w:sz w:val="19"/>
        </w:rPr>
        <w:t xml:space="preserve"> – DWP Official Statistics</w:t>
      </w: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ESA Work Capability Assessment statistics</w:t>
      </w:r>
      <w:r>
        <w:rPr>
          <w:b w:val="0"/>
          <w:i w:val="0"/>
          <w:color w:val="1A1A2E"/>
          <w:sz w:val="19"/>
        </w:rPr>
        <w:t xml:space="preserve"> – DWP Official Statistics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ioana-priscila-c-60880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