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2E"/>
          <w:sz w:val="40"/>
        </w:rPr>
        <w:t>Ioana Criclevit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 xml:space="preserve">London • 07759124932 • ioanapcriclevit@gmail.com • </w:t>
      </w:r>
      <w:hyperlink r:id="rId9">
        <w:r>
          <w:rPr>
            <w:color w:val="0563C1"/>
            <w:u w:val="single"/>
          </w:rPr>
          <w:t xml:space="preserve">LinkedIn</w:t>
        </w:r>
      </w:hyperlink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SUMMARY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Senior data and analytics leader with eight years of experience delivering scalable analytical pipelines, automated data products, and strategic insight in high-stakes, high-volume environments. Designed and owned production ETL pipelines processing 800M+ records, built spine data products integrating multiple complex sources, and led cross-functional analytical delivery at enterprise scale. Trusted partner to director and executive-level stakeholders, with a proven track record of structuring ambiguous problems, influencing national strategy, and developing analyst capability across teams. Currently transitioning from a government data stack (SAS, R) to modern commercial tooling, bringing rigorous production data engineering discipline to a SQL-first environment.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KEY SKILLS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Data Engineering &amp; Infrastructure: </w:t>
      </w:r>
      <w:r>
        <w:rPr>
          <w:b w:val="0"/>
          <w:i w:val="0"/>
          <w:color w:val="1A1A2E"/>
          <w:sz w:val="19"/>
        </w:rPr>
        <w:t>ETL pipeline design and delivery · Large-scale data processing (800M+ records) · SAS · SQL · Spine data product architecture · Automated QA and data quality frameworks · Code versioning · Reproducible analytics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Analytics &amp; Delivery: </w:t>
      </w:r>
      <w:r>
        <w:rPr>
          <w:b w:val="0"/>
          <w:i w:val="0"/>
          <w:color w:val="1A1A2E"/>
          <w:sz w:val="19"/>
        </w:rPr>
        <w:t>Statistical analysis · Problem structuring and ambiguity resolution · Data product lifecycle ownership · Agile delivery · Cross-functional team leadership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Leadership &amp; Influence: </w:t>
      </w:r>
      <w:r>
        <w:rPr>
          <w:b w:val="0"/>
          <w:i w:val="0"/>
          <w:color w:val="1A1A2E"/>
          <w:sz w:val="19"/>
        </w:rPr>
        <w:t>Executive and director-level stakeholder management · Strategic recommendations and performance reporting · Analyst mentoring and capability development · Cross-sector collaboration (85+ organisations)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Technical Skills: </w:t>
      </w:r>
      <w:r>
        <w:rPr>
          <w:b w:val="0"/>
          <w:i w:val="0"/>
          <w:color w:val="1A1A2E"/>
          <w:sz w:val="19"/>
        </w:rPr>
        <w:t>SAS · SQL · R · Python · Excel · Git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EXPERIENCE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Head of Data Sharing and Identity Fraud Policy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Home Office – London | Jan 2024 – Mar 2026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Shaped national data strategy by synthesising evidence from 85+ organisations across banking, fintech, telecoms and law enforcement, translating complex cross-sector analysis into structured recommendations for executive decision-makers.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Secured £200k in funding by leading a strategic review of a national identity fraud database, translating complex analytical findings into a decision-ready business case for senior stakeholders.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the UK's first public consultation on economic crime data sharing, structuring ambiguous cross-government requirements into a defined analytical framework and actionable evidence base.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Influenced two commitments in the UK's National Fraud Strategy through targeted analytical recommendations, structured performance reporting, and sustained engagement with senior officials.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Senior 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Department for Work and Pensions (DWP) – London | Nov 2021 – Jan 2024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Designed and implemented production ETL pipelines in SAS and SQL, processing 800M+ records with disciplined code versioning to ensure reproducibility, auditability, and analytical trust at scale.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spine data products by integrating multiple complex source datasets into unified analytical bases, enabling downstream analysis and automating previously manual reporting workflows.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Resolved an eight-year reporting gap by structuring an ill-defined problem, reconciling conflicting data sources, and publishing the first reliable statistics on Universal Credit health applications.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Established automated data quality frameworks and validation rules across multiple large-scale sources, materially reducing inconsistencies and improving reliability of analytical outputs.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agile cross-functional delivery, managing priorities, risks, and timelines across concurrent analytical workstreams to achieve consistent on-time delivery.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Managed and coached junior analysts, setting objectives, reviewing outputs, and building team capability – improving both the quality and independence of analytical delivery.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Department for Work and Pensions (DWP) – London | Oct 2019 – Nov 2021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QA processes in SAS from scratch, reducing a week-long manual process to a single day and significantly improving the accuracy and reliability of analytical outputs.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intuitive data visualisations in R (ggplot2, plotly, R Markdown), translating complex statistical outputs into accessible reports for non-technical stakeholders.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concurrent data publication projects under tight deadlines, achieving 100% on-time delivery across a complex, interdependent workload.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Department for Levelling Up, Housing &amp; Communities – London | Apr 2018 – Oct 2019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data processing pipelines in R, reducing manual effort by 66% and delivering more reliable, reusable analytical outputs aligned to strategic targets.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Consolidated and analysed data from 317 sources to build a unified analytical dataset supporting data-led reporting on national housing policy.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EDUCATION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MSc Social Statistics, Research Methods — Distinction: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BSc Criminology — First Class Honours: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DEVELOPMENT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Microsoft Power BI Data Analyst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Basic Statistics, University of Amsterdam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GitHub Foundations (Part 1 of 2) – Microsoft • 2025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ioana-priscila-c-60880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