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28CCF4" w14:textId="77777777" w:rsidR="00E54FDC" w:rsidRDefault="00537269">
      <w:pPr>
        <w:pStyle w:val="Heading1"/>
        <w:jc w:val="center"/>
        <w:rPr>
          <w:rFonts w:ascii="Google Sans" w:eastAsia="Google Sans" w:hAnsi="Google Sans" w:cs="Google Sans"/>
        </w:rPr>
      </w:pPr>
      <w:bookmarkStart w:id="0" w:name="_87tykp1u0l36" w:colFirst="0" w:colLast="0"/>
      <w:bookmarkEnd w:id="0"/>
      <w:r>
        <w:rPr>
          <w:rFonts w:ascii="Google Sans" w:eastAsia="Google Sans" w:hAnsi="Google Sans" w:cs="Google Sans"/>
        </w:rPr>
        <w:t>Controls and compliance checklist</w:t>
      </w:r>
    </w:p>
    <w:p w14:paraId="3B4BA1C1" w14:textId="77777777" w:rsidR="00E54FDC" w:rsidRDefault="00E54FDC">
      <w:pPr>
        <w:rPr>
          <w:rFonts w:ascii="Google Sans" w:eastAsia="Google Sans" w:hAnsi="Google Sans" w:cs="Google Sans"/>
          <w:sz w:val="24"/>
          <w:szCs w:val="24"/>
        </w:rPr>
      </w:pPr>
    </w:p>
    <w:p w14:paraId="5F893F47" w14:textId="77777777" w:rsidR="00E54FDC" w:rsidRDefault="00537269">
      <w:pPr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 xml:space="preserve">To complete the controls assessment checklist, refer to the information provided in the </w:t>
      </w:r>
      <w:hyperlink r:id="rId5" w:anchor="heading=h.evidx83t54sc">
        <w:r>
          <w:rPr>
            <w:rFonts w:ascii="Google Sans" w:eastAsia="Google Sans" w:hAnsi="Google Sans" w:cs="Google Sans"/>
            <w:color w:val="1155CC"/>
            <w:sz w:val="24"/>
            <w:szCs w:val="24"/>
            <w:u w:val="single"/>
          </w:rPr>
          <w:t>scope, goals, and risk assessment report</w:t>
        </w:r>
      </w:hyperlink>
      <w:r>
        <w:rPr>
          <w:rFonts w:ascii="Google Sans" w:eastAsia="Google Sans" w:hAnsi="Google Sans" w:cs="Google Sans"/>
          <w:sz w:val="24"/>
          <w:szCs w:val="24"/>
        </w:rPr>
        <w:t xml:space="preserve">. For more details about each control, including the type and purpose, refer to the </w:t>
      </w:r>
      <w:hyperlink r:id="rId6">
        <w:r>
          <w:rPr>
            <w:rFonts w:ascii="Google Sans" w:eastAsia="Google Sans" w:hAnsi="Google Sans" w:cs="Google Sans"/>
            <w:color w:val="1155CC"/>
            <w:sz w:val="24"/>
            <w:szCs w:val="24"/>
            <w:u w:val="single"/>
          </w:rPr>
          <w:t>control categories</w:t>
        </w:r>
      </w:hyperlink>
      <w:r>
        <w:rPr>
          <w:rFonts w:ascii="Google Sans" w:eastAsia="Google Sans" w:hAnsi="Google Sans" w:cs="Google Sans"/>
          <w:sz w:val="24"/>
          <w:szCs w:val="24"/>
        </w:rPr>
        <w:t xml:space="preserve"> document.</w:t>
      </w:r>
    </w:p>
    <w:p w14:paraId="2F4D82A7" w14:textId="77777777" w:rsidR="00E54FDC" w:rsidRDefault="00E54FDC">
      <w:pPr>
        <w:rPr>
          <w:rFonts w:ascii="Google Sans" w:eastAsia="Google Sans" w:hAnsi="Google Sans" w:cs="Google Sans"/>
          <w:sz w:val="24"/>
          <w:szCs w:val="24"/>
        </w:rPr>
      </w:pPr>
    </w:p>
    <w:p w14:paraId="4B99FDCF" w14:textId="77777777" w:rsidR="00E54FDC" w:rsidRDefault="00537269">
      <w:pPr>
        <w:rPr>
          <w:rFonts w:ascii="Google Sans" w:eastAsia="Google Sans" w:hAnsi="Google Sans" w:cs="Google Sans"/>
          <w:i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 xml:space="preserve">Then, select “yes” or “no” to answer the question: </w:t>
      </w:r>
      <w:r>
        <w:rPr>
          <w:rFonts w:ascii="Google Sans" w:eastAsia="Google Sans" w:hAnsi="Google Sans" w:cs="Google Sans"/>
          <w:i/>
          <w:sz w:val="24"/>
          <w:szCs w:val="24"/>
        </w:rPr>
        <w:t xml:space="preserve">Does </w:t>
      </w:r>
      <w:proofErr w:type="spellStart"/>
      <w:r>
        <w:rPr>
          <w:rFonts w:ascii="Google Sans" w:eastAsia="Google Sans" w:hAnsi="Google Sans" w:cs="Google Sans"/>
          <w:i/>
          <w:sz w:val="24"/>
          <w:szCs w:val="24"/>
        </w:rPr>
        <w:t>Botium</w:t>
      </w:r>
      <w:proofErr w:type="spellEnd"/>
      <w:r>
        <w:rPr>
          <w:rFonts w:ascii="Google Sans" w:eastAsia="Google Sans" w:hAnsi="Google Sans" w:cs="Google Sans"/>
          <w:i/>
          <w:sz w:val="24"/>
          <w:szCs w:val="24"/>
        </w:rPr>
        <w:t xml:space="preserve"> Toys currently have this control in place? </w:t>
      </w:r>
    </w:p>
    <w:p w14:paraId="6DAAD06E" w14:textId="77777777" w:rsidR="00E54FDC" w:rsidRDefault="00E54FDC">
      <w:pPr>
        <w:rPr>
          <w:rFonts w:ascii="Google Sans" w:eastAsia="Google Sans" w:hAnsi="Google Sans" w:cs="Google Sans"/>
        </w:rPr>
      </w:pPr>
    </w:p>
    <w:p w14:paraId="4D0AEAD2" w14:textId="77777777" w:rsidR="00E54FDC" w:rsidRDefault="00E54FDC">
      <w:pPr>
        <w:rPr>
          <w:rFonts w:ascii="Google Sans" w:eastAsia="Google Sans" w:hAnsi="Google Sans" w:cs="Google Sans"/>
        </w:rPr>
      </w:pPr>
    </w:p>
    <w:p w14:paraId="36DF52A1" w14:textId="77777777" w:rsidR="00E54FDC" w:rsidRDefault="00537269">
      <w:pPr>
        <w:rPr>
          <w:rFonts w:ascii="Google Sans" w:eastAsia="Google Sans" w:hAnsi="Google Sans" w:cs="Google Sans"/>
          <w:sz w:val="26"/>
          <w:szCs w:val="26"/>
        </w:rPr>
      </w:pPr>
      <w:r>
        <w:rPr>
          <w:rFonts w:ascii="Google Sans" w:eastAsia="Google Sans" w:hAnsi="Google Sans" w:cs="Google Sans"/>
          <w:b/>
          <w:sz w:val="24"/>
          <w:szCs w:val="24"/>
        </w:rPr>
        <w:t>Controls assessment checklist</w:t>
      </w:r>
    </w:p>
    <w:p w14:paraId="3071CA3F" w14:textId="77777777" w:rsidR="00E54FDC" w:rsidRDefault="00E54FDC">
      <w:pPr>
        <w:rPr>
          <w:rFonts w:ascii="Google Sans" w:eastAsia="Google Sans" w:hAnsi="Google Sans" w:cs="Google Sans"/>
        </w:rPr>
      </w:pPr>
    </w:p>
    <w:tbl>
      <w:tblPr>
        <w:tblStyle w:val="a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00"/>
        <w:gridCol w:w="945"/>
        <w:gridCol w:w="7515"/>
      </w:tblGrid>
      <w:tr w:rsidR="00E54FDC" w14:paraId="1355D96E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8B1F9" w14:textId="77777777" w:rsidR="00E54FDC" w:rsidRDefault="00537269">
            <w:pPr>
              <w:widowControl w:val="0"/>
              <w:spacing w:line="240" w:lineRule="auto"/>
              <w:jc w:val="right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 xml:space="preserve">  Yes</w:t>
            </w: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06431" w14:textId="77777777" w:rsidR="00E54FDC" w:rsidRDefault="00537269">
            <w:pPr>
              <w:widowControl w:val="0"/>
              <w:spacing w:line="240" w:lineRule="auto"/>
              <w:jc w:val="center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 xml:space="preserve">    No</w:t>
            </w: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07142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Control</w:t>
            </w:r>
          </w:p>
        </w:tc>
      </w:tr>
      <w:tr w:rsidR="00E54FDC" w14:paraId="5BB5A7AF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30C87" w14:textId="77777777" w:rsidR="00E54FDC" w:rsidRDefault="00E54FDC">
            <w:pPr>
              <w:widowControl w:val="0"/>
              <w:numPr>
                <w:ilvl w:val="0"/>
                <w:numId w:val="1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848064" w14:textId="77777777" w:rsidR="00E54FDC" w:rsidRDefault="00E54FDC">
            <w:pPr>
              <w:widowControl w:val="0"/>
              <w:numPr>
                <w:ilvl w:val="0"/>
                <w:numId w:val="15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E6502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Least Privilege</w:t>
            </w:r>
          </w:p>
        </w:tc>
      </w:tr>
      <w:tr w:rsidR="00E54FDC" w14:paraId="70AB0E4A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ED9FC" w14:textId="77777777" w:rsidR="00E54FDC" w:rsidRDefault="00E54FDC" w:rsidP="00537269">
            <w:pPr>
              <w:widowControl w:val="0"/>
              <w:spacing w:line="240" w:lineRule="auto"/>
              <w:ind w:left="72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D8A98" w14:textId="77777777" w:rsidR="00E54FDC" w:rsidRDefault="00E54FDC">
            <w:pPr>
              <w:widowControl w:val="0"/>
              <w:numPr>
                <w:ilvl w:val="0"/>
                <w:numId w:val="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2A87DD" w14:textId="77777777" w:rsidR="00E54FDC" w:rsidRDefault="00537269">
            <w:pPr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Disaster recovery plans</w:t>
            </w:r>
          </w:p>
        </w:tc>
      </w:tr>
      <w:tr w:rsidR="00E54FDC" w14:paraId="2156867F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00F69" w14:textId="77777777" w:rsidR="00E54FDC" w:rsidRDefault="00E54FDC" w:rsidP="00537269">
            <w:pPr>
              <w:widowControl w:val="0"/>
              <w:spacing w:line="240" w:lineRule="auto"/>
              <w:ind w:left="72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C29F4" w14:textId="77777777" w:rsidR="00E54FDC" w:rsidRDefault="00E54FDC">
            <w:pPr>
              <w:widowControl w:val="0"/>
              <w:numPr>
                <w:ilvl w:val="0"/>
                <w:numId w:val="10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24464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Password policies</w:t>
            </w:r>
          </w:p>
        </w:tc>
      </w:tr>
      <w:tr w:rsidR="00E54FDC" w14:paraId="47A92FB9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28BA2" w14:textId="77777777" w:rsidR="00E54FDC" w:rsidRDefault="00E54FDC" w:rsidP="00537269">
            <w:pPr>
              <w:widowControl w:val="0"/>
              <w:spacing w:line="240" w:lineRule="auto"/>
              <w:ind w:left="72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382FE" w14:textId="77777777" w:rsidR="00E54FDC" w:rsidRDefault="00E54FDC">
            <w:pPr>
              <w:widowControl w:val="0"/>
              <w:numPr>
                <w:ilvl w:val="0"/>
                <w:numId w:val="7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52C81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Separation of duties</w:t>
            </w:r>
          </w:p>
        </w:tc>
      </w:tr>
      <w:tr w:rsidR="00E54FDC" w14:paraId="7E36F55F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8A466" w14:textId="77777777" w:rsidR="00E54FDC" w:rsidRDefault="00E54FDC">
            <w:pPr>
              <w:widowControl w:val="0"/>
              <w:numPr>
                <w:ilvl w:val="0"/>
                <w:numId w:val="13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7AEE1" w14:textId="77777777" w:rsidR="00E54FDC" w:rsidRDefault="00E54FDC" w:rsidP="00537269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CAEB3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Firewall</w:t>
            </w:r>
          </w:p>
        </w:tc>
      </w:tr>
      <w:tr w:rsidR="00E54FDC" w14:paraId="2EA10DF9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03061" w14:textId="77777777" w:rsidR="00E54FDC" w:rsidRDefault="00E54FDC" w:rsidP="00537269">
            <w:pPr>
              <w:widowControl w:val="0"/>
              <w:spacing w:line="240" w:lineRule="auto"/>
              <w:ind w:left="72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CBE3F" w14:textId="77777777" w:rsidR="00E54FDC" w:rsidRDefault="00E54FDC">
            <w:pPr>
              <w:widowControl w:val="0"/>
              <w:numPr>
                <w:ilvl w:val="0"/>
                <w:numId w:val="17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B5BE4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Intrusion detection system (IDS)</w:t>
            </w:r>
          </w:p>
        </w:tc>
      </w:tr>
      <w:tr w:rsidR="00E54FDC" w14:paraId="5BE21A21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1E29E" w14:textId="77777777" w:rsidR="00E54FDC" w:rsidRDefault="00E54FDC" w:rsidP="00537269">
            <w:pPr>
              <w:widowControl w:val="0"/>
              <w:spacing w:line="240" w:lineRule="auto"/>
              <w:ind w:left="72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FCD72" w14:textId="77777777" w:rsidR="00E54FDC" w:rsidRDefault="00E54FDC">
            <w:pPr>
              <w:widowControl w:val="0"/>
              <w:numPr>
                <w:ilvl w:val="0"/>
                <w:numId w:val="3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9669B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Backups</w:t>
            </w:r>
          </w:p>
        </w:tc>
      </w:tr>
      <w:tr w:rsidR="00E54FDC" w14:paraId="4235753D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14B51" w14:textId="77777777" w:rsidR="00E54FDC" w:rsidRDefault="00E54FDC">
            <w:pPr>
              <w:widowControl w:val="0"/>
              <w:numPr>
                <w:ilvl w:val="0"/>
                <w:numId w:val="19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3286A" w14:textId="77777777" w:rsidR="00E54FDC" w:rsidRDefault="00E54FDC" w:rsidP="00537269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210A5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Antivirus software</w:t>
            </w:r>
          </w:p>
        </w:tc>
      </w:tr>
      <w:tr w:rsidR="00E54FDC" w14:paraId="4E744208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F8333" w14:textId="77777777" w:rsidR="00E54FDC" w:rsidRDefault="00E54FDC" w:rsidP="00537269">
            <w:pPr>
              <w:widowControl w:val="0"/>
              <w:spacing w:line="240" w:lineRule="auto"/>
              <w:ind w:left="72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B8ED6D" w14:textId="77777777" w:rsidR="00E54FDC" w:rsidRDefault="00E54FDC">
            <w:pPr>
              <w:widowControl w:val="0"/>
              <w:numPr>
                <w:ilvl w:val="0"/>
                <w:numId w:val="11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96DBF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Manual monitoring, maintenance, and intervention for legacy systems</w:t>
            </w:r>
          </w:p>
        </w:tc>
      </w:tr>
      <w:tr w:rsidR="00E54FDC" w14:paraId="3CD193AC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5FA4E" w14:textId="77777777" w:rsidR="00E54FDC" w:rsidRDefault="00E54FDC">
            <w:pPr>
              <w:widowControl w:val="0"/>
              <w:numPr>
                <w:ilvl w:val="0"/>
                <w:numId w:val="1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07487" w14:textId="77777777" w:rsidR="00E54FDC" w:rsidRDefault="00E54FDC">
            <w:pPr>
              <w:widowControl w:val="0"/>
              <w:numPr>
                <w:ilvl w:val="0"/>
                <w:numId w:val="15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331FC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Encryption</w:t>
            </w:r>
          </w:p>
        </w:tc>
      </w:tr>
      <w:tr w:rsidR="00E54FDC" w14:paraId="19C22B3F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1B0287" w14:textId="77777777" w:rsidR="00E54FDC" w:rsidRDefault="00E54FDC" w:rsidP="00537269">
            <w:pPr>
              <w:widowControl w:val="0"/>
              <w:spacing w:line="240" w:lineRule="auto"/>
              <w:ind w:left="72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CD51A" w14:textId="77777777" w:rsidR="00E54FDC" w:rsidRDefault="00E54FDC">
            <w:pPr>
              <w:widowControl w:val="0"/>
              <w:numPr>
                <w:ilvl w:val="0"/>
                <w:numId w:val="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81B09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Password management system</w:t>
            </w:r>
          </w:p>
        </w:tc>
      </w:tr>
      <w:tr w:rsidR="00E54FDC" w14:paraId="5EFF2922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1D6D8" w14:textId="77777777" w:rsidR="00E54FDC" w:rsidRDefault="00E54FDC">
            <w:pPr>
              <w:widowControl w:val="0"/>
              <w:numPr>
                <w:ilvl w:val="0"/>
                <w:numId w:val="20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BF6D5" w14:textId="77777777" w:rsidR="00E54FDC" w:rsidRDefault="00E54FDC" w:rsidP="00537269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92578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Locks (offices, storefront, warehouse)</w:t>
            </w:r>
          </w:p>
        </w:tc>
      </w:tr>
      <w:tr w:rsidR="00E54FDC" w14:paraId="31D046C9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9F48F" w14:textId="77777777" w:rsidR="00E54FDC" w:rsidRDefault="00E54FDC">
            <w:pPr>
              <w:widowControl w:val="0"/>
              <w:numPr>
                <w:ilvl w:val="0"/>
                <w:numId w:val="16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811C7" w14:textId="77777777" w:rsidR="00E54FDC" w:rsidRDefault="00E54FDC" w:rsidP="00537269">
            <w:pPr>
              <w:widowControl w:val="0"/>
              <w:spacing w:line="240" w:lineRule="auto"/>
              <w:ind w:left="72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ED4A3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Closed-circuit television (CCTV) surveillance</w:t>
            </w:r>
          </w:p>
        </w:tc>
      </w:tr>
      <w:tr w:rsidR="00E54FDC" w14:paraId="5884432B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85122" w14:textId="77777777" w:rsidR="00E54FDC" w:rsidRDefault="00E54FDC">
            <w:pPr>
              <w:widowControl w:val="0"/>
              <w:numPr>
                <w:ilvl w:val="0"/>
                <w:numId w:val="1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D3D18" w14:textId="77777777" w:rsidR="00E54FDC" w:rsidRDefault="00E54FDC" w:rsidP="00537269">
            <w:pPr>
              <w:widowControl w:val="0"/>
              <w:spacing w:line="240" w:lineRule="auto"/>
              <w:ind w:left="72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DC751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Fire detection/prevention (fire alarm, sprinkler system, etc.)</w:t>
            </w:r>
          </w:p>
        </w:tc>
      </w:tr>
    </w:tbl>
    <w:p w14:paraId="6511B32B" w14:textId="77777777" w:rsidR="00E54FDC" w:rsidRDefault="00E54FDC">
      <w:pPr>
        <w:rPr>
          <w:rFonts w:ascii="Google Sans" w:eastAsia="Google Sans" w:hAnsi="Google Sans" w:cs="Google Sans"/>
          <w:sz w:val="24"/>
          <w:szCs w:val="24"/>
        </w:rPr>
      </w:pPr>
    </w:p>
    <w:p w14:paraId="73135DB2" w14:textId="77777777" w:rsidR="00E54FDC" w:rsidRDefault="00D56B57">
      <w:pPr>
        <w:rPr>
          <w:rFonts w:ascii="Google Sans" w:eastAsia="Google Sans" w:hAnsi="Google Sans" w:cs="Google Sans"/>
          <w:sz w:val="24"/>
          <w:szCs w:val="24"/>
        </w:rPr>
      </w:pPr>
      <w:r>
        <w:lastRenderedPageBreak/>
        <w:pict w14:anchorId="4B508139">
          <v:rect id="_x0000_i1025" style="width:0;height:1.5pt" o:hralign="center" o:hrstd="t" o:hr="t" fillcolor="#a0a0a0" stroked="f"/>
        </w:pict>
      </w:r>
    </w:p>
    <w:p w14:paraId="48FE7724" w14:textId="77777777" w:rsidR="00E54FDC" w:rsidRDefault="00E54FDC">
      <w:pPr>
        <w:rPr>
          <w:rFonts w:ascii="Google Sans" w:eastAsia="Google Sans" w:hAnsi="Google Sans" w:cs="Google Sans"/>
          <w:sz w:val="24"/>
          <w:szCs w:val="24"/>
        </w:rPr>
      </w:pPr>
    </w:p>
    <w:p w14:paraId="652D751F" w14:textId="77777777" w:rsidR="00E54FDC" w:rsidRDefault="00537269">
      <w:pPr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 xml:space="preserve">To complete the compliance checklist, refer to the information provided in the </w:t>
      </w:r>
      <w:hyperlink r:id="rId7">
        <w:r>
          <w:rPr>
            <w:rFonts w:ascii="Google Sans" w:eastAsia="Google Sans" w:hAnsi="Google Sans" w:cs="Google Sans"/>
            <w:color w:val="1155CC"/>
            <w:sz w:val="24"/>
            <w:szCs w:val="24"/>
            <w:u w:val="single"/>
          </w:rPr>
          <w:t>scope, goals, and risk assessment report</w:t>
        </w:r>
      </w:hyperlink>
      <w:r>
        <w:rPr>
          <w:rFonts w:ascii="Google Sans" w:eastAsia="Google Sans" w:hAnsi="Google Sans" w:cs="Google Sans"/>
          <w:sz w:val="24"/>
          <w:szCs w:val="24"/>
        </w:rPr>
        <w:t xml:space="preserve">. For more details about each compliance regulation, review the </w:t>
      </w:r>
      <w:hyperlink r:id="rId8">
        <w:r>
          <w:rPr>
            <w:rFonts w:ascii="Google Sans" w:eastAsia="Google Sans" w:hAnsi="Google Sans" w:cs="Google Sans"/>
            <w:color w:val="1155CC"/>
            <w:sz w:val="24"/>
            <w:szCs w:val="24"/>
            <w:u w:val="single"/>
          </w:rPr>
          <w:t>controls, frameworks, and compliance</w:t>
        </w:r>
      </w:hyperlink>
      <w:r>
        <w:rPr>
          <w:rFonts w:ascii="Google Sans" w:eastAsia="Google Sans" w:hAnsi="Google Sans" w:cs="Google Sans"/>
          <w:sz w:val="24"/>
          <w:szCs w:val="24"/>
        </w:rPr>
        <w:t xml:space="preserve"> reading.</w:t>
      </w:r>
    </w:p>
    <w:p w14:paraId="1BF30653" w14:textId="77777777" w:rsidR="00E54FDC" w:rsidRDefault="00E54FDC">
      <w:pPr>
        <w:rPr>
          <w:rFonts w:ascii="Google Sans" w:eastAsia="Google Sans" w:hAnsi="Google Sans" w:cs="Google Sans"/>
          <w:sz w:val="24"/>
          <w:szCs w:val="24"/>
        </w:rPr>
      </w:pPr>
    </w:p>
    <w:p w14:paraId="55464C62" w14:textId="77777777" w:rsidR="00E54FDC" w:rsidRDefault="00537269">
      <w:pPr>
        <w:rPr>
          <w:rFonts w:ascii="Google Sans" w:eastAsia="Google Sans" w:hAnsi="Google Sans" w:cs="Google Sans"/>
          <w:i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 xml:space="preserve">Then, select “yes” or “no” to answer the question: </w:t>
      </w:r>
      <w:r>
        <w:rPr>
          <w:rFonts w:ascii="Google Sans" w:eastAsia="Google Sans" w:hAnsi="Google Sans" w:cs="Google Sans"/>
          <w:i/>
          <w:sz w:val="24"/>
          <w:szCs w:val="24"/>
        </w:rPr>
        <w:t xml:space="preserve">Does </w:t>
      </w:r>
      <w:proofErr w:type="spellStart"/>
      <w:r>
        <w:rPr>
          <w:rFonts w:ascii="Google Sans" w:eastAsia="Google Sans" w:hAnsi="Google Sans" w:cs="Google Sans"/>
          <w:i/>
          <w:sz w:val="24"/>
          <w:szCs w:val="24"/>
        </w:rPr>
        <w:t>Botium</w:t>
      </w:r>
      <w:proofErr w:type="spellEnd"/>
      <w:r>
        <w:rPr>
          <w:rFonts w:ascii="Google Sans" w:eastAsia="Google Sans" w:hAnsi="Google Sans" w:cs="Google Sans"/>
          <w:i/>
          <w:sz w:val="24"/>
          <w:szCs w:val="24"/>
        </w:rPr>
        <w:t xml:space="preserve"> Toys currently adhere to this compliance best practice?</w:t>
      </w:r>
    </w:p>
    <w:p w14:paraId="04ED2838" w14:textId="77777777" w:rsidR="00E54FDC" w:rsidRDefault="00E54FDC">
      <w:pPr>
        <w:rPr>
          <w:rFonts w:ascii="Google Sans" w:eastAsia="Google Sans" w:hAnsi="Google Sans" w:cs="Google Sans"/>
          <w:sz w:val="24"/>
          <w:szCs w:val="24"/>
        </w:rPr>
      </w:pPr>
    </w:p>
    <w:p w14:paraId="192C8CF1" w14:textId="77777777" w:rsidR="00E54FDC" w:rsidRDefault="00537269">
      <w:pPr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b/>
          <w:sz w:val="24"/>
          <w:szCs w:val="24"/>
        </w:rPr>
        <w:t>Compliance checklist</w:t>
      </w:r>
    </w:p>
    <w:p w14:paraId="5D27AD8D" w14:textId="77777777" w:rsidR="00E54FDC" w:rsidRDefault="00E54FDC">
      <w:pPr>
        <w:rPr>
          <w:rFonts w:ascii="Google Sans" w:eastAsia="Google Sans" w:hAnsi="Google Sans" w:cs="Google Sans"/>
          <w:b/>
          <w:sz w:val="24"/>
          <w:szCs w:val="24"/>
        </w:rPr>
      </w:pPr>
    </w:p>
    <w:p w14:paraId="5639D64F" w14:textId="77777777" w:rsidR="00E54FDC" w:rsidRDefault="00537269">
      <w:pPr>
        <w:spacing w:after="200" w:line="360" w:lineRule="auto"/>
        <w:rPr>
          <w:rFonts w:ascii="Google Sans" w:eastAsia="Google Sans" w:hAnsi="Google Sans" w:cs="Google Sans"/>
          <w:sz w:val="24"/>
          <w:szCs w:val="24"/>
          <w:u w:val="single"/>
        </w:rPr>
      </w:pPr>
      <w:r>
        <w:rPr>
          <w:rFonts w:ascii="Google Sans" w:eastAsia="Google Sans" w:hAnsi="Google Sans" w:cs="Google Sans"/>
          <w:sz w:val="24"/>
          <w:szCs w:val="24"/>
          <w:u w:val="single"/>
        </w:rPr>
        <w:t>Payment Card Industry Data Security Standard (PCI DSS)</w:t>
      </w:r>
    </w:p>
    <w:tbl>
      <w:tblPr>
        <w:tblStyle w:val="a0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915"/>
        <w:gridCol w:w="7515"/>
      </w:tblGrid>
      <w:tr w:rsidR="00E54FDC" w14:paraId="1AB61CD5" w14:textId="77777777">
        <w:tc>
          <w:tcPr>
            <w:tcW w:w="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F779C" w14:textId="77777777" w:rsidR="00E54FDC" w:rsidRDefault="00537269">
            <w:pPr>
              <w:widowControl w:val="0"/>
              <w:spacing w:line="240" w:lineRule="auto"/>
              <w:jc w:val="right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Yes</w:t>
            </w:r>
          </w:p>
        </w:tc>
        <w:tc>
          <w:tcPr>
            <w:tcW w:w="9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FC4628" w14:textId="77777777" w:rsidR="00E54FDC" w:rsidRDefault="00537269">
            <w:pPr>
              <w:widowControl w:val="0"/>
              <w:spacing w:line="240" w:lineRule="auto"/>
              <w:jc w:val="center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 xml:space="preserve">    No</w:t>
            </w: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C45FF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Best practice</w:t>
            </w:r>
          </w:p>
        </w:tc>
      </w:tr>
      <w:tr w:rsidR="00E54FDC" w14:paraId="77C99092" w14:textId="77777777">
        <w:tc>
          <w:tcPr>
            <w:tcW w:w="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CDF02" w14:textId="77777777" w:rsidR="00E54FDC" w:rsidRDefault="00E54FDC">
            <w:pPr>
              <w:widowControl w:val="0"/>
              <w:numPr>
                <w:ilvl w:val="0"/>
                <w:numId w:val="1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44270" w14:textId="77777777" w:rsidR="00E54FDC" w:rsidRDefault="00E54FDC">
            <w:pPr>
              <w:widowControl w:val="0"/>
              <w:numPr>
                <w:ilvl w:val="0"/>
                <w:numId w:val="15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5C66A" w14:textId="77777777" w:rsidR="00E54FDC" w:rsidRDefault="00537269">
            <w:pPr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 xml:space="preserve">Only authorized users have access to customers’ credit card information. </w:t>
            </w:r>
          </w:p>
        </w:tc>
      </w:tr>
      <w:tr w:rsidR="00E54FDC" w14:paraId="538D9D5B" w14:textId="77777777">
        <w:tc>
          <w:tcPr>
            <w:tcW w:w="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C167F" w14:textId="77777777" w:rsidR="00E54FDC" w:rsidRDefault="00E54FDC" w:rsidP="00537269">
            <w:pPr>
              <w:widowControl w:val="0"/>
              <w:spacing w:line="240" w:lineRule="auto"/>
              <w:ind w:left="72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7B783" w14:textId="77777777" w:rsidR="00E54FDC" w:rsidRDefault="00E54FDC">
            <w:pPr>
              <w:widowControl w:val="0"/>
              <w:numPr>
                <w:ilvl w:val="0"/>
                <w:numId w:val="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81154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Credit card information is stored, accepted, processed, and transmitted internally, in a secure environment.</w:t>
            </w:r>
          </w:p>
        </w:tc>
      </w:tr>
      <w:tr w:rsidR="00E54FDC" w14:paraId="322442DD" w14:textId="77777777">
        <w:tc>
          <w:tcPr>
            <w:tcW w:w="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A7DBA" w14:textId="77777777" w:rsidR="00E54FDC" w:rsidRDefault="00E54FDC" w:rsidP="00537269">
            <w:pPr>
              <w:widowControl w:val="0"/>
              <w:spacing w:line="240" w:lineRule="auto"/>
              <w:ind w:left="72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64853" w14:textId="77777777" w:rsidR="00E54FDC" w:rsidRDefault="00E54FDC">
            <w:pPr>
              <w:widowControl w:val="0"/>
              <w:numPr>
                <w:ilvl w:val="0"/>
                <w:numId w:val="10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16675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highlight w:val="yellow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Implement data encryption procedures to better secure credit card transaction touchpoints and data.</w:t>
            </w:r>
            <w:r>
              <w:rPr>
                <w:rFonts w:ascii="Google Sans" w:eastAsia="Google Sans" w:hAnsi="Google Sans" w:cs="Google Sans"/>
                <w:sz w:val="24"/>
                <w:szCs w:val="24"/>
                <w:highlight w:val="yellow"/>
              </w:rPr>
              <w:t xml:space="preserve"> </w:t>
            </w:r>
          </w:p>
        </w:tc>
      </w:tr>
      <w:tr w:rsidR="00E54FDC" w14:paraId="78E8C58F" w14:textId="77777777">
        <w:tc>
          <w:tcPr>
            <w:tcW w:w="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5E024" w14:textId="77777777" w:rsidR="00E54FDC" w:rsidRDefault="00E54FDC" w:rsidP="00537269">
            <w:pPr>
              <w:widowControl w:val="0"/>
              <w:spacing w:line="240" w:lineRule="auto"/>
              <w:ind w:left="72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4A656" w14:textId="77777777" w:rsidR="00E54FDC" w:rsidRDefault="00E54FDC">
            <w:pPr>
              <w:widowControl w:val="0"/>
              <w:numPr>
                <w:ilvl w:val="0"/>
                <w:numId w:val="7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E023E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Adopt secure password management policies.</w:t>
            </w:r>
          </w:p>
        </w:tc>
      </w:tr>
    </w:tbl>
    <w:p w14:paraId="14EFF244" w14:textId="77777777" w:rsidR="00E54FDC" w:rsidRDefault="00E54FDC">
      <w:pPr>
        <w:rPr>
          <w:rFonts w:ascii="Google Sans" w:eastAsia="Google Sans" w:hAnsi="Google Sans" w:cs="Google Sans"/>
          <w:sz w:val="24"/>
          <w:szCs w:val="24"/>
        </w:rPr>
      </w:pPr>
    </w:p>
    <w:p w14:paraId="542DE328" w14:textId="77777777" w:rsidR="00E54FDC" w:rsidRDefault="00E54FDC">
      <w:pPr>
        <w:rPr>
          <w:rFonts w:ascii="Google Sans" w:eastAsia="Google Sans" w:hAnsi="Google Sans" w:cs="Google Sans"/>
          <w:sz w:val="24"/>
          <w:szCs w:val="24"/>
        </w:rPr>
      </w:pPr>
    </w:p>
    <w:p w14:paraId="7F70682B" w14:textId="77777777" w:rsidR="00E54FDC" w:rsidRDefault="00537269">
      <w:pPr>
        <w:spacing w:after="200" w:line="360" w:lineRule="auto"/>
        <w:rPr>
          <w:rFonts w:ascii="Google Sans" w:eastAsia="Google Sans" w:hAnsi="Google Sans" w:cs="Google Sans"/>
          <w:sz w:val="24"/>
          <w:szCs w:val="24"/>
          <w:u w:val="single"/>
        </w:rPr>
      </w:pPr>
      <w:r>
        <w:rPr>
          <w:rFonts w:ascii="Google Sans" w:eastAsia="Google Sans" w:hAnsi="Google Sans" w:cs="Google Sans"/>
          <w:sz w:val="24"/>
          <w:szCs w:val="24"/>
          <w:u w:val="single"/>
        </w:rPr>
        <w:t>General Data Protection Regulation (GDPR)</w:t>
      </w:r>
    </w:p>
    <w:tbl>
      <w:tblPr>
        <w:tblStyle w:val="a1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00"/>
        <w:gridCol w:w="945"/>
        <w:gridCol w:w="7515"/>
      </w:tblGrid>
      <w:tr w:rsidR="00E54FDC" w14:paraId="5E913548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93661" w14:textId="77777777" w:rsidR="00E54FDC" w:rsidRDefault="00537269">
            <w:pPr>
              <w:widowControl w:val="0"/>
              <w:spacing w:line="240" w:lineRule="auto"/>
              <w:jc w:val="right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Yes</w:t>
            </w: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7EB58" w14:textId="77777777" w:rsidR="00E54FDC" w:rsidRDefault="00537269">
            <w:pPr>
              <w:widowControl w:val="0"/>
              <w:spacing w:line="240" w:lineRule="auto"/>
              <w:jc w:val="center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 xml:space="preserve">    No</w:t>
            </w: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C9371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Best practice</w:t>
            </w:r>
          </w:p>
        </w:tc>
      </w:tr>
      <w:tr w:rsidR="00E54FDC" w14:paraId="6ADDB667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60631" w14:textId="77777777" w:rsidR="00E54FDC" w:rsidRDefault="00E54FDC">
            <w:pPr>
              <w:widowControl w:val="0"/>
              <w:numPr>
                <w:ilvl w:val="0"/>
                <w:numId w:val="1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84304" w14:textId="77777777" w:rsidR="00E54FDC" w:rsidRDefault="00E54FDC">
            <w:pPr>
              <w:widowControl w:val="0"/>
              <w:numPr>
                <w:ilvl w:val="0"/>
                <w:numId w:val="15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FD9A7" w14:textId="77777777" w:rsidR="00E54FDC" w:rsidRDefault="00537269">
            <w:pPr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E.U. customers’ data is kept private/secured.</w:t>
            </w:r>
          </w:p>
        </w:tc>
      </w:tr>
      <w:tr w:rsidR="00E54FDC" w14:paraId="60B3B80A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B8C58" w14:textId="77777777" w:rsidR="00E54FDC" w:rsidRDefault="00E54FDC">
            <w:pPr>
              <w:widowControl w:val="0"/>
              <w:numPr>
                <w:ilvl w:val="0"/>
                <w:numId w:val="20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400C9" w14:textId="77777777" w:rsidR="00E54FDC" w:rsidRDefault="00E54FDC" w:rsidP="00537269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ED94F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There is a plan in place to notify E.U. customers within 72 hours if their data is compromised/there is a breach.</w:t>
            </w:r>
          </w:p>
        </w:tc>
      </w:tr>
      <w:tr w:rsidR="00E54FDC" w14:paraId="2AA23158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839B6" w14:textId="77777777" w:rsidR="00E54FDC" w:rsidRDefault="00E54FDC" w:rsidP="00537269">
            <w:pPr>
              <w:widowControl w:val="0"/>
              <w:spacing w:line="240" w:lineRule="auto"/>
              <w:ind w:left="72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AF266" w14:textId="77777777" w:rsidR="00E54FDC" w:rsidRDefault="00E54FDC">
            <w:pPr>
              <w:widowControl w:val="0"/>
              <w:numPr>
                <w:ilvl w:val="0"/>
                <w:numId w:val="10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239DA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Ensure data is properly classified and inventoried.</w:t>
            </w:r>
          </w:p>
        </w:tc>
      </w:tr>
      <w:tr w:rsidR="00E54FDC" w14:paraId="50DDB83E" w14:textId="77777777">
        <w:tc>
          <w:tcPr>
            <w:tcW w:w="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BCBF2" w14:textId="77777777" w:rsidR="00E54FDC" w:rsidRDefault="00E54FDC">
            <w:pPr>
              <w:widowControl w:val="0"/>
              <w:numPr>
                <w:ilvl w:val="0"/>
                <w:numId w:val="6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BC7A0" w14:textId="77777777" w:rsidR="00E54FDC" w:rsidRDefault="00E54FDC" w:rsidP="00537269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860E42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Enforce privacy policies, procedures, and processes to properly document and maintain data.</w:t>
            </w:r>
          </w:p>
        </w:tc>
      </w:tr>
    </w:tbl>
    <w:p w14:paraId="64F1FA30" w14:textId="77777777" w:rsidR="00E54FDC" w:rsidRDefault="00E54FDC">
      <w:pPr>
        <w:rPr>
          <w:rFonts w:ascii="Google Sans" w:eastAsia="Google Sans" w:hAnsi="Google Sans" w:cs="Google Sans"/>
          <w:sz w:val="24"/>
          <w:szCs w:val="24"/>
        </w:rPr>
      </w:pPr>
    </w:p>
    <w:p w14:paraId="3217F135" w14:textId="77777777" w:rsidR="00E54FDC" w:rsidRDefault="00E54FDC">
      <w:pPr>
        <w:rPr>
          <w:rFonts w:ascii="Google Sans" w:eastAsia="Google Sans" w:hAnsi="Google Sans" w:cs="Google Sans"/>
          <w:sz w:val="24"/>
          <w:szCs w:val="24"/>
        </w:rPr>
      </w:pPr>
    </w:p>
    <w:p w14:paraId="5B8D5C10" w14:textId="77777777" w:rsidR="00E54FDC" w:rsidRDefault="00537269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  <w:u w:val="single"/>
        </w:rPr>
        <w:lastRenderedPageBreak/>
        <w:t>System and Organizations Controls (SOC type 1, SOC type 2)</w:t>
      </w:r>
      <w:r>
        <w:rPr>
          <w:rFonts w:ascii="Google Sans" w:eastAsia="Google Sans" w:hAnsi="Google Sans" w:cs="Google Sans"/>
          <w:sz w:val="24"/>
          <w:szCs w:val="24"/>
        </w:rPr>
        <w:t xml:space="preserve"> </w:t>
      </w:r>
    </w:p>
    <w:tbl>
      <w:tblPr>
        <w:tblStyle w:val="a2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915"/>
        <w:gridCol w:w="7515"/>
      </w:tblGrid>
      <w:tr w:rsidR="00E54FDC" w14:paraId="6B7778D9" w14:textId="77777777">
        <w:tc>
          <w:tcPr>
            <w:tcW w:w="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1BB89" w14:textId="77777777" w:rsidR="00E54FDC" w:rsidRDefault="00537269">
            <w:pPr>
              <w:widowControl w:val="0"/>
              <w:spacing w:line="240" w:lineRule="auto"/>
              <w:jc w:val="right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Yes</w:t>
            </w:r>
          </w:p>
        </w:tc>
        <w:tc>
          <w:tcPr>
            <w:tcW w:w="9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45BED" w14:textId="77777777" w:rsidR="00E54FDC" w:rsidRDefault="00537269">
            <w:pPr>
              <w:widowControl w:val="0"/>
              <w:spacing w:line="240" w:lineRule="auto"/>
              <w:jc w:val="center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 xml:space="preserve">    No</w:t>
            </w: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4ED0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Best practice</w:t>
            </w:r>
          </w:p>
        </w:tc>
      </w:tr>
      <w:tr w:rsidR="00E54FDC" w14:paraId="461D68B2" w14:textId="77777777">
        <w:tc>
          <w:tcPr>
            <w:tcW w:w="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3FD43" w14:textId="77777777" w:rsidR="00E54FDC" w:rsidRDefault="00E54FDC">
            <w:pPr>
              <w:widowControl w:val="0"/>
              <w:numPr>
                <w:ilvl w:val="0"/>
                <w:numId w:val="1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7EAD9" w14:textId="77777777" w:rsidR="00E54FDC" w:rsidRDefault="00E54FDC">
            <w:pPr>
              <w:widowControl w:val="0"/>
              <w:numPr>
                <w:ilvl w:val="0"/>
                <w:numId w:val="15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97C2B" w14:textId="77777777" w:rsidR="00E54FDC" w:rsidRDefault="00537269">
            <w:pPr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User access policies are established.</w:t>
            </w:r>
          </w:p>
        </w:tc>
      </w:tr>
      <w:tr w:rsidR="00E54FDC" w14:paraId="5ABD8EC6" w14:textId="77777777">
        <w:tc>
          <w:tcPr>
            <w:tcW w:w="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63DCB" w14:textId="77777777" w:rsidR="00E54FDC" w:rsidRDefault="00E54FDC" w:rsidP="00537269">
            <w:pPr>
              <w:widowControl w:val="0"/>
              <w:spacing w:line="240" w:lineRule="auto"/>
              <w:ind w:left="72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D7960" w14:textId="77777777" w:rsidR="00E54FDC" w:rsidRDefault="00E54FDC">
            <w:pPr>
              <w:widowControl w:val="0"/>
              <w:numPr>
                <w:ilvl w:val="0"/>
                <w:numId w:val="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62F9E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Sensitive data (PII/SPII) is confidential/private.</w:t>
            </w:r>
          </w:p>
        </w:tc>
      </w:tr>
      <w:tr w:rsidR="00E54FDC" w14:paraId="262D0E1E" w14:textId="77777777">
        <w:tc>
          <w:tcPr>
            <w:tcW w:w="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B1B9F" w14:textId="77777777" w:rsidR="00E54FDC" w:rsidRDefault="00E54FDC">
            <w:pPr>
              <w:widowControl w:val="0"/>
              <w:numPr>
                <w:ilvl w:val="0"/>
                <w:numId w:val="16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F667F" w14:textId="77777777" w:rsidR="00E54FDC" w:rsidRDefault="00E54FDC" w:rsidP="00537269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BF7C5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Data integrity ensures the data is consistent, complete, accurate, and has been validated.</w:t>
            </w:r>
          </w:p>
        </w:tc>
      </w:tr>
      <w:tr w:rsidR="00E54FDC" w14:paraId="72BCBD16" w14:textId="77777777">
        <w:tc>
          <w:tcPr>
            <w:tcW w:w="9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36EAA" w14:textId="77777777" w:rsidR="00E54FDC" w:rsidRDefault="00E54FDC">
            <w:pPr>
              <w:widowControl w:val="0"/>
              <w:numPr>
                <w:ilvl w:val="0"/>
                <w:numId w:val="6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93A76" w14:textId="77777777" w:rsidR="00E54FDC" w:rsidRDefault="00E54FDC" w:rsidP="00537269">
            <w:pPr>
              <w:widowControl w:val="0"/>
              <w:spacing w:line="240" w:lineRule="auto"/>
              <w:ind w:left="72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49E60" w14:textId="77777777" w:rsidR="00E54FDC" w:rsidRDefault="00537269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Data is available to individuals authorized to access it.</w:t>
            </w:r>
          </w:p>
        </w:tc>
      </w:tr>
    </w:tbl>
    <w:p w14:paraId="4DAEEAA1" w14:textId="77777777" w:rsidR="00E54FDC" w:rsidRDefault="00E54FDC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</w:p>
    <w:p w14:paraId="4A6C0338" w14:textId="77777777" w:rsidR="00E54FDC" w:rsidRDefault="00D56B57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>
        <w:pict w14:anchorId="6A7A4A29">
          <v:rect id="_x0000_i1026" style="width:0;height:1.5pt" o:hralign="center" o:hrstd="t" o:hr="t" fillcolor="#a0a0a0" stroked="f"/>
        </w:pict>
      </w:r>
    </w:p>
    <w:p w14:paraId="2CC4684A" w14:textId="77777777" w:rsidR="00E54FDC" w:rsidRDefault="00537269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 xml:space="preserve">This section is </w:t>
      </w:r>
      <w:r>
        <w:rPr>
          <w:rFonts w:ascii="Google Sans" w:eastAsia="Google Sans" w:hAnsi="Google Sans" w:cs="Google Sans"/>
          <w:i/>
          <w:sz w:val="24"/>
          <w:szCs w:val="24"/>
        </w:rPr>
        <w:t>optional</w:t>
      </w:r>
      <w:r>
        <w:rPr>
          <w:rFonts w:ascii="Google Sans" w:eastAsia="Google Sans" w:hAnsi="Google Sans" w:cs="Google Sans"/>
          <w:sz w:val="24"/>
          <w:szCs w:val="24"/>
        </w:rPr>
        <w:t xml:space="preserve"> and can be used to provide a summary of recommendations to the IT manager regarding which controls and/or compliance best practices </w:t>
      </w:r>
      <w:proofErr w:type="spellStart"/>
      <w:r>
        <w:rPr>
          <w:rFonts w:ascii="Google Sans" w:eastAsia="Google Sans" w:hAnsi="Google Sans" w:cs="Google Sans"/>
          <w:sz w:val="24"/>
          <w:szCs w:val="24"/>
        </w:rPr>
        <w:t>Botium</w:t>
      </w:r>
      <w:proofErr w:type="spellEnd"/>
      <w:r>
        <w:rPr>
          <w:rFonts w:ascii="Google Sans" w:eastAsia="Google Sans" w:hAnsi="Google Sans" w:cs="Google Sans"/>
          <w:sz w:val="24"/>
          <w:szCs w:val="24"/>
        </w:rPr>
        <w:t xml:space="preserve"> Toys needs to implement, based on the risk posed if not implemented in a timely manner.</w:t>
      </w:r>
    </w:p>
    <w:p w14:paraId="2EE9DCDF" w14:textId="0D8676BE" w:rsidR="00D56B57" w:rsidRPr="00D56B57" w:rsidRDefault="00537269" w:rsidP="00D56B57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b/>
          <w:sz w:val="24"/>
          <w:szCs w:val="24"/>
        </w:rPr>
        <w:t xml:space="preserve">Recommendations </w:t>
      </w:r>
      <w:bookmarkStart w:id="1" w:name="_GoBack"/>
      <w:bookmarkEnd w:id="1"/>
      <w:r>
        <w:rPr>
          <w:rFonts w:ascii="Google Sans" w:eastAsia="Google Sans" w:hAnsi="Google Sans" w:cs="Google Sans"/>
          <w:b/>
          <w:sz w:val="24"/>
          <w:szCs w:val="24"/>
        </w:rPr>
        <w:t xml:space="preserve">: </w:t>
      </w:r>
      <w:proofErr w:type="spellStart"/>
      <w:r w:rsidR="00D56B57" w:rsidRPr="00D56B57">
        <w:rPr>
          <w:rFonts w:ascii="Google Sans" w:eastAsia="Google Sans" w:hAnsi="Google Sans" w:cs="Google Sans"/>
          <w:sz w:val="24"/>
          <w:szCs w:val="24"/>
        </w:rPr>
        <w:t>Botium</w:t>
      </w:r>
      <w:proofErr w:type="spellEnd"/>
      <w:r w:rsidR="00D56B57" w:rsidRPr="00D56B57">
        <w:rPr>
          <w:rFonts w:ascii="Google Sans" w:eastAsia="Google Sans" w:hAnsi="Google Sans" w:cs="Google Sans"/>
          <w:sz w:val="24"/>
          <w:szCs w:val="24"/>
        </w:rPr>
        <w:t xml:space="preserve"> Toys should prioritize implementing least privilege access controls</w:t>
      </w:r>
    </w:p>
    <w:p w14:paraId="5CCB307A" w14:textId="77777777" w:rsidR="00D56B57" w:rsidRPr="00D56B57" w:rsidRDefault="00D56B57" w:rsidP="00D56B57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 w:rsidRPr="00D56B57">
        <w:rPr>
          <w:rFonts w:ascii="Google Sans" w:eastAsia="Google Sans" w:hAnsi="Google Sans" w:cs="Google Sans"/>
          <w:sz w:val="24"/>
          <w:szCs w:val="24"/>
        </w:rPr>
        <w:t>and separation of duties to reduce the risk of unauthorized access to</w:t>
      </w:r>
    </w:p>
    <w:p w14:paraId="7A0F8D83" w14:textId="77777777" w:rsidR="00D56B57" w:rsidRPr="00D56B57" w:rsidRDefault="00D56B57" w:rsidP="00D56B57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 w:rsidRPr="00D56B57">
        <w:rPr>
          <w:rFonts w:ascii="Google Sans" w:eastAsia="Google Sans" w:hAnsi="Google Sans" w:cs="Google Sans"/>
          <w:sz w:val="24"/>
          <w:szCs w:val="24"/>
        </w:rPr>
        <w:t>sensitive data.</w:t>
      </w:r>
    </w:p>
    <w:p w14:paraId="41B4C896" w14:textId="77777777" w:rsidR="00D56B57" w:rsidRPr="00D56B57" w:rsidRDefault="00D56B57" w:rsidP="00D56B57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</w:p>
    <w:p w14:paraId="4F7FEED8" w14:textId="77777777" w:rsidR="00D56B57" w:rsidRPr="00D56B57" w:rsidRDefault="00D56B57" w:rsidP="00D56B57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 w:rsidRPr="00D56B57">
        <w:rPr>
          <w:rFonts w:ascii="Google Sans" w:eastAsia="Google Sans" w:hAnsi="Google Sans" w:cs="Google Sans"/>
          <w:sz w:val="24"/>
          <w:szCs w:val="24"/>
        </w:rPr>
        <w:t>Encryption should be implemented for customer payment and personal data</w:t>
      </w:r>
    </w:p>
    <w:p w14:paraId="79FAB1D4" w14:textId="77777777" w:rsidR="00D56B57" w:rsidRPr="00D56B57" w:rsidRDefault="00D56B57" w:rsidP="00D56B57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 w:rsidRPr="00D56B57">
        <w:rPr>
          <w:rFonts w:ascii="Google Sans" w:eastAsia="Google Sans" w:hAnsi="Google Sans" w:cs="Google Sans"/>
          <w:sz w:val="24"/>
          <w:szCs w:val="24"/>
        </w:rPr>
        <w:t>to improve confidentiality and support PCI DSS and GDPR compliance.</w:t>
      </w:r>
    </w:p>
    <w:p w14:paraId="2184F84C" w14:textId="77777777" w:rsidR="00D56B57" w:rsidRPr="00D56B57" w:rsidRDefault="00D56B57" w:rsidP="00D56B57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</w:p>
    <w:p w14:paraId="05362CD7" w14:textId="77777777" w:rsidR="00D56B57" w:rsidRPr="00D56B57" w:rsidRDefault="00D56B57" w:rsidP="00D56B57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 w:rsidRPr="00D56B57">
        <w:rPr>
          <w:rFonts w:ascii="Google Sans" w:eastAsia="Google Sans" w:hAnsi="Google Sans" w:cs="Google Sans"/>
          <w:sz w:val="24"/>
          <w:szCs w:val="24"/>
        </w:rPr>
        <w:t>The organization should deploy an Intrusion Detection System (IDS),</w:t>
      </w:r>
    </w:p>
    <w:p w14:paraId="0A62F48C" w14:textId="77777777" w:rsidR="00D56B57" w:rsidRPr="00D56B57" w:rsidRDefault="00D56B57" w:rsidP="00D56B57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 w:rsidRPr="00D56B57">
        <w:rPr>
          <w:rFonts w:ascii="Google Sans" w:eastAsia="Google Sans" w:hAnsi="Google Sans" w:cs="Google Sans"/>
          <w:sz w:val="24"/>
          <w:szCs w:val="24"/>
        </w:rPr>
        <w:t>establish regular monitoring for legacy systems, and implement backups</w:t>
      </w:r>
    </w:p>
    <w:p w14:paraId="114C5A6E" w14:textId="77777777" w:rsidR="00D56B57" w:rsidRPr="00D56B57" w:rsidRDefault="00D56B57" w:rsidP="00D56B57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 w:rsidRPr="00D56B57">
        <w:rPr>
          <w:rFonts w:ascii="Google Sans" w:eastAsia="Google Sans" w:hAnsi="Google Sans" w:cs="Google Sans"/>
          <w:sz w:val="24"/>
          <w:szCs w:val="24"/>
        </w:rPr>
        <w:t>and disaster recovery plans to improve detection, response, and recovery</w:t>
      </w:r>
    </w:p>
    <w:p w14:paraId="3935F0F3" w14:textId="77777777" w:rsidR="00D56B57" w:rsidRPr="00D56B57" w:rsidRDefault="00D56B57" w:rsidP="00D56B57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 w:rsidRPr="00D56B57">
        <w:rPr>
          <w:rFonts w:ascii="Google Sans" w:eastAsia="Google Sans" w:hAnsi="Google Sans" w:cs="Google Sans"/>
          <w:sz w:val="24"/>
          <w:szCs w:val="24"/>
        </w:rPr>
        <w:lastRenderedPageBreak/>
        <w:t>capabilities.</w:t>
      </w:r>
    </w:p>
    <w:p w14:paraId="65695C96" w14:textId="77777777" w:rsidR="00D56B57" w:rsidRPr="00D56B57" w:rsidRDefault="00D56B57" w:rsidP="00D56B57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</w:p>
    <w:p w14:paraId="1611DD2E" w14:textId="77777777" w:rsidR="00D56B57" w:rsidRPr="00D56B57" w:rsidRDefault="00D56B57" w:rsidP="00D56B57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 w:rsidRPr="00D56B57">
        <w:rPr>
          <w:rFonts w:ascii="Google Sans" w:eastAsia="Google Sans" w:hAnsi="Google Sans" w:cs="Google Sans"/>
          <w:sz w:val="24"/>
          <w:szCs w:val="24"/>
        </w:rPr>
        <w:t>Stronger password policies and a centralized password management system</w:t>
      </w:r>
    </w:p>
    <w:p w14:paraId="40139BE5" w14:textId="465EFCC3" w:rsidR="00E54FDC" w:rsidRDefault="00D56B57" w:rsidP="00D56B57">
      <w:pPr>
        <w:spacing w:after="200" w:line="360" w:lineRule="auto"/>
      </w:pPr>
      <w:r w:rsidRPr="00D56B57">
        <w:rPr>
          <w:rFonts w:ascii="Google Sans" w:eastAsia="Google Sans" w:hAnsi="Google Sans" w:cs="Google Sans"/>
          <w:sz w:val="24"/>
          <w:szCs w:val="24"/>
        </w:rPr>
        <w:t>should be enforced to enhance access security and operational efficiency.</w:t>
      </w:r>
    </w:p>
    <w:sectPr w:rsidR="00E54FD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1127FC"/>
    <w:multiLevelType w:val="multilevel"/>
    <w:tmpl w:val="319E0A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394DE8"/>
    <w:multiLevelType w:val="multilevel"/>
    <w:tmpl w:val="243EC5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0C1589"/>
    <w:multiLevelType w:val="multilevel"/>
    <w:tmpl w:val="BEFA0B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6E748EF"/>
    <w:multiLevelType w:val="multilevel"/>
    <w:tmpl w:val="681ED8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E06CBE"/>
    <w:multiLevelType w:val="multilevel"/>
    <w:tmpl w:val="0E04F53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9E7798E"/>
    <w:multiLevelType w:val="multilevel"/>
    <w:tmpl w:val="38BAA6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E531532"/>
    <w:multiLevelType w:val="multilevel"/>
    <w:tmpl w:val="B4FCC4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37F0829"/>
    <w:multiLevelType w:val="multilevel"/>
    <w:tmpl w:val="85162D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5752D93"/>
    <w:multiLevelType w:val="multilevel"/>
    <w:tmpl w:val="28E09B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5A73ABB"/>
    <w:multiLevelType w:val="multilevel"/>
    <w:tmpl w:val="D4348C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6CB7A65"/>
    <w:multiLevelType w:val="multilevel"/>
    <w:tmpl w:val="691A67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799601A"/>
    <w:multiLevelType w:val="multilevel"/>
    <w:tmpl w:val="07F0D7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51E0CB1"/>
    <w:multiLevelType w:val="multilevel"/>
    <w:tmpl w:val="4E487594"/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77950DE"/>
    <w:multiLevelType w:val="multilevel"/>
    <w:tmpl w:val="2F9CE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A3365C1"/>
    <w:multiLevelType w:val="multilevel"/>
    <w:tmpl w:val="ECF4D2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DB51357"/>
    <w:multiLevelType w:val="multilevel"/>
    <w:tmpl w:val="4D22A88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405E2101"/>
    <w:multiLevelType w:val="multilevel"/>
    <w:tmpl w:val="BA8629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C837C3B"/>
    <w:multiLevelType w:val="multilevel"/>
    <w:tmpl w:val="6F0482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3727DF9"/>
    <w:multiLevelType w:val="multilevel"/>
    <w:tmpl w:val="FD80A2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634A636C"/>
    <w:multiLevelType w:val="multilevel"/>
    <w:tmpl w:val="FAE012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1"/>
  </w:num>
  <w:num w:numId="2">
    <w:abstractNumId w:val="16"/>
  </w:num>
  <w:num w:numId="3">
    <w:abstractNumId w:val="14"/>
  </w:num>
  <w:num w:numId="4">
    <w:abstractNumId w:val="3"/>
  </w:num>
  <w:num w:numId="5">
    <w:abstractNumId w:val="10"/>
  </w:num>
  <w:num w:numId="6">
    <w:abstractNumId w:val="17"/>
  </w:num>
  <w:num w:numId="7">
    <w:abstractNumId w:val="13"/>
  </w:num>
  <w:num w:numId="8">
    <w:abstractNumId w:val="6"/>
  </w:num>
  <w:num w:numId="9">
    <w:abstractNumId w:val="1"/>
  </w:num>
  <w:num w:numId="10">
    <w:abstractNumId w:val="8"/>
  </w:num>
  <w:num w:numId="11">
    <w:abstractNumId w:val="7"/>
  </w:num>
  <w:num w:numId="12">
    <w:abstractNumId w:val="12"/>
  </w:num>
  <w:num w:numId="13">
    <w:abstractNumId w:val="9"/>
  </w:num>
  <w:num w:numId="14">
    <w:abstractNumId w:val="15"/>
  </w:num>
  <w:num w:numId="15">
    <w:abstractNumId w:val="19"/>
  </w:num>
  <w:num w:numId="16">
    <w:abstractNumId w:val="5"/>
  </w:num>
  <w:num w:numId="17">
    <w:abstractNumId w:val="18"/>
  </w:num>
  <w:num w:numId="18">
    <w:abstractNumId w:val="2"/>
  </w:num>
  <w:num w:numId="19">
    <w:abstractNumId w:val="4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4FDC"/>
    <w:rsid w:val="00537269"/>
    <w:rsid w:val="00D56B57"/>
    <w:rsid w:val="00E54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4BF138"/>
  <w15:docId w15:val="{3173C25E-AD0F-4966-A2D1-7D6DB3B973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ursera.org/learn/foundations-of-cybersecurity/supplement/xu4pr/controls-frameworks-and-complianc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google.com/document/d/1s2u_RuhRAI40JSh-eZHvaFsV1ZMxcNSWXifHDTOsgFc/template/previe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document/d/1btezuy_bMKWoK8pd97ZuzdWB9y6au_zfkrpkfVf8ktI/template/preview" TargetMode="External"/><Relationship Id="rId5" Type="http://schemas.openxmlformats.org/officeDocument/2006/relationships/hyperlink" Target="https://docs.google.com/document/d/1s2u_RuhRAI40JSh-eZHvaFsV1ZMxcNSWXifHDTOsgFc/template/preview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575</Words>
  <Characters>3284</Characters>
  <Application>Microsoft Office Word</Application>
  <DocSecurity>0</DocSecurity>
  <Lines>27</Lines>
  <Paragraphs>7</Paragraphs>
  <ScaleCrop>false</ScaleCrop>
  <Company/>
  <LinksUpToDate>false</LinksUpToDate>
  <CharactersWithSpaces>3852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Varun</cp:lastModifiedBy>
  <cp:revision>5</cp:revision>
  <dcterms:created xsi:type="dcterms:W3CDTF">2026-02-03T11:00:00Z</dcterms:created>
  <dcterms:modified xsi:type="dcterms:W3CDTF">2026-02-03T11:34:00Z</dcterms:modified>
</cp:coreProperties>
</file>