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want to find and label a fruit automatically. Fruits are characterized by: weight (in grams),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colour as an integer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red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orange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yellow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green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blue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purple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Let us also represent the labels as (apple (A) and banana(B)).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 are given some samples such as &lt; 303; 3; apple &gt; meaning the fruit with 303 gram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weight, and yellow colour is an apple. A set of such \training examples" is given in \01-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train.csv". This has a small set of \labeled" 17 examples.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 are given a set of test data where only weight and colour is given (eg. &lt; 373; 1 &gt;). We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should design a simple Nearest Neighbour classifier that will nd the fruit label. i.e., apple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or banana. We have 102 such test cases.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 an objective of finding, how good is our prediction, we are also given labelled csv les,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which have labels for all the test cases. If your predicted label (fruit name) is correct, you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have done well !!. But there is also a chance that your predictions can go wrong. Let us be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realistic. We can use 17 examples the same or similar as in [1]. We can create test samples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random but around the labeled examples.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 Plot the training data on a 2D plane. How similar fruits come close in the feature space?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Now plot the test samples as “black" on the same plot.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Find the accuracy of the prediction (percentage of the samples that are correctly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predicted) with a simple KNN classifier with K=3 and distance we Euclidean distance.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You may observe that with a small number of labeled examples (17), we are predicting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labels “accurately" on a larger novel set of examples.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Find the accuracy of another test set.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 Find the accuracy of samples in the test set with K = 1, K = 5 and K = 17, . What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 you observe? Why is K = 17 a bad choice? What happens to all the labels now?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6. If we have used the weight in Kg (i..e, dividing the weight in grams by 1000), what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will be the accuracy for K = 3?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7. Assume we have used only the weight in grams (by discarding the colour feature) for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calculating distance. Calculate the accuracy on the test set. (modify only the distance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function).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8. If we have used sum of absolute differences, can the accuracies change?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