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3bfa661c72810d4f8258a3fce33bde46449190"/>
    <w:p>
      <w:pPr>
        <w:pStyle w:val="Heading1"/>
      </w:pPr>
      <w:r>
        <w:t xml:space="preserve">1,000 Customers by Dec 31, 2026 — Master Execution Plan</w:t>
      </w:r>
    </w:p>
    <w:p>
      <w:pPr>
        <w:pStyle w:val="BlockText"/>
      </w:pPr>
      <w:r>
        <w:t xml:space="preserve">v1.0 — 2026-07-14. Owner: founder + Claude automation. Pricing: $99/mo Starter ($199 Pro), 14-day</w:t>
      </w:r>
      <w:r>
        <w:t xml:space="preserve"> </w:t>
      </w:r>
      <w:r>
        <w:rPr>
          <w:b/>
          <w:bCs/>
        </w:rPr>
        <w:t xml:space="preserve">card-upfront</w:t>
      </w:r>
      <w:r>
        <w:t xml:space="preserve"> </w:t>
      </w:r>
      <w:r>
        <w:t xml:space="preserve">trial, free 60-second scan at alphaa.app/scan as the wedge.</w:t>
      </w:r>
      <w:r>
        <w:t xml:space="preserve"> </w:t>
      </w:r>
      <w:r>
        <w:t xml:space="preserve">All numbers marked</w:t>
      </w:r>
      <w:r>
        <w:t xml:space="preserve"> </w:t>
      </w:r>
      <w:r>
        <w:rPr>
          <w:i/>
          <w:iCs/>
        </w:rPr>
        <w:t xml:space="preserve">(est.)</w:t>
      </w:r>
      <w:r>
        <w:t xml:space="preserve"> </w:t>
      </w:r>
      <w:r>
        <w:t xml:space="preserve">are estimates from standard benchmark ranges — we have</w:t>
      </w:r>
      <w:r>
        <w:t xml:space="preserve"> </w:t>
      </w:r>
      <w:r>
        <w:rPr>
          <w:b/>
          <w:bCs/>
        </w:rPr>
        <w:t xml:space="preserve">zero real funnel data yet</w:t>
      </w:r>
      <w:r>
        <w:t xml:space="preserve"> </w:t>
      </w:r>
      <w:r>
        <w:t xml:space="preserve">(6 lifetime scans, all self-tests, 0 external customers as of the 2026-07-10 growth review). Every number gets replaced with actuals in the Monday review.</w:t>
      </w:r>
    </w:p>
    <w:p>
      <w:r>
        <w:pict>
          <v:rect style="width:0;height:1.5pt" o:hralign="center" o:hrstd="t" o:hr="t"/>
        </w:pict>
      </w:r>
    </w:p>
    <w:bookmarkStart w:id="10" w:name="X0c3d349f41a9c2286d49c05edc05b9cdb5bda6e"/>
    <w:p>
      <w:pPr>
        <w:pStyle w:val="Heading2"/>
      </w:pPr>
      <w:r>
        <w:t xml:space="preserve">0. The honest math first</w:t>
      </w:r>
    </w:p>
    <w:p>
      <w:pPr>
        <w:pStyle w:val="FirstParagraph"/>
      </w:pPr>
      <w:r>
        <w:t xml:space="preserve">Funnel assumptions (targets, unproven): visitor→scan</w:t>
      </w:r>
      <w:r>
        <w:t xml:space="preserve"> </w:t>
      </w:r>
      <w:r>
        <w:rPr>
          <w:b/>
          <w:bCs/>
        </w:rPr>
        <w:t xml:space="preserve">8%</w:t>
      </w:r>
      <w:r>
        <w:t xml:space="preserve">, scan→signup</w:t>
      </w:r>
      <w:r>
        <w:t xml:space="preserve"> </w:t>
      </w:r>
      <w:r>
        <w:rPr>
          <w:b/>
          <w:bCs/>
        </w:rPr>
        <w:t xml:space="preserve">25%</w:t>
      </w:r>
      <w:r>
        <w:t xml:space="preserve">, trial→paid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0.8% visitor→customer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1,000 paying customers ≈</w:t>
      </w:r>
      <w:r>
        <w:t xml:space="preserve"> </w:t>
      </w:r>
      <w:r>
        <w:rPr>
          <w:b/>
          <w:bCs/>
        </w:rPr>
        <w:t xml:space="preserve">2,500 trials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10,000 completed scans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~125,000 funnel-equivalent visitors</w:t>
      </w:r>
      <w:r>
        <w:t xml:space="preserve"> </w:t>
      </w:r>
      <w:r>
        <w:t xml:space="preserve">in &lt;6 months.</w:t>
      </w:r>
    </w:p>
    <w:p>
      <w:pPr>
        <w:pStyle w:val="Compact"/>
        <w:numPr>
          <w:ilvl w:val="0"/>
          <w:numId w:val="1001"/>
        </w:numPr>
      </w:pPr>
      <w:r>
        <w:t xml:space="preserve">At $2–5K/mo paid budget and ~$5 CPC, paid ads produce roughly</w:t>
      </w:r>
      <w:r>
        <w:t xml:space="preserve"> </w:t>
      </w:r>
      <w:r>
        <w:rPr>
          <w:b/>
          <w:bCs/>
        </w:rPr>
        <w:t xml:space="preserve">400–1,000 clicks/mo → 3–20 customers/mo</w:t>
      </w:r>
      <w:r>
        <w:t xml:space="preserve">. Paid ads alone gets us to ~50–100 by December.</w:t>
      </w:r>
      <w:r>
        <w:t xml:space="preserve"> </w:t>
      </w:r>
      <w:r>
        <w:rPr>
          <w:b/>
          <w:bCs/>
        </w:rPr>
        <w:t xml:space="preserve">Paid cannot carry this goal.</w:t>
      </w:r>
    </w:p>
    <w:p>
      <w:pPr>
        <w:pStyle w:val="Compact"/>
        <w:numPr>
          <w:ilvl w:val="0"/>
          <w:numId w:val="1001"/>
        </w:numPr>
      </w:pPr>
      <w:r>
        <w:t xml:space="preserve">Cold outreach skips the visitor stage (we run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scan and email the result), so its arithmetic is sends → replies → trials, not clicks. That is why outbound is the backbone of this plan.</w:t>
      </w:r>
    </w:p>
    <w:p>
      <w:pPr>
        <w:pStyle w:val="Compact"/>
        <w:numPr>
          <w:ilvl w:val="0"/>
          <w:numId w:val="1001"/>
        </w:numPr>
      </w:pPr>
      <w:r>
        <w:t xml:space="preserve">The 14-day trial means</w:t>
      </w:r>
      <w:r>
        <w:t xml:space="preserve"> </w:t>
      </w:r>
      <w:r>
        <w:rPr>
          <w:b/>
          <w:bCs/>
        </w:rPr>
        <w:t xml:space="preserve">anyone who must be paying by Dec 31 must start a trial by ~Dec 17.</w:t>
      </w:r>
      <w:r>
        <w:t xml:space="preserve"> </w:t>
      </w:r>
      <w:r>
        <w:t xml:space="preserve">December signups after that don't count.</w:t>
      </w:r>
    </w:p>
    <w:p>
      <w:pPr>
        <w:pStyle w:val="Compact"/>
        <w:numPr>
          <w:ilvl w:val="0"/>
          <w:numId w:val="1001"/>
        </w:numPr>
      </w:pPr>
      <w:r>
        <w:t xml:space="preserve">Churn: at 3–5%/mo SMB churn</w:t>
      </w:r>
      <w:r>
        <w:t xml:space="preserve"> </w:t>
      </w:r>
      <w:r>
        <w:rPr>
          <w:i/>
          <w:iCs/>
        </w:rPr>
        <w:t xml:space="preserve">(est.)</w:t>
      </w:r>
      <w:r>
        <w:t xml:space="preserve">, hitting 1,000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requires ~1,080–1,120 gross conversions.</w:t>
      </w:r>
    </w:p>
    <w:p>
      <w:pPr>
        <w:pStyle w:val="FirstParagraph"/>
      </w:pPr>
      <w:r>
        <w:rPr>
          <w:b/>
          <w:bCs/>
        </w:rPr>
        <w:t xml:space="preserve">Verdict: 1,000 by Dec 31 is a stretch. ~300 is the credible base case, ~600 is aggressive-but-plannable, 1,000 requires several low-probability things to all go right (see §2).</w:t>
      </w:r>
      <w:r>
        <w:t xml:space="preserve"> </w:t>
      </w:r>
      <w:r>
        <w:t xml:space="preserve">We plan and staff for Aggressive; we build the Moonshot preconditions and promote the target only if September actuals support it.</w:t>
      </w:r>
    </w:p>
    <w:bookmarkStart w:id="9" w:name="X0c62d7e0d30f2e2514333e3fe2851a9925568b7"/>
    <w:p>
      <w:pPr>
        <w:pStyle w:val="Heading3"/>
      </w:pPr>
      <w:r>
        <w:t xml:space="preserve">Prerequisite fixes (Week 0 — before anything scales)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OAuth token refresh (GSC/GA4 never synced)</w:t>
            </w:r>
          </w:p>
        </w:tc>
        <w:tc>
          <w:tcPr/>
          <w:p>
            <w:pPr>
              <w:pStyle w:val="Compact"/>
            </w:pPr>
            <w:r>
              <w:t xml:space="preserve">Measurement layer is blind</w:t>
            </w:r>
          </w:p>
        </w:tc>
        <w:tc>
          <w:tcPr/>
          <w:p>
            <w:pPr>
              <w:pStyle w:val="Compact"/>
            </w:pPr>
            <w:r>
              <w:t xml:space="preserve">Open (growth review #1)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/refer</w:t>
            </w:r>
            <w:r>
              <w:t xml:space="preserve"> </w:t>
            </w:r>
            <w:r>
              <w:t xml:space="preserve">404 in prod + remove fabricated stats on that page</w:t>
            </w:r>
          </w:p>
        </w:tc>
        <w:tc>
          <w:tcPr/>
          <w:p>
            <w:pPr>
              <w:pStyle w:val="Compact"/>
            </w:pPr>
            <w:r>
              <w:t xml:space="preserve">Growth loop dead + FTC risk</w:t>
            </w:r>
          </w:p>
        </w:tc>
        <w:tc>
          <w:tcPr/>
          <w:p>
            <w:pPr>
              <w:pStyle w:val="Compact"/>
            </w:pPr>
            <w:r>
              <w:t xml:space="preserve">Open (see referral-viral.md)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"no credit card" copy vs card-upfront trial</w:t>
            </w:r>
          </w:p>
        </w:tc>
        <w:tc>
          <w:tcPr/>
          <w:p>
            <w:pPr>
              <w:pStyle w:val="Compact"/>
            </w:pPr>
            <w:r>
              <w:t xml:space="preserve">Ads/emails currently say "no card needed" — deceptive if card is now required. Update google-ads.md RSAs, email-flows.md, pricing FAQ, or reverse the policy</w:t>
            </w:r>
          </w:p>
        </w:tc>
        <w:tc>
          <w:tcPr/>
          <w:p>
            <w:pPr>
              <w:pStyle w:val="Compact"/>
            </w:pPr>
            <w:r>
              <w:t xml:space="preserve">✅ RESOLVED 2026-07-14: card-upfront trial kept; all 'no credit card' trial claims purged (scan claims remain — the scan truly needs no card)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events + Ads conversion import</w:t>
            </w:r>
          </w:p>
        </w:tc>
        <w:tc>
          <w:tcPr/>
          <w:p>
            <w:pPr>
              <w:pStyle w:val="Compact"/>
            </w:pPr>
            <w:r>
              <w:t xml:space="preserve">Ads without tracking = burning money</w:t>
            </w:r>
          </w:p>
        </w:tc>
        <w:tc>
          <w:tcPr/>
          <w:p>
            <w:pPr>
              <w:pStyle w:val="Compact"/>
            </w:pPr>
            <w:r>
              <w:t xml:space="preserve">Open (launch-checklist Day 1–2)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Scan-lead nurture unsubscribe infra</w:t>
            </w:r>
          </w:p>
        </w:tc>
        <w:tc>
          <w:tcPr/>
          <w:p>
            <w:pPr>
              <w:pStyle w:val="Compact"/>
            </w:pPr>
            <w:r>
              <w:t xml:space="preserve">Blocks all cold + nurture email</w:t>
            </w:r>
          </w:p>
        </w:tc>
        <w:tc>
          <w:tcPr/>
          <w:p>
            <w:pPr>
              <w:pStyle w:val="Compact"/>
            </w:pPr>
            <w:r>
              <w:t xml:space="preserve">Open (email-flows.md §B)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X1f702368a57677552a58c06ecf07bf1d7820781"/>
    <w:p>
      <w:pPr>
        <w:pStyle w:val="Heading2"/>
      </w:pPr>
      <w:r>
        <w:t xml:space="preserve">1. Three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~300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Aggressive ~600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Moonshot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email sends/day by Oct</w:t>
            </w:r>
          </w:p>
        </w:tc>
        <w:tc>
          <w:tcPr/>
          <w:p>
            <w:pPr>
              <w:pStyle w:val="Compact"/>
            </w:pPr>
            <w:r>
              <w:t xml:space="preserve">~200 (6 inboxes)</w:t>
            </w:r>
          </w:p>
        </w:tc>
        <w:tc>
          <w:tcPr/>
          <w:p>
            <w:pPr>
              <w:pStyle w:val="Compact"/>
            </w:pPr>
            <w:r>
              <w:t xml:space="preserve">~400 (10–12 inboxes)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500+ (12–16 inboxes), SDR-grade daily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spend/mo</w:t>
            </w:r>
          </w:p>
        </w:tc>
        <w:tc>
          <w:tcPr/>
          <w:p>
            <w:pPr>
              <w:pStyle w:val="Compact"/>
            </w:pPr>
            <w:r>
              <w:t xml:space="preserve">$2K</w:t>
            </w:r>
          </w:p>
        </w:tc>
        <w:tc>
          <w:tcPr/>
          <w:p>
            <w:pPr>
              <w:pStyle w:val="Compact"/>
            </w:pPr>
            <w:r>
              <w:t xml:space="preserve">$4–5K</w:t>
            </w:r>
          </w:p>
        </w:tc>
        <w:tc>
          <w:tcPr/>
          <w:p>
            <w:pPr>
              <w:pStyle w:val="Compact"/>
            </w:pPr>
            <w:r>
              <w:t xml:space="preserve">$5K, ruthlessly optimized to /for/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</w:pPr>
            <w:r>
              <w:t xml:space="preserve">Launched, any rank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5 day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Content/AEO</w:t>
            </w:r>
          </w:p>
        </w:tc>
        <w:tc>
          <w:tcPr/>
          <w:p>
            <w:pPr>
              <w:pStyle w:val="Compact"/>
            </w:pPr>
            <w:r>
              <w:t xml:space="preserve">2 posts/wk, compounding from Oct</w:t>
            </w:r>
          </w:p>
        </w:tc>
        <w:tc>
          <w:tcPr/>
          <w:p>
            <w:pPr>
              <w:pStyle w:val="Compact"/>
            </w:pPr>
            <w:r>
              <w:t xml:space="preserve">Same + digital-PR stats asset earns links</w:t>
            </w:r>
          </w:p>
        </w:tc>
        <w:tc>
          <w:tcPr/>
          <w:p>
            <w:pPr>
              <w:pStyle w:val="Compact"/>
            </w:pPr>
            <w:r>
              <w:t xml:space="preserve">Same + alphaa itself ranks in AI answers for its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/ viral win loop</w:t>
            </w:r>
          </w:p>
        </w:tc>
        <w:tc>
          <w:tcPr/>
          <w:p>
            <w:pPr>
              <w:pStyle w:val="Compact"/>
            </w:pPr>
            <w:r>
              <w:t xml:space="preserve">Live, modest</w:t>
            </w:r>
          </w:p>
        </w:tc>
        <w:tc>
          <w:tcPr/>
          <w:p>
            <w:pPr>
              <w:pStyle w:val="Compact"/>
            </w:pPr>
            <w:r>
              <w:t xml:space="preserve">Win pages shipping share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actually hits: 15–20% of scans come from shared win pages / referrals (K≈0.2–0.3)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5 active partners</w:t>
            </w:r>
          </w:p>
        </w:tc>
        <w:tc>
          <w:tcPr/>
          <w:p>
            <w:pPr>
              <w:pStyle w:val="Compact"/>
            </w:pPr>
            <w:r>
              <w:t xml:space="preserve">12–15 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25+ active (designers/bookkeepers), 30%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motion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Annual push at trial end</w:t>
            </w:r>
          </w:p>
        </w:tc>
        <w:tc>
          <w:tcPr/>
          <w:p>
            <w:pPr>
              <w:pStyle w:val="Compact"/>
            </w:pPr>
            <w:r>
              <w:t xml:space="preserve">Annual + limited launch pricing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time</w:t>
            </w:r>
          </w:p>
        </w:tc>
        <w:tc>
          <w:tcPr/>
          <w:p>
            <w:pPr>
              <w:pStyle w:val="Compact"/>
            </w:pPr>
            <w:r>
              <w:t xml:space="preserve">~5 h/wk</w:t>
            </w:r>
          </w:p>
        </w:tc>
        <w:tc>
          <w:tcPr/>
          <w:p>
            <w:pPr>
              <w:pStyle w:val="Compact"/>
            </w:pPr>
            <w:r>
              <w:t xml:space="preserve">~7 h/wk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10+ h/wk (reply handling alone breaks the 5h cap — plan a VA or accept 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must ALL be true for 1,000 (state of the world, not hopes):</w:t>
      </w:r>
      <w:r>
        <w:t xml:space="preserve"> </w:t>
      </w:r>
      <w:r>
        <w:t xml:space="preserve">deliverability never melts down across 4+ domains; scan-led emails hit ≥0.4% send→customer</w:t>
      </w:r>
      <w:r>
        <w:t xml:space="preserve"> </w:t>
      </w:r>
      <w:r>
        <w:rPr>
          <w:i/>
          <w:iCs/>
        </w:rPr>
        <w:t xml:space="preserve">(est. range 0.2–0.5%)</w:t>
      </w:r>
      <w:r>
        <w:t xml:space="preserve">; PH top-5; the shareable-win loop generates a real viral coefficient; 25+ partners each referring 1–3/mo; trial→paid holds ≥40% with card-upfront; churn ≤4%/mo; and nothing (Google OAuth verification, Stripe, spam complaints) breaks for more than a week. Any two failing ⇒ you land in Aggressive territory. That's the honest picture.</w:t>
      </w:r>
    </w:p>
    <w:bookmarkStart w:id="11" w:name="X976f98662277bc80fa8d5d0497866334dd64653"/>
    <w:p>
      <w:pPr>
        <w:pStyle w:val="Heading3"/>
      </w:pPr>
      <w:r>
        <w:t xml:space="preserve">Month-by-month targets (net customers, end of month)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Base new / cum</w:t>
            </w:r>
          </w:p>
        </w:tc>
        <w:tc>
          <w:tcPr/>
          <w:p>
            <w:pPr>
              <w:pStyle w:val="Compact"/>
            </w:pPr>
            <w:r>
              <w:t xml:space="preserve">Aggressive new / cum</w:t>
            </w:r>
          </w:p>
        </w:tc>
        <w:tc>
          <w:tcPr/>
          <w:p>
            <w:pPr>
              <w:pStyle w:val="Compact"/>
            </w:pPr>
            <w:r>
              <w:t xml:space="preserve">Moonshot new / cum</w:t>
            </w:r>
          </w:p>
        </w:tc>
        <w:tc>
          <w:tcPr/>
          <w:p>
            <w:pPr>
              <w:pStyle w:val="Compact"/>
            </w:pPr>
            <w:r>
              <w:t xml:space="preserve">MRR @ $99 (Aggr.)</w:t>
            </w:r>
          </w:p>
        </w:tc>
        <w:tc>
          <w:tcPr/>
          <w:p>
            <w:pPr>
              <w:pStyle w:val="Compact"/>
            </w:pPr>
            <w:r>
              <w:t xml:space="preserve">Spend (ads+tools, Aggr.)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(half-month)</w:t>
            </w:r>
          </w:p>
        </w:tc>
        <w:tc>
          <w:tcPr/>
          <w:p>
            <w:pPr>
              <w:pStyle w:val="Compact"/>
            </w:pPr>
            <w:r>
              <w:t xml:space="preserve">5 / 5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  <w:tc>
          <w:tcPr/>
          <w:p>
            <w:pPr>
              <w:pStyle w:val="Compact"/>
            </w:pPr>
            <w:r>
              <w:t xml:space="preserve">$1.0K</w:t>
            </w:r>
          </w:p>
        </w:tc>
        <w:tc>
          <w:tcPr/>
          <w:p>
            <w:pPr>
              <w:pStyle w:val="Compact"/>
            </w:pPr>
            <w:r>
              <w:t xml:space="preserve">$2.4K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</w:t>
            </w:r>
          </w:p>
        </w:tc>
        <w:tc>
          <w:tcPr/>
          <w:p>
            <w:pPr>
              <w:pStyle w:val="Compact"/>
            </w:pPr>
            <w:r>
              <w:t xml:space="preserve">15 / 20</w:t>
            </w:r>
          </w:p>
        </w:tc>
        <w:tc>
          <w:tcPr/>
          <w:p>
            <w:pPr>
              <w:pStyle w:val="Compact"/>
            </w:pPr>
            <w:r>
              <w:t xml:space="preserve">40 / 49</w:t>
            </w:r>
          </w:p>
        </w:tc>
        <w:tc>
          <w:tcPr/>
          <w:p>
            <w:pPr>
              <w:pStyle w:val="Compact"/>
            </w:pPr>
            <w:r>
              <w:t xml:space="preserve">60 / 75</w:t>
            </w:r>
          </w:p>
        </w:tc>
        <w:tc>
          <w:tcPr/>
          <w:p>
            <w:pPr>
              <w:pStyle w:val="Compact"/>
            </w:pPr>
            <w:r>
              <w:t xml:space="preserve">$4.9K</w:t>
            </w:r>
          </w:p>
        </w:tc>
        <w:tc>
          <w:tcPr/>
          <w:p>
            <w:pPr>
              <w:pStyle w:val="Compact"/>
            </w:pPr>
            <w:r>
              <w:t xml:space="preserve">$3.2K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35 / 54</w:t>
            </w:r>
          </w:p>
        </w:tc>
        <w:tc>
          <w:tcPr/>
          <w:p>
            <w:pPr>
              <w:pStyle w:val="Compact"/>
            </w:pPr>
            <w:r>
              <w:t xml:space="preserve">80 / 127</w:t>
            </w:r>
          </w:p>
        </w:tc>
        <w:tc>
          <w:tcPr/>
          <w:p>
            <w:pPr>
              <w:pStyle w:val="Compact"/>
            </w:pPr>
            <w:r>
              <w:t xml:space="preserve">135 / 207</w:t>
            </w:r>
          </w:p>
        </w:tc>
        <w:tc>
          <w:tcPr/>
          <w:p>
            <w:pPr>
              <w:pStyle w:val="Compact"/>
            </w:pPr>
            <w:r>
              <w:t xml:space="preserve">$12.6K</w:t>
            </w:r>
          </w:p>
        </w:tc>
        <w:tc>
          <w:tcPr/>
          <w:p>
            <w:pPr>
              <w:pStyle w:val="Compact"/>
            </w:pPr>
            <w:r>
              <w:t xml:space="preserve">$4.0K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</w:t>
            </w:r>
          </w:p>
        </w:tc>
        <w:tc>
          <w:tcPr/>
          <w:p>
            <w:pPr>
              <w:pStyle w:val="Compact"/>
            </w:pPr>
            <w:r>
              <w:t xml:space="preserve">60 / 113</w:t>
            </w:r>
          </w:p>
        </w:tc>
        <w:tc>
          <w:tcPr/>
          <w:p>
            <w:pPr>
              <w:pStyle w:val="Compact"/>
            </w:pPr>
            <w:r>
              <w:t xml:space="preserve">120 / 243</w:t>
            </w:r>
          </w:p>
        </w:tc>
        <w:tc>
          <w:tcPr/>
          <w:p>
            <w:pPr>
              <w:pStyle w:val="Compact"/>
            </w:pPr>
            <w:r>
              <w:t xml:space="preserve">210 / 411</w:t>
            </w:r>
          </w:p>
        </w:tc>
        <w:tc>
          <w:tcPr/>
          <w:p>
            <w:pPr>
              <w:pStyle w:val="Compact"/>
            </w:pPr>
            <w:r>
              <w:t xml:space="preserve">$24.1K</w:t>
            </w:r>
          </w:p>
        </w:tc>
        <w:tc>
          <w:tcPr/>
          <w:p>
            <w:pPr>
              <w:pStyle w:val="Compact"/>
            </w:pPr>
            <w:r>
              <w:t xml:space="preserve">$4.5K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</w:t>
            </w:r>
          </w:p>
        </w:tc>
        <w:tc>
          <w:tcPr/>
          <w:p>
            <w:pPr>
              <w:pStyle w:val="Compact"/>
            </w:pPr>
            <w:r>
              <w:t xml:space="preserve">85 / 194</w:t>
            </w:r>
          </w:p>
        </w:tc>
        <w:tc>
          <w:tcPr/>
          <w:p>
            <w:pPr>
              <w:pStyle w:val="Compact"/>
            </w:pPr>
            <w:r>
              <w:t xml:space="preserve">160 / 396</w:t>
            </w:r>
          </w:p>
        </w:tc>
        <w:tc>
          <w:tcPr/>
          <w:p>
            <w:pPr>
              <w:pStyle w:val="Compact"/>
            </w:pPr>
            <w:r>
              <w:t xml:space="preserve">280 / 679</w:t>
            </w:r>
          </w:p>
        </w:tc>
        <w:tc>
          <w:tcPr/>
          <w:p>
            <w:pPr>
              <w:pStyle w:val="Compact"/>
            </w:pPr>
            <w:r>
              <w:t xml:space="preserve">$39.2K</w:t>
            </w:r>
          </w:p>
        </w:tc>
        <w:tc>
          <w:tcPr/>
          <w:p>
            <w:pPr>
              <w:pStyle w:val="Compact"/>
            </w:pPr>
            <w:r>
              <w:t xml:space="preserve">$5.0K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105 /</w:t>
            </w:r>
            <w:r>
              <w:t xml:space="preserve"> </w:t>
            </w:r>
            <w:r>
              <w:rPr>
                <w:b/>
                <w:bCs/>
              </w:rPr>
              <w:t xml:space="preserve">~295</w:t>
            </w:r>
          </w:p>
        </w:tc>
        <w:tc>
          <w:tcPr/>
          <w:p>
            <w:pPr>
              <w:pStyle w:val="Compact"/>
            </w:pPr>
            <w:r>
              <w:t xml:space="preserve">190 /</w:t>
            </w:r>
            <w:r>
              <w:t xml:space="preserve"> </w:t>
            </w:r>
            <w:r>
              <w:rPr>
                <w:b/>
                <w:bCs/>
              </w:rPr>
              <w:t xml:space="preserve">~575</w:t>
            </w:r>
          </w:p>
        </w:tc>
        <w:tc>
          <w:tcPr/>
          <w:p>
            <w:pPr>
              <w:pStyle w:val="Compact"/>
            </w:pPr>
            <w:r>
              <w:t xml:space="preserve">330 /</w:t>
            </w:r>
            <w:r>
              <w:t xml:space="preserve"> </w:t>
            </w:r>
            <w:r>
              <w:rPr>
                <w:b/>
                <w:bCs/>
              </w:rPr>
              <w:t xml:space="preserve">~988</w:t>
            </w:r>
          </w:p>
        </w:tc>
        <w:tc>
          <w:tcPr/>
          <w:p>
            <w:pPr>
              <w:pStyle w:val="Compact"/>
            </w:pPr>
            <w:r>
              <w:t xml:space="preserve">$56.9K</w:t>
            </w:r>
          </w:p>
        </w:tc>
        <w:tc>
          <w:tcPr/>
          <w:p>
            <w:pPr>
              <w:pStyle w:val="Compact"/>
            </w:pPr>
            <w:r>
              <w:t xml:space="preserve">$5.0K</w:t>
            </w:r>
          </w:p>
        </w:tc>
      </w:tr>
    </w:tbl>
    <w:p>
      <w:pPr>
        <w:pStyle w:val="BodyText"/>
      </w:pPr>
      <w:r>
        <w:t xml:space="preserve">Cumulative assumes 3%/mo churn</w:t>
      </w:r>
      <w:r>
        <w:t xml:space="preserve"> </w:t>
      </w:r>
      <w:r>
        <w:rPr>
          <w:i/>
          <w:iCs/>
        </w:rPr>
        <w:t xml:space="preserve">(est.)</w:t>
      </w:r>
      <w:r>
        <w:t xml:space="preserve">. MRR floor uses $99 ARPU; ~15% Pro mix</w:t>
      </w:r>
      <w:r>
        <w:t xml:space="preserve"> </w:t>
      </w:r>
      <w:r>
        <w:rPr>
          <w:i/>
          <w:iCs/>
        </w:rPr>
        <w:t xml:space="preserve">(est.)</w:t>
      </w:r>
      <w:r>
        <w:t xml:space="preserve"> </w:t>
      </w:r>
      <w:r>
        <w:t xml:space="preserve">adds ~15%. Moonshot December MRR ≈</w:t>
      </w:r>
      <w:r>
        <w:t xml:space="preserve"> </w:t>
      </w:r>
      <w:r>
        <w:rPr>
          <w:b/>
          <w:bCs/>
        </w:rPr>
        <w:t xml:space="preserve">$98K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ded95340b5df64c2eda555d05b7ad5de6dd3e57"/>
    <w:p>
      <w:pPr>
        <w:pStyle w:val="Heading2"/>
      </w:pPr>
      <w:r>
        <w:t xml:space="preserve">2. Channel portfolio — expected 6-month yield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Yield (Base → Moonshot)</w:t>
            </w:r>
          </w:p>
        </w:tc>
        <w:tc>
          <w:tcPr/>
          <w:p>
            <w:pPr>
              <w:pStyle w:val="Compact"/>
            </w:pPr>
            <w:r>
              <w:t xml:space="preserve">Cash CAC</w:t>
            </w:r>
            <w:r>
              <w:t xml:space="preserve"> </w:t>
            </w:r>
            <w:r>
              <w:rPr>
                <w:i/>
                <w:iCs/>
              </w:rPr>
              <w:t xml:space="preserve">(est.)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email (scan-led)</w:t>
            </w:r>
          </w:p>
        </w:tc>
        <w:tc>
          <w:tcPr/>
          <w:p>
            <w:pPr>
              <w:pStyle w:val="Compact"/>
            </w:pPr>
            <w:r>
              <w:t xml:space="preserve">100 → 400</w:t>
            </w:r>
          </w:p>
        </w:tc>
        <w:tc>
          <w:tcPr/>
          <w:p>
            <w:pPr>
              <w:pStyle w:val="Compact"/>
            </w:pPr>
            <w:r>
              <w:t xml:space="preserve">$30–80 (tools only; time is the real cost)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Backbone. Yield = sends × 0.2–0.5%</w:t>
            </w:r>
            <w:r>
              <w:t xml:space="preserve"> </w:t>
            </w:r>
            <w:r>
              <w:rPr>
                <w:i/>
                <w:iCs/>
              </w:rPr>
              <w:t xml:space="preserve">(est.)</w:t>
            </w:r>
            <w:r>
              <w:t xml:space="preserve">. See outreach-kit.md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Ads</w:t>
            </w:r>
          </w:p>
        </w:tc>
        <w:tc>
          <w:tcPr/>
          <w:p>
            <w:pPr>
              <w:pStyle w:val="Compact"/>
            </w:pPr>
            <w:r>
              <w:t xml:space="preserve">40 → 100</w:t>
            </w:r>
          </w:p>
        </w:tc>
        <w:tc>
          <w:tcPr/>
          <w:p>
            <w:pPr>
              <w:pStyle w:val="Compact"/>
            </w:pPr>
            <w:r>
              <w:t xml:space="preserve">$250–600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Per google-ads.md; /for/ pages + retargeting needed to get under $300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Ads</w:t>
            </w:r>
          </w:p>
        </w:tc>
        <w:tc>
          <w:tcPr/>
          <w:p>
            <w:pPr>
              <w:pStyle w:val="Compact"/>
            </w:pPr>
            <w:r>
              <w:t xml:space="preserve">15 → 40</w:t>
            </w:r>
          </w:p>
        </w:tc>
        <w:tc>
          <w:tcPr/>
          <w:p>
            <w:pPr>
              <w:pStyle w:val="Compact"/>
            </w:pPr>
            <w:r>
              <w:t xml:space="preserve">$300–700</w:t>
            </w:r>
          </w:p>
        </w:tc>
        <w:tc>
          <w:tcPr/>
          <w:p>
            <w:pPr>
              <w:pStyle w:val="Compact"/>
            </w:pPr>
            <w:r>
              <w:t xml:space="preserve">Low-Med</w:t>
            </w:r>
          </w:p>
        </w:tc>
        <w:tc>
          <w:tcPr/>
          <w:p>
            <w:pPr>
              <w:pStyle w:val="Compact"/>
            </w:pPr>
            <w:r>
              <w:t xml:space="preserve">Retargeting first; prospecting only if CAC proves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/ AEO organic</w:t>
            </w:r>
          </w:p>
        </w:tc>
        <w:tc>
          <w:tcPr/>
          <w:p>
            <w:pPr>
              <w:pStyle w:val="Compact"/>
            </w:pPr>
            <w:r>
              <w:t xml:space="preserve">30 → 120</w:t>
            </w:r>
          </w:p>
        </w:tc>
        <w:tc>
          <w:tcPr/>
          <w:p>
            <w:pPr>
              <w:pStyle w:val="Compact"/>
            </w:pPr>
            <w:r>
              <w:t xml:space="preserve">~$0 marginal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Medium, back-loaded</w:t>
            </w:r>
          </w:p>
        </w:tc>
        <w:tc>
          <w:tcPr/>
          <w:p>
            <w:pPr>
              <w:pStyle w:val="Compact"/>
            </w:pPr>
            <w:r>
              <w:t xml:space="preserve">15 posts live; compounds meaningfully Oct+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+ IG DMs</w:t>
            </w:r>
          </w:p>
        </w:tc>
        <w:tc>
          <w:tcPr/>
          <w:p>
            <w:pPr>
              <w:pStyle w:val="Compact"/>
            </w:pPr>
            <w:r>
              <w:t xml:space="preserve">15 → 60</w:t>
            </w:r>
          </w:p>
        </w:tc>
        <w:tc>
          <w:tcPr/>
          <w:p>
            <w:pPr>
              <w:pStyle w:val="Compact"/>
            </w:pPr>
            <w:r>
              <w:t xml:space="preserve">~$100/mo tools</w:t>
            </w:r>
          </w:p>
        </w:tc>
        <w:tc>
          <w:tcPr/>
          <w:p>
            <w:pPr>
              <w:pStyle w:val="Compact"/>
            </w:pPr>
            <w:r>
              <w:t xml:space="preserve">Low-Med</w:t>
            </w:r>
          </w:p>
        </w:tc>
        <w:tc>
          <w:tcPr/>
          <w:p>
            <w:pPr>
              <w:pStyle w:val="Compact"/>
            </w:pPr>
            <w:r>
              <w:t xml:space="preserve">Lawyers on LinkedIn, med-spas on IG. See dm-social-kit.md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</w:pPr>
            <w:r>
              <w:t xml:space="preserve">10 → 40</w:t>
            </w:r>
          </w:p>
        </w:tc>
        <w:tc>
          <w:tcPr/>
          <w:p>
            <w:pPr>
              <w:pStyle w:val="Compact"/>
            </w:pPr>
            <w:r>
              <w:t xml:space="preserve">~$0</w:t>
            </w:r>
          </w:p>
        </w:tc>
        <w:tc>
          <w:tcPr/>
          <w:p>
            <w:pPr>
              <w:pStyle w:val="Compact"/>
            </w:pPr>
            <w:r>
              <w:t xml:space="preserve">Low (one-shot)</w:t>
            </w:r>
          </w:p>
        </w:tc>
        <w:tc>
          <w:tcPr/>
          <w:p>
            <w:pPr>
              <w:pStyle w:val="Compact"/>
            </w:pPr>
            <w:r>
              <w:t xml:space="preserve">Mostly secondary ICP (SaaS founders) — converts fast, churns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/ podcasts / newsletters</w:t>
            </w:r>
          </w:p>
        </w:tc>
        <w:tc>
          <w:tcPr/>
          <w:p>
            <w:pPr>
              <w:pStyle w:val="Compact"/>
            </w:pPr>
            <w:r>
              <w:t xml:space="preserve">10 → 50</w:t>
            </w:r>
          </w:p>
        </w:tc>
        <w:tc>
          <w:tcPr/>
          <w:p>
            <w:pPr>
              <w:pStyle w:val="Compact"/>
            </w:pPr>
            <w:r>
              <w:t xml:space="preserve">~$0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Slow to book; compounding credibility. See pr-launch-kit.md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+ viral win loop</w:t>
            </w:r>
          </w:p>
        </w:tc>
        <w:tc>
          <w:tcPr/>
          <w:p>
            <w:pPr>
              <w:pStyle w:val="Compact"/>
            </w:pPr>
            <w:r>
              <w:t xml:space="preserve">20 → 120</w:t>
            </w:r>
          </w:p>
        </w:tc>
        <w:tc>
          <w:tcPr/>
          <w:p>
            <w:pPr>
              <w:pStyle w:val="Compact"/>
            </w:pPr>
            <w:r>
              <w:t xml:space="preserve">~$100/customer (give/get credit)</w:t>
            </w:r>
          </w:p>
        </w:tc>
        <w:tc>
          <w:tcPr/>
          <w:p>
            <w:pPr>
              <w:pStyle w:val="Compact"/>
            </w:pPr>
            <w:r>
              <w:t xml:space="preserve">Low (loop unproven)</w:t>
            </w:r>
          </w:p>
        </w:tc>
        <w:tc>
          <w:tcPr/>
          <w:p>
            <w:pPr>
              <w:pStyle w:val="Compact"/>
            </w:pPr>
            <w:r>
              <w:t xml:space="preserve">Multiplier on the base, not a base. See referral-viral.md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 (web designers, bookkeepers, consultants)</w:t>
            </w:r>
          </w:p>
        </w:tc>
        <w:tc>
          <w:tcPr/>
          <w:p>
            <w:pPr>
              <w:pStyle w:val="Compact"/>
            </w:pPr>
            <w:r>
              <w:t xml:space="preserve">20 → 100</w:t>
            </w:r>
          </w:p>
        </w:tc>
        <w:tc>
          <w:tcPr/>
          <w:p>
            <w:pPr>
              <w:pStyle w:val="Compact"/>
            </w:pPr>
            <w:r>
              <w:t xml:space="preserve">30% rev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/refer program — currently 404. Fix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~260–310 → ~1,030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Sums to the scenarios by design — every channel must hit its lane for Moonshot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e9347160191d42a7309f327220a2ef4231b3a4e"/>
    <w:p>
      <w:pPr>
        <w:pStyle w:val="Heading2"/>
      </w:pPr>
      <w:r>
        <w:t xml:space="preserve">3. Month-by-month execution calendar</w:t>
      </w:r>
    </w:p>
    <w:p>
      <w:pPr>
        <w:pStyle w:val="FirstParagraph"/>
      </w:pPr>
      <w:r>
        <w:rPr>
          <w:b/>
          <w:bCs/>
        </w:rPr>
        <w:t xml:space="preserve">July 14–31 — Fix + ignite.</w:t>
      </w:r>
      <w:r>
        <w:t xml:space="preserve"> </w:t>
      </w:r>
      <w:r>
        <w:t xml:space="preserve">Week-0 fixes (§0). Buy outreach domains, start inbox warmup (ready ~Aug 4). Launch Google Brand + Category campaigns ($18/day). Meta retargeting. First 500-lead list (dentists). Run first 100 outreach scans. PH launch prep; target</w:t>
      </w:r>
      <w:r>
        <w:t xml:space="preserve"> </w:t>
      </w:r>
      <w:r>
        <w:rPr>
          <w:b/>
          <w:bCs/>
        </w:rPr>
        <w:t xml:space="preserve">Tue Jul 28</w:t>
      </w:r>
      <w:r>
        <w:t xml:space="preserve"> </w:t>
      </w:r>
      <w:r>
        <w:t xml:space="preserve">(fallback Tue Aug 4). Ship 4 blog posts. Fix /refer, recruit first 3 partners manually.</w:t>
      </w:r>
    </w:p>
    <w:p>
      <w:pPr>
        <w:pStyle w:val="BodyText"/>
      </w:pPr>
      <w:r>
        <w:rPr>
          <w:b/>
          <w:bCs/>
        </w:rPr>
        <w:t xml:space="preserve">August — Outbound live.</w:t>
      </w:r>
      <w:r>
        <w:t xml:space="preserve"> </w:t>
      </w:r>
      <w:r>
        <w:t xml:space="preserve">Cold email ramps 60→180/day across 6 inboxes. Google full $40/day (all 4 campaigns). PH launch + follow-through week. LinkedIn motion starts (lawyers). First win pages live → share prompts on. Partner outreach 10/wk. 2 posts/wk forever. Target: 40 new (Aggr.).</w:t>
      </w:r>
    </w:p>
    <w:p>
      <w:pPr>
        <w:pStyle w:val="BodyText"/>
      </w:pPr>
      <w:r>
        <w:rPr>
          <w:b/>
          <w:bCs/>
        </w:rPr>
        <w:t xml:space="preserve">September — Prove the math.</w:t>
      </w:r>
      <w:r>
        <w:t xml:space="preserve"> </w:t>
      </w:r>
      <w:r>
        <w:t xml:space="preserve">Decision month: compute real send→customer %, CPC→CAC, trial→paid. Kill what's failing (rules §5). Add domains 3–4 if deliverability is clean → 300/day. First podcast pitches out (booked shows air Oct–Nov). Annual-plan push at trial end begins. Target: 80 new.</w:t>
      </w:r>
      <w:r>
        <w:t xml:space="preserve"> </w:t>
      </w:r>
      <w:r>
        <w:rPr>
          <w:b/>
          <w:bCs/>
        </w:rPr>
        <w:t xml:space="preserve">Go/no-go on Moonshot happens here</w:t>
      </w:r>
      <w:r>
        <w:t xml:space="preserve"> </w:t>
      </w:r>
      <w:r>
        <w:t xml:space="preserve">— need ≥120 cumulative + send→customer ≥0.3% to keep 1,000 alive.</w:t>
      </w:r>
    </w:p>
    <w:p>
      <w:pPr>
        <w:pStyle w:val="BodyText"/>
      </w:pPr>
      <w:r>
        <w:rPr>
          <w:b/>
          <w:bCs/>
        </w:rPr>
        <w:t xml:space="preserve">October — Scale what survived.</w:t>
      </w:r>
      <w:r>
        <w:t xml:space="preserve"> </w:t>
      </w:r>
      <w:r>
        <w:t xml:space="preserve">Outbound 400/day (Moonshot: 500+). Reallocate all paid budget into the ≤$300-CAC survivors. Stats asset ("we scanned N businesses; X% invisible on ChatGPT") published from real outreach-scan data → press push. Wins wall live on site. Target: 120 new.</w:t>
      </w:r>
    </w:p>
    <w:p>
      <w:pPr>
        <w:pStyle w:val="BodyText"/>
      </w:pPr>
      <w:r>
        <w:rPr>
          <w:b/>
          <w:bCs/>
        </w:rPr>
        <w:t xml:space="preserve">November — Peak push.</w:t>
      </w:r>
      <w:r>
        <w:t xml:space="preserve"> </w:t>
      </w:r>
      <w:r>
        <w:t xml:space="preserve">Everything at full rate. Black-Friday-adjacent annual offer (honest framing: "12 months for 10"). Referral give/get promoted in-app to every active customer. Second PR wave off the stats asset. Target: 160 new.</w:t>
      </w:r>
    </w:p>
    <w:p>
      <w:pPr>
        <w:pStyle w:val="BodyText"/>
      </w:pPr>
      <w:r>
        <w:rPr>
          <w:b/>
          <w:bCs/>
        </w:rPr>
        <w:t xml:space="preserve">December — Convert the pipeline.</w:t>
      </w:r>
      <w:r>
        <w:t xml:space="preserve"> </w:t>
      </w:r>
      <w:r>
        <w:t xml:space="preserve">Last trial-start day that counts:</w:t>
      </w:r>
      <w:r>
        <w:t xml:space="preserve"> </w:t>
      </w:r>
      <w:r>
        <w:rPr>
          <w:b/>
          <w:bCs/>
        </w:rPr>
        <w:t xml:space="preserve">Dec 17</w:t>
      </w:r>
      <w:r>
        <w:t xml:space="preserve">. Front-load sends Dec 1–10. Year-end angle for lawyers/dentists ("2027 marketing budget: $1,188 not $24,000"). Target: 190 new.</w:t>
      </w:r>
    </w:p>
    <w:p>
      <w:r>
        <w:pict>
          <v:rect style="width:0;height:1.5pt" o:hralign="center" o:hrstd="t" o:hr="t"/>
        </w:pict>
      </w:r>
    </w:p>
    <w:bookmarkEnd w:id="14"/>
    <w:bookmarkStart w:id="15" w:name="X73830b529a9b9fec87595ff663ccc3651002f42"/>
    <w:p>
      <w:pPr>
        <w:pStyle w:val="Heading2"/>
      </w:pPr>
      <w:r>
        <w:t xml:space="preserve">4. Weekly operating cadence (founder, ≤5 h/wk manual — Aggressive; Moonshot needs ~10)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 the founder actually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Metrics pull + Monday review ritual (launch-checklist.md): spend, CPC, scans, trials, paid, CAC by channel. Apply kill/double-down rules (§5). Log one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Outreach reply handling (Claude pre-drafts, founder approves/sends). Approve this week's 2 blog posts (Claude-drafted).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Reply handling. Post 1 LinkedIn founder post (from dm-social-kit.md bank). Approve partner-outreach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Reply handling. One community value-play (answer a real question in a group/subreddit).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Reply handling. Review win pages created this week → nudge 3 customers to share. Queue next week's lead lists (approve Claude's batch).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Claude automation (nightly, zero founder time):</w:t>
      </w:r>
      <w:r>
        <w:t xml:space="preserve"> </w:t>
      </w:r>
      <w:r>
        <w:t xml:space="preserve">scrape + verify lead lists; run outreach scans in batch; personalize + queue sequences; draft replies; draft blog posts and LinkedIn posts; compile Monday metrics.</w:t>
      </w:r>
    </w:p>
    <w:bookmarkEnd w:id="15"/>
    <w:bookmarkStart w:id="16" w:name="Xe242656c1b2cb45bcab6afc9b1796252494e2b9"/>
    <w:p>
      <w:pPr>
        <w:pStyle w:val="Heading2"/>
      </w:pPr>
      <w:r>
        <w:t xml:space="preserve">5. Kill / double-down rules (checked every Monday)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CPC &gt; $8 with 0 scans after ~$50</w:t>
            </w:r>
          </w:p>
        </w:tc>
        <w:tc>
          <w:tcPr/>
          <w:p>
            <w:pPr>
              <w:pStyle w:val="Compact"/>
            </w:pPr>
            <w:r>
              <w:t xml:space="preserve">Pause 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cost/scan &gt; $40 two straight weeks</w:t>
            </w:r>
          </w:p>
        </w:tc>
        <w:tc>
          <w:tcPr/>
          <w:p>
            <w:pPr>
              <w:pStyle w:val="Compact"/>
            </w:pPr>
            <w:r>
              <w:t xml:space="preserve">Cut budget 50%, rewrite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channel CAC &lt; $200 trial-adjusted</w:t>
            </w:r>
          </w:p>
        </w:tc>
        <w:tc>
          <w:tcPr/>
          <w:p>
            <w:pPr>
              <w:pStyle w:val="Compact"/>
            </w:pPr>
            <w:r>
              <w:t xml:space="preserve">+20% budget/effort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Cold-email variant reply rate &lt; 1% after 500 sends</w:t>
            </w:r>
          </w:p>
        </w:tc>
        <w:tc>
          <w:tcPr/>
          <w:p>
            <w:pPr>
              <w:pStyle w:val="Compact"/>
            </w:pPr>
            <w:r>
              <w:t xml:space="preserve">Rewrite (kill the variant, not the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complaint rate &gt; 0.1% or open rate &lt; 30% on a domain</w:t>
            </w:r>
          </w:p>
        </w:tc>
        <w:tc>
          <w:tcPr/>
          <w:p>
            <w:pPr>
              <w:pStyle w:val="Compact"/>
            </w:pPr>
            <w:r>
              <w:t xml:space="preserve">Pause domain 2 wks, re-warm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replies → trial &lt; 20%</w:t>
            </w:r>
          </w:p>
        </w:tc>
        <w:tc>
          <w:tcPr/>
          <w:p>
            <w:pPr>
              <w:pStyle w:val="Compact"/>
            </w:pPr>
            <w:r>
              <w:t xml:space="preserve">Problem is the offer/landing page, not volume — fix before adding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Trial→paid &lt; 25% for a full cohort</w:t>
            </w:r>
          </w:p>
        </w:tc>
        <w:tc>
          <w:tcPr/>
          <w:p>
            <w:pPr>
              <w:pStyle w:val="Compact"/>
            </w:pPr>
            <w:r>
              <w:t xml:space="preserve">Stop scaling everything; fix activation (this breaks ALL the math)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channel delivers &lt; 5 customers after a full month at plan volume</w:t>
            </w:r>
          </w:p>
        </w:tc>
        <w:tc>
          <w:tcPr/>
          <w:p>
            <w:pPr>
              <w:pStyle w:val="Compact"/>
            </w:pPr>
            <w:r>
              <w:t xml:space="preserve">Kill it, reallocate to the best CAC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Viral: &lt; 3% of win pages shared after 200 wins</w:t>
            </w:r>
          </w:p>
        </w:tc>
        <w:tc>
          <w:tcPr/>
          <w:p>
            <w:pPr>
              <w:pStyle w:val="Compact"/>
            </w:pPr>
            <w:r>
              <w:t xml:space="preserve">Redesign the share moment, don't build more loop features</w:t>
            </w:r>
          </w:p>
        </w:tc>
      </w:tr>
    </w:tbl>
    <w:bookmarkEnd w:id="16"/>
    <w:bookmarkStart w:id="17" w:name="Xfb0d92a24f0daac09ffc5bff381ee013f3a6318"/>
    <w:p>
      <w:pPr>
        <w:pStyle w:val="Heading2"/>
      </w:pPr>
      <w:r>
        <w:t xml:space="preserve">6. The 3 metrics that matter weekly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scans completed</w:t>
      </w:r>
      <w:r>
        <w:t xml:space="preserve"> </w:t>
      </w:r>
      <w:r>
        <w:t xml:space="preserve">(excl. self-tests) — top-of-funnel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Trials started</w:t>
      </w:r>
      <w:r>
        <w:t xml:space="preserve"> </w:t>
      </w:r>
      <w:r>
        <w:t xml:space="preserve">(card entered) — the only "lead" that 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paying customers + MRR</w:t>
      </w:r>
      <w:r>
        <w:t xml:space="preserve"> </w:t>
      </w:r>
      <w:r>
        <w:t xml:space="preserve">— the scoreboard. (Trial→paid % is watched inside #3.)</w:t>
      </w:r>
    </w:p>
    <w:p>
      <w:pPr>
        <w:pStyle w:val="FirstParagraph"/>
      </w:pPr>
      <w:r>
        <w:t xml:space="preserve">Everything else — followers, impressions, opens — is diagnostics, not progress.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2026-07-14T18:04:33Z</dcterms:created>
  <dcterms:modified xsi:type="dcterms:W3CDTF">2026-07-14T18:04:33Z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