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mail-flows"/>
    <w:p>
      <w:pPr>
        <w:pStyle w:val="Heading1"/>
      </w:pPr>
      <w:r>
        <w:t xml:space="preserve">Email Flows</w:t>
      </w:r>
    </w:p>
    <w:p>
      <w:pPr>
        <w:pStyle w:val="BlockText"/>
      </w:pPr>
      <w:r>
        <w:t xml:space="preserve">v1.0. Two systems: (A) the</w:t>
      </w:r>
      <w:r>
        <w:t xml:space="preserve"> </w:t>
      </w:r>
      <w:r>
        <w:rPr>
          <w:b/>
          <w:bCs/>
        </w:rPr>
        <w:t xml:space="preserve">customer lifecycle flow</w:t>
      </w:r>
      <w:r>
        <w:t xml:space="preserve"> </w:t>
      </w:r>
      <w:r>
        <w:t xml:space="preserve">— transactional/relationship email to signed-up users, runs in code; (B) the</w:t>
      </w:r>
      <w:r>
        <w:t xml:space="preserve"> </w:t>
      </w:r>
      <w:r>
        <w:rPr>
          <w:b/>
          <w:bCs/>
        </w:rPr>
        <w:t xml:space="preserve">scan-lead nurture</w:t>
      </w:r>
      <w:r>
        <w:t xml:space="preserve"> </w:t>
      </w:r>
      <w:r>
        <w:t xml:space="preserve">— marketing email to non-customers.</w:t>
      </w:r>
      <w:r>
        <w:t xml:space="preserve"> </w:t>
      </w:r>
      <w:r>
        <w:rPr>
          <w:b/>
          <w:bCs/>
        </w:rPr>
        <w:t xml:space="preserve">(B) is copy-drafts only. NOT YET AUTOMATED.</w:t>
      </w:r>
    </w:p>
    <w:bookmarkStart w:id="9" w:name="X58d2915aa0e71f5f0b9a12119c8102bd6b1eba2"/>
    <w:p>
      <w:pPr>
        <w:pStyle w:val="Heading2"/>
      </w:pPr>
      <w:r>
        <w:t xml:space="preserve">A. Customer lifecycle flow (automated in-app)</w:t>
      </w:r>
    </w:p>
    <w:p>
      <w:pPr>
        <w:pStyle w:val="FirstParagraph"/>
      </w:pPr>
      <w:r>
        <w:t xml:space="preserve">Sent via Resend from</w:t>
      </w:r>
      <w:r>
        <w:t xml:space="preserve"> </w:t>
      </w:r>
      <w:r>
        <w:rPr>
          <w:rStyle w:val="VerbatimChar"/>
        </w:rPr>
        <w:t xml:space="preserve">hello@alphaa.app</w:t>
      </w:r>
      <w:r>
        <w:t xml:space="preserve"> </w:t>
      </w:r>
      <w:r>
        <w:t xml:space="preserve">using React Email templates in</w:t>
      </w:r>
      <w:r>
        <w:t xml:space="preserve"> </w:t>
      </w:r>
      <w:r>
        <w:rPr>
          <w:rStyle w:val="VerbatimChar"/>
        </w:rPr>
        <w:t xml:space="preserve">src/emails/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Template / route</w:t>
            </w:r>
          </w:p>
        </w:tc>
        <w:tc>
          <w:tcPr/>
          <w:p>
            <w:pPr>
              <w:pStyle w:val="Compact"/>
            </w:pPr>
            <w:r>
              <w:t xml:space="preserve">Status in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Welcome</w:t>
            </w:r>
          </w:p>
        </w:tc>
        <w:tc>
          <w:tcPr/>
          <w:p>
            <w:pPr>
              <w:pStyle w:val="Compact"/>
            </w:pPr>
            <w:r>
              <w:t xml:space="preserve">Signup (</w:t>
            </w:r>
            <w:r>
              <w:rPr>
                <w:rStyle w:val="VerbatimChar"/>
              </w:rPr>
              <w:t xml:space="preserve">user.created</w:t>
            </w:r>
            <w:r>
              <w:t xml:space="preserve"> </w:t>
            </w:r>
            <w:r>
              <w:t xml:space="preserve">Clerk webhook)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WelcomeEmail.tsx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/api/webhooks/clerk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 connect-nudge</w:t>
            </w:r>
          </w:p>
        </w:tc>
        <w:tc>
          <w:tcPr/>
          <w:p>
            <w:pPr>
              <w:pStyle w:val="Compact"/>
            </w:pPr>
            <w:r>
              <w:t xml:space="preserve">24h after signup, Google not connected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/api/cron/lifecycle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ConnectGoogleNudgeEmail</w:t>
            </w:r>
            <w:r>
              <w:t xml:space="preserve">, runs daily 14:00 UTC, deduped via activity ledger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4 connect-nudge</w:t>
            </w:r>
          </w:p>
        </w:tc>
        <w:tc>
          <w:tcPr/>
          <w:p>
            <w:pPr>
              <w:pStyle w:val="Compact"/>
            </w:pPr>
            <w:r>
              <w:t xml:space="preserve">Day 4, still not connected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/api/cron/lifecycle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— second nudge variant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 recap</w:t>
            </w:r>
          </w:p>
        </w:tc>
        <w:tc>
          <w:tcPr/>
          <w:p>
            <w:pPr>
              <w:pStyle w:val="Compact"/>
            </w:pPr>
            <w:r>
              <w:t xml:space="preserve">Day 7, Google connected — real activity + 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/api/cron/lifecycle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WeekOneRecapEmail</w:t>
            </w:r>
            <w:r>
              <w:t xml:space="preserve">, only-real-data honesty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 ending</w:t>
            </w:r>
          </w:p>
        </w:tc>
        <w:tc>
          <w:tcPr/>
          <w:p>
            <w:pPr>
              <w:pStyle w:val="Compact"/>
            </w:pPr>
            <w:r>
              <w:t xml:space="preserve">~3 days before</w:t>
            </w:r>
            <w:r>
              <w:t xml:space="preserve"> </w:t>
            </w:r>
            <w:r>
              <w:rPr>
                <w:rStyle w:val="VerbatimChar"/>
              </w:rPr>
              <w:t xml:space="preserve">trialEndsAt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TrialEndingEmail.tsx</w:t>
            </w:r>
          </w:p>
        </w:tc>
        <w:tc>
          <w:tcPr/>
          <w:p>
            <w:pPr>
              <w:pStyle w:val="Compact"/>
            </w:pPr>
            <w:r>
              <w:t xml:space="preserve">✅ Template exists — verify a cron actually sends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report</w:t>
            </w:r>
          </w:p>
        </w:tc>
        <w:tc>
          <w:tcPr/>
          <w:p>
            <w:pPr>
              <w:pStyle w:val="Compact"/>
            </w:pPr>
            <w:r>
              <w:t xml:space="preserve">Every week, active/trialing 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WeeklyReportEmail.tsx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/api/cron/weekly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failure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  <w:r>
              <w:t xml:space="preserve"> </w:t>
            </w:r>
            <w:r>
              <w:rPr>
                <w:rStyle w:val="VerbatimChar"/>
              </w:rPr>
              <w:t xml:space="preserve">invoice.payment_failed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PaymentFailureEmail.tsx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</w:tbl>
    <w:p>
      <w:pPr>
        <w:pStyle w:val="BodyText"/>
      </w:pPr>
      <w:r>
        <w:t xml:space="preserve">These are fine to send without marketing-unsubscribe infra: recipients are account holders and the content is about their service (transactional/relationship under CAN-SPAM; existing-business-relationship under CASL). Still include an address footer + a way to manage notification prefs.</w:t>
      </w:r>
    </w:p>
    <w:p>
      <w:pPr>
        <w:pStyle w:val="BodyText"/>
      </w:pPr>
      <w:r>
        <w:rPr>
          <w:b/>
          <w:bCs/>
        </w:rPr>
        <w:t xml:space="preserve">Nudge copy as implemented (see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src/emails/ConnectGoogleNudgeEmail.tsx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WeekOneRecapEmail.tsx</w:t>
      </w:r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01"/>
        </w:numPr>
      </w:pPr>
      <w:r>
        <w:t xml:space="preserve">Day 1 subject:</w:t>
      </w:r>
      <w:r>
        <w:t xml:space="preserve"> </w:t>
      </w:r>
      <w:r>
        <w:rPr>
          <w:rStyle w:val="VerbatimChar"/>
        </w:rPr>
        <w:t xml:space="preserve">Your autopilot is idling — 2 minutes to switch it on</w:t>
      </w:r>
      <w:r>
        <w:t xml:space="preserve"> </w:t>
      </w:r>
      <w:r>
        <w:t xml:space="preserve">— body: one job only: connect Google. One orange button.</w:t>
      </w:r>
    </w:p>
    <w:p>
      <w:pPr>
        <w:pStyle w:val="Compact"/>
        <w:numPr>
          <w:ilvl w:val="0"/>
          <w:numId w:val="1001"/>
        </w:numPr>
      </w:pPr>
      <w:r>
        <w:t xml:space="preserve">Day 4 subject:</w:t>
      </w:r>
      <w:r>
        <w:t xml:space="preserve"> </w:t>
      </w:r>
      <w:r>
        <w:rPr>
          <w:rStyle w:val="VerbatimChar"/>
        </w:rPr>
        <w:t xml:space="preserve">We can't fix what we can't see yet</w:t>
      </w:r>
      <w:r>
        <w:t xml:space="preserve"> </w:t>
      </w:r>
      <w:r>
        <w:t xml:space="preserve">— body: what connecting unlocks (rankings, reviews, GBP posts published FOR them), 2-min promise, button.</w:t>
      </w:r>
    </w:p>
    <w:p>
      <w:pPr>
        <w:pStyle w:val="Compact"/>
        <w:numPr>
          <w:ilvl w:val="0"/>
          <w:numId w:val="1001"/>
        </w:numPr>
      </w:pPr>
      <w:r>
        <w:t xml:space="preserve">Day 7 subject:</w:t>
      </w:r>
      <w:r>
        <w:t xml:space="preserve"> </w:t>
      </w:r>
      <w:r>
        <w:rPr>
          <w:rStyle w:val="VerbatimChar"/>
        </w:rPr>
        <w:t xml:space="preserve">Week 1: here's what changed</w:t>
      </w:r>
      <w:r>
        <w:t xml:space="preserve"> </w:t>
      </w:r>
      <w:r>
        <w:t xml:space="preserve">— body: score delta, posts published, engines checked; if not connected, honest "here's what we could do with access."</w:t>
      </w:r>
    </w:p>
    <w:p>
      <w:r>
        <w:pict>
          <v:rect style="width:0;height:1.5pt" o:hralign="center" o:hrstd="t" o:hr="t"/>
        </w:pict>
      </w:r>
    </w:p>
    <w:bookmarkEnd w:id="9"/>
    <w:bookmarkStart w:id="20" w:name="b-scan-lead-nurture-sequence"/>
    <w:p>
      <w:pPr>
        <w:pStyle w:val="Heading2"/>
      </w:pPr>
      <w:r>
        <w:t xml:space="preserve">B. Scan-lead nurture sequence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NOT YET AUTOMATED — DO NOT SEND.</w:t>
      </w:r>
      <w:r>
        <w:t xml:space="preserve"> </w:t>
      </w:r>
      <w:r>
        <w:t xml:space="preserve">These recipients are non-customers who ran a free scan (</w:t>
      </w:r>
      <w:r>
        <w:rPr>
          <w:rStyle w:val="VerbatimChar"/>
        </w:rPr>
        <w:t xml:space="preserve">ScanLead</w:t>
      </w:r>
      <w:r>
        <w:t xml:space="preserve"> </w:t>
      </w:r>
      <w:r>
        <w:t xml:space="preserve">records). Sending them marketing email requires: (1) a working one-click unsubscribe link + suppression list, (2) physical mailing address in the footer, (3) for Canadian recipients, CASL express/implied-consent handling — add a consent checkbox or clear notice at scan-email capture. Build unsubscribe infra first (Resend Audiences supports suppression), then wire these as a cron. Until then this section is copy on a shelf.</w:t>
      </w:r>
    </w:p>
    <w:p>
      <w:pPr>
        <w:pStyle w:val="FirstParagraph"/>
      </w:pPr>
      <w:r>
        <w:t xml:space="preserve">Sequence targets</w:t>
      </w:r>
      <w:r>
        <w:t xml:space="preserve"> </w:t>
      </w:r>
      <w:r>
        <w:rPr>
          <w:rStyle w:val="VerbatimChar"/>
        </w:rPr>
        <w:t xml:space="preserve">ScanLead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converted = false</w:t>
      </w:r>
      <w:r>
        <w:t xml:space="preserve">. Stop the sequence immediately on signup. From:</w:t>
      </w:r>
      <w:r>
        <w:t xml:space="preserve"> </w:t>
      </w:r>
      <w:r>
        <w:rPr>
          <w:rStyle w:val="VerbatimChar"/>
        </w:rPr>
        <w:t xml:space="preserve">Varun at Alphaa &lt;hello@alphaa.app&gt;</w:t>
      </w:r>
      <w:r>
        <w:t xml:space="preserve">. Plain-ish text beats heavy HTML for this audience.</w:t>
      </w:r>
    </w:p>
    <w:bookmarkStart w:id="12" w:name="X63b61c1fea0bce0e039d5df37889733c444ec84"/>
    <w:p>
      <w:pPr>
        <w:pStyle w:val="Heading3"/>
      </w:pPr>
      <w:r>
        <w:t xml:space="preserve">Day 0 — results delivery (send within minutes of scan)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rPr>
          <w:rStyle w:val="VerbatimChar"/>
        </w:rPr>
        <w:t xml:space="preserve">Your AI visibility score: {score}/100</w:t>
      </w:r>
      <w:r>
        <w:t xml:space="preserve"> </w:t>
      </w:r>
      <w:r>
        <w:rPr>
          <w:b/>
          <w:bCs/>
        </w:rPr>
        <w:t xml:space="preserve">Preheader:</w:t>
      </w:r>
      <w:r>
        <w:t xml:space="preserve"> </w:t>
      </w:r>
      <w:r>
        <w:t xml:space="preserve">What ChatGPT, Gemini and Perplexity say about {businessName} — full results inside.</w:t>
      </w:r>
    </w:p>
    <w:p>
      <w:pPr>
        <w:pStyle w:val="BlockText"/>
      </w:pPr>
      <w:r>
        <w:t xml:space="preserve">Hi {firstName|there},</w:t>
      </w:r>
    </w:p>
    <w:p>
      <w:pPr>
        <w:pStyle w:val="BlockText"/>
      </w:pPr>
      <w:r>
        <w:t xml:space="preserve">You just scanned</w:t>
      </w:r>
      <w:r>
        <w:t xml:space="preserve"> </w:t>
      </w:r>
      <w:r>
        <w:rPr>
          <w:b/>
          <w:bCs/>
        </w:rPr>
        <w:t xml:space="preserve">{businessName}</w:t>
      </w:r>
      <w:r>
        <w:t xml:space="preserve"> </w:t>
      </w:r>
      <w:r>
        <w:t xml:space="preserve">— here's the short version:</w:t>
      </w:r>
    </w:p>
    <w:p>
      <w:pPr>
        <w:pStyle w:val="BlockText"/>
      </w:pPr>
      <w:r>
        <w:rPr>
          <w:b/>
          <w:bCs/>
        </w:rPr>
        <w:t xml:space="preserve">AI Visibility Score: {score}/100</w:t>
      </w:r>
    </w:p>
    <w:p>
      <w:pPr>
        <w:pStyle w:val="Compact"/>
        <w:numPr>
          <w:ilvl w:val="0"/>
          <w:numId w:val="1002"/>
        </w:numPr>
      </w:pPr>
      <w:r>
        <w:t xml:space="preserve">Engines where you appeared: {appearedCount} of {checkedCount}</w:t>
      </w:r>
    </w:p>
    <w:p>
      <w:pPr>
        <w:pStyle w:val="Compact"/>
        <w:numPr>
          <w:ilvl w:val="0"/>
          <w:numId w:val="1002"/>
        </w:numPr>
      </w:pPr>
      <w:r>
        <w:t xml:space="preserve">Biggest issue we found: {topIssue}</w:t>
      </w:r>
    </w:p>
    <w:p>
      <w:pPr>
        <w:pStyle w:val="BlockText"/>
      </w:pPr>
      <w:r>
        <w:t xml:space="preserve">Your full results, including what each AI engine actually said, are here:</w:t>
      </w:r>
    </w:p>
    <w:p>
      <w:pPr>
        <w:pStyle w:val="BlockText"/>
      </w:pPr>
      <w:hyperlink r:id="rId10">
        <w:r>
          <w:rPr>
            <w:rStyle w:val="Hyperlink"/>
            <w:b/>
            <w:bCs/>
          </w:rPr>
          <w:t xml:space="preserve">View my full results →</w:t>
        </w:r>
      </w:hyperlink>
    </w:p>
    <w:p>
      <w:pPr>
        <w:pStyle w:val="BlockText"/>
      </w:pPr>
      <w:r>
        <w:t xml:space="preserve">A quick honest note: nobody can guarantee AI rankings — anyone who says otherwise is selling snake oil. What CAN be done is fixing the public signals AI engines read: your content, schema, reviews, and Google Business Profile. That's exactly what Alphaa automates, for $99/month instead of a $1,000+/month agency retainer.</w:t>
      </w:r>
    </w:p>
    <w:p>
      <w:pPr>
        <w:pStyle w:val="BlockText"/>
      </w:pPr>
      <w:r>
        <w:t xml:space="preserve">If you want it handled: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Start your 14-day free trial →</w:t>
        </w:r>
      </w:hyperlink>
      <w:r>
        <w:t xml:space="preserve"> </w:t>
      </w:r>
      <w:r>
        <w:t xml:space="preserve">— no credit card to start.</w:t>
      </w:r>
    </w:p>
    <w:p>
      <w:pPr>
        <w:pStyle w:val="BlockText"/>
      </w:pPr>
      <w:r>
        <w:t xml:space="preserve">— Varun, founder of Alphaa</w:t>
      </w:r>
    </w:p>
    <w:bookmarkEnd w:id="12"/>
    <w:bookmarkStart w:id="14" w:name="day-2--competitor-fear"/>
    <w:p>
      <w:pPr>
        <w:pStyle w:val="Heading3"/>
      </w:pPr>
      <w:r>
        <w:t xml:space="preserve">Day 2 — competitor fear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rPr>
          <w:rStyle w:val="VerbatimChar"/>
        </w:rPr>
        <w:t xml:space="preserve">Someone is getting recommended in {city}. Is it you?</w:t>
      </w:r>
      <w:r>
        <w:t xml:space="preserve"> </w:t>
      </w:r>
      <w:r>
        <w:rPr>
          <w:b/>
          <w:bCs/>
        </w:rPr>
        <w:t xml:space="preserve">Preheader:</w:t>
      </w:r>
      <w:r>
        <w:t xml:space="preserve"> </w:t>
      </w:r>
      <w:r>
        <w:t xml:space="preserve">AI engines pick one or two answers. Here's how they decide.</w:t>
      </w:r>
    </w:p>
    <w:p>
      <w:pPr>
        <w:pStyle w:val="BlockText"/>
      </w:pPr>
      <w:r>
        <w:t xml:space="preserve">Hi {firstName|there},</w:t>
      </w:r>
    </w:p>
    <w:p>
      <w:pPr>
        <w:pStyle w:val="BlockText"/>
      </w:pPr>
      <w:r>
        <w:t xml:space="preserve">When someone in {city} asks ChatGPT for "the best {businessType} near me," it doesn't show a list of ten links like Google used to. It names one or two businesses, confidently, and most people never look further.</w:t>
      </w:r>
    </w:p>
    <w:p>
      <w:pPr>
        <w:pStyle w:val="BlockText"/>
      </w:pPr>
      <w:r>
        <w:t xml:space="preserve">Your scan on {scanDate} scored {businessName} at</w:t>
      </w:r>
      <w:r>
        <w:t xml:space="preserve"> </w:t>
      </w:r>
      <w:r>
        <w:rPr>
          <w:b/>
          <w:bCs/>
        </w:rPr>
        <w:t xml:space="preserve">{score}/100</w:t>
      </w:r>
      <w:r>
        <w:t xml:space="preserve">. That number is really a proxy for one question: when AI has to pick, are you pickable?</w:t>
      </w:r>
    </w:p>
    <w:p>
      <w:pPr>
        <w:pStyle w:val="BlockText"/>
      </w:pPr>
      <w:r>
        <w:t xml:space="preserve">The engines decide from public signals — recent content, structured data, review activity, an up-to-date Google Business Profile. Businesses that feed those signals get named. Businesses that don't stay invisible, no matter how good they are at the actual work.</w:t>
      </w:r>
    </w:p>
    <w:p>
      <w:pPr>
        <w:pStyle w:val="BlockText"/>
      </w:pPr>
      <w:r>
        <w:t xml:space="preserve">Alphaa feeds those signals automatically, every week, and shows you what each engine says about you over time.</w:t>
      </w:r>
    </w:p>
    <w:p>
      <w:pPr>
        <w:pStyle w:val="BlockText"/>
      </w:pPr>
      <w:hyperlink r:id="rId10">
        <w:r>
          <w:rPr>
            <w:rStyle w:val="Hyperlink"/>
            <w:b/>
            <w:bCs/>
          </w:rPr>
          <w:t xml:space="preserve">Re-check my results →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  <w:b/>
            <w:bCs/>
          </w:rPr>
          <w:t xml:space="preserve">Start free trial →</w:t>
        </w:r>
      </w:hyperlink>
    </w:p>
    <w:p>
      <w:pPr>
        <w:pStyle w:val="BlockText"/>
      </w:pPr>
      <w:r>
        <w:t xml:space="preserve">— Varun</w:t>
      </w:r>
    </w:p>
    <w:bookmarkEnd w:id="14"/>
    <w:bookmarkStart w:id="16" w:name="day-5--the-savings-math"/>
    <w:p>
      <w:pPr>
        <w:pStyle w:val="Heading3"/>
      </w:pPr>
      <w:r>
        <w:t xml:space="preserve">Day 5 — the savings math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rPr>
          <w:rStyle w:val="VerbatimChar"/>
        </w:rPr>
        <w:t xml:space="preserve">$24,000/yr vs $1,188/yr — same job</w:t>
      </w:r>
      <w:r>
        <w:t xml:space="preserve"> </w:t>
      </w:r>
      <w:r>
        <w:rPr>
          <w:b/>
          <w:bCs/>
        </w:rPr>
        <w:t xml:space="preserve">Preheader:</w:t>
      </w:r>
      <w:r>
        <w:t xml:space="preserve"> </w:t>
      </w:r>
      <w:r>
        <w:t xml:space="preserve">The honest math on agencies vs autopilot.</w:t>
      </w:r>
    </w:p>
    <w:p>
      <w:pPr>
        <w:pStyle w:val="BlockText"/>
      </w:pPr>
      <w:r>
        <w:t xml:space="preserve">Hi {firstName|there},</w:t>
      </w:r>
    </w:p>
    <w:p>
      <w:pPr>
        <w:pStyle w:val="BlockText"/>
      </w:pPr>
      <w:r>
        <w:t xml:space="preserve">If you're paying an SEO agency, here's the math nobody puts in the monthly PDF: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Typical agency</w:t>
            </w:r>
          </w:p>
        </w:tc>
        <w:tc>
          <w:tcPr/>
          <w:p>
            <w:pPr>
              <w:pStyle w:val="Compact"/>
            </w:pPr>
            <w:r>
              <w:t xml:space="preserve">Alphaa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~$2,000/mo → $24,000/yr</w:t>
            </w:r>
          </w:p>
        </w:tc>
        <w:tc>
          <w:tcPr/>
          <w:p>
            <w:pPr>
              <w:pStyle w:val="Compact"/>
            </w:pPr>
            <w:r>
              <w:t xml:space="preserve">$99/mo → $1,188/yr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6–12 month lock-in</w:t>
            </w:r>
          </w:p>
        </w:tc>
        <w:tc>
          <w:tcPr/>
          <w:p>
            <w:pPr>
              <w:pStyle w:val="Compact"/>
            </w:pPr>
            <w:r>
              <w:t xml:space="preserve">None — cancel in one click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search (ChatGPT, Gemini, Perplexity)</w:t>
            </w:r>
          </w:p>
        </w:tc>
        <w:tc>
          <w:tcPr/>
          <w:p>
            <w:pPr>
              <w:pStyle w:val="Compact"/>
            </w:pPr>
            <w:r>
              <w:t xml:space="preserve">Not their world</w:t>
            </w:r>
          </w:p>
        </w:tc>
        <w:tc>
          <w:tcPr/>
          <w:p>
            <w:pPr>
              <w:pStyle w:val="Compact"/>
            </w:pPr>
            <w:r>
              <w:t xml:space="preserve">The whole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Jargon PDF</w:t>
            </w:r>
          </w:p>
        </w:tc>
        <w:tc>
          <w:tcPr/>
          <w:p>
            <w:pPr>
              <w:pStyle w:val="Compact"/>
            </w:pPr>
            <w:r>
              <w:t xml:space="preserve">One plain-English email/week</w:t>
            </w:r>
          </w:p>
        </w:tc>
      </w:tr>
    </w:tbl>
    <w:p>
      <w:pPr>
        <w:pStyle w:val="BlockText"/>
      </w:pPr>
      <w:r>
        <w:t xml:space="preserve">That's up to</w:t>
      </w:r>
      <w:r>
        <w:t xml:space="preserve"> </w:t>
      </w:r>
      <w:r>
        <w:rPr>
          <w:b/>
          <w:bCs/>
        </w:rPr>
        <w:t xml:space="preserve">$22,800/year</w:t>
      </w:r>
      <w:r>
        <w:t xml:space="preserve"> </w:t>
      </w:r>
      <w:r>
        <w:t xml:space="preserve">back — and coverage on the search channel that's actually growing.</w:t>
      </w:r>
    </w:p>
    <w:p>
      <w:pPr>
        <w:pStyle w:val="BlockText"/>
      </w:pPr>
      <w:r>
        <w:t xml:space="preserve">And if you're paying nobody right now? $99/month is the price of not being invisible while your competitors figure this out.</w:t>
      </w:r>
    </w:p>
    <w:p>
      <w:pPr>
        <w:pStyle w:val="BlockText"/>
      </w:pPr>
      <w:r>
        <w:t xml:space="preserve">There's a 14-day free trial and no credit card required, so the worst case is you spent two minutes connecting your Google account.</w:t>
      </w:r>
    </w:p>
    <w:p>
      <w:pPr>
        <w:pStyle w:val="BlockText"/>
      </w:pPr>
      <w:hyperlink r:id="rId15">
        <w:r>
          <w:rPr>
            <w:rStyle w:val="Hyperlink"/>
            <w:b/>
            <w:bCs/>
          </w:rPr>
          <w:t xml:space="preserve">Start my free trial →</w:t>
        </w:r>
      </w:hyperlink>
    </w:p>
    <w:p>
      <w:pPr>
        <w:pStyle w:val="BlockText"/>
      </w:pPr>
      <w:r>
        <w:t xml:space="preserve">— Varun</w:t>
      </w:r>
    </w:p>
    <w:bookmarkEnd w:id="16"/>
    <w:bookmarkStart w:id="18" w:name="day-9--last-touch"/>
    <w:p>
      <w:pPr>
        <w:pStyle w:val="Heading3"/>
      </w:pPr>
      <w:r>
        <w:t xml:space="preserve">Day 9 — last touch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rPr>
          <w:rStyle w:val="VerbatimChar"/>
        </w:rPr>
        <w:t xml:space="preserve">Closing the file on {businessName}</w:t>
      </w:r>
      <w:r>
        <w:t xml:space="preserve"> </w:t>
      </w:r>
      <w:r>
        <w:rPr>
          <w:b/>
          <w:bCs/>
        </w:rPr>
        <w:t xml:space="preserve">Preheader:</w:t>
      </w:r>
      <w:r>
        <w:t xml:space="preserve"> </w:t>
      </w:r>
      <w:r>
        <w:t xml:space="preserve">One last thing before we stop emailing you.</w:t>
      </w:r>
    </w:p>
    <w:p>
      <w:pPr>
        <w:pStyle w:val="BlockText"/>
      </w:pPr>
      <w:r>
        <w:t xml:space="preserve">Hi {firstName|there},</w:t>
      </w:r>
    </w:p>
    <w:p>
      <w:pPr>
        <w:pStyle w:val="BlockText"/>
      </w:pPr>
      <w:r>
        <w:t xml:space="preserve">This is the last email in this series — no drip campaign that never ends, promise.</w:t>
      </w:r>
    </w:p>
    <w:p>
      <w:pPr>
        <w:pStyle w:val="BlockText"/>
      </w:pPr>
      <w:r>
        <w:t xml:space="preserve">Your scan from {scanDate} scored</w:t>
      </w:r>
      <w:r>
        <w:t xml:space="preserve"> </w:t>
      </w:r>
      <w:r>
        <w:rPr>
          <w:b/>
          <w:bCs/>
        </w:rPr>
        <w:t xml:space="preserve">{score}/100</w:t>
      </w:r>
      <w:r>
        <w:t xml:space="preserve">. Two things worth knowing before I go:</w:t>
      </w:r>
    </w:p>
    <w:p>
      <w:pPr>
        <w:pStyle w:val="Compact"/>
        <w:numPr>
          <w:ilvl w:val="0"/>
          <w:numId w:val="1003"/>
        </w:numPr>
      </w:pPr>
      <w:r>
        <w:t xml:space="preserve">That result is a snapshot. AI answers shift as competitors publish content and collect reviews. You can re-scan free anytime at alphaa.app/scan.</w:t>
      </w:r>
    </w:p>
    <w:p>
      <w:pPr>
        <w:pStyle w:val="Compact"/>
        <w:numPr>
          <w:ilvl w:val="0"/>
          <w:numId w:val="1003"/>
        </w:numPr>
      </w:pPr>
      <w:r>
        <w:t xml:space="preserve">If you'd rather never think about this again, that's literally the product: Alphaa runs your visibility on autopilot for $99/month, 14-day free trial, cancel anytime.</w:t>
      </w:r>
    </w:p>
    <w:p>
      <w:pPr>
        <w:pStyle w:val="BlockText"/>
      </w:pPr>
      <w:hyperlink r:id="rId17">
        <w:r>
          <w:rPr>
            <w:rStyle w:val="Hyperlink"/>
            <w:b/>
            <w:bCs/>
          </w:rPr>
          <w:t xml:space="preserve">Start my free trial →</w:t>
        </w:r>
      </w:hyperlink>
    </w:p>
    <w:p>
      <w:pPr>
        <w:pStyle w:val="BlockText"/>
      </w:pPr>
      <w:r>
        <w:t xml:space="preserve">Either way — thanks for scanning, and good luck out there.</w:t>
      </w:r>
    </w:p>
    <w:p>
      <w:pPr>
        <w:pStyle w:val="BlockText"/>
      </w:pPr>
      <w:r>
        <w:t xml:space="preserve">— Varun</w:t>
      </w:r>
    </w:p>
    <w:p>
      <w:pPr>
        <w:pStyle w:val="BlockText"/>
      </w:pPr>
      <w:r>
        <w:rPr>
          <w:i/>
          <w:iCs/>
        </w:rPr>
        <w:t xml:space="preserve">P.S. Reply to this email with any question. It's me reading, not a bot.</w:t>
      </w:r>
    </w:p>
    <w:bookmarkEnd w:id="18"/>
    <w:bookmarkStart w:id="19" w:name="Xa51efd01060f60fd6eac2e319f5191250f2d924"/>
    <w:p>
      <w:pPr>
        <w:pStyle w:val="Heading3"/>
      </w:pPr>
      <w:r>
        <w:t xml:space="preserve">Sequence rules (for whoever automates this)</w:t>
      </w:r>
    </w:p>
    <w:p>
      <w:pPr>
        <w:pStyle w:val="Compact"/>
        <w:numPr>
          <w:ilvl w:val="0"/>
          <w:numId w:val="1004"/>
        </w:numPr>
      </w:pPr>
      <w:r>
        <w:t xml:space="preserve">Suppress instantly on: signup (</w:t>
      </w:r>
      <w:r>
        <w:rPr>
          <w:rStyle w:val="VerbatimChar"/>
        </w:rPr>
        <w:t xml:space="preserve">converted = true</w:t>
      </w:r>
      <w:r>
        <w:t xml:space="preserve">), unsubscribe, hard bounce.</w:t>
      </w:r>
    </w:p>
    <w:p>
      <w:pPr>
        <w:pStyle w:val="Compact"/>
        <w:numPr>
          <w:ilvl w:val="0"/>
          <w:numId w:val="1004"/>
        </w:numPr>
      </w:pPr>
      <w:r>
        <w:t xml:space="preserve">Send window: 9am–5pm recipient-local-ish (fallback: 11am ET), never weekends for day 2/5/9.</w:t>
      </w:r>
    </w:p>
    <w:p>
      <w:pPr>
        <w:pStyle w:val="Compact"/>
        <w:numPr>
          <w:ilvl w:val="0"/>
          <w:numId w:val="1004"/>
        </w:numPr>
      </w:pPr>
      <w:r>
        <w:t xml:space="preserve">UTM:</w:t>
      </w:r>
      <w:r>
        <w:t xml:space="preserve"> </w:t>
      </w:r>
      <w:r>
        <w:rPr>
          <w:rStyle w:val="VerbatimChar"/>
        </w:rPr>
        <w:t xml:space="preserve">utm_source=email&amp;utm_medium=lifecycle&amp;utm_campaign=scan-nurture&amp;utm_content=day{N}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Every send needs: unsubscribe link, physical address, "you're receiving this because you ran a scan at alphaa.app" line.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./signup?...&amp;utm_content=day2" TargetMode="External" /><Relationship Type="http://schemas.openxmlformats.org/officeDocument/2006/relationships/hyperlink" Id="rId15" Target=".../signup?...&amp;utm_content=day5" TargetMode="External" /><Relationship Type="http://schemas.openxmlformats.org/officeDocument/2006/relationships/hyperlink" Id="rId17" Target=".../signup?...&amp;utm_content=day9" TargetMode="External" /><Relationship Type="http://schemas.openxmlformats.org/officeDocument/2006/relationships/hyperlink" Id="rId11" Target="https://alphaa.app/signup?utm_source=email&amp;utm_medium=lifecycle&amp;utm_campaign=scan-nurture&amp;utm_content=day0" TargetMode="External" /><Relationship Type="http://schemas.openxmlformats.org/officeDocument/2006/relationships/hyperlink" Id="rId10" Target="{resultsUrl}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./signup?...&amp;utm_content=day2" TargetMode="External" /><Relationship Type="http://schemas.openxmlformats.org/officeDocument/2006/relationships/hyperlink" Id="rId15" Target=".../signup?...&amp;utm_content=day5" TargetMode="External" /><Relationship Type="http://schemas.openxmlformats.org/officeDocument/2006/relationships/hyperlink" Id="rId17" Target=".../signup?...&amp;utm_content=day9" TargetMode="External" /><Relationship Type="http://schemas.openxmlformats.org/officeDocument/2006/relationships/hyperlink" Id="rId11" Target="https://alphaa.app/signup?utm_source=email&amp;utm_medium=lifecycle&amp;utm_campaign=scan-nurture&amp;utm_content=day0" TargetMode="External" /><Relationship Type="http://schemas.openxmlformats.org/officeDocument/2006/relationships/hyperlink" Id="rId10" Target="{resultsUrl}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2026-07-05T00:48:34Z</dcterms:created>
  <dcterms:modified xsi:type="dcterms:W3CDTF">2026-07-05T00:48:34Z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