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5562" w14:textId="43A12238" w:rsidR="004C5474" w:rsidRDefault="002A61AE" w:rsidP="002A61AE">
      <w:pPr>
        <w:jc w:val="center"/>
      </w:pPr>
      <w:r>
        <w:rPr>
          <w:noProof/>
          <w:lang w:eastAsia="en-IN"/>
        </w:rPr>
        <w:drawing>
          <wp:inline distT="0" distB="0" distL="0" distR="0" wp14:anchorId="6DF50721" wp14:editId="28986F97">
            <wp:extent cx="884555" cy="677545"/>
            <wp:effectExtent l="0" t="0" r="0" b="8255"/>
            <wp:docPr id="146644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4555" cy="677545"/>
                    </a:xfrm>
                    <a:prstGeom prst="rect">
                      <a:avLst/>
                    </a:prstGeom>
                    <a:noFill/>
                  </pic:spPr>
                </pic:pic>
              </a:graphicData>
            </a:graphic>
          </wp:inline>
        </w:drawing>
      </w:r>
    </w:p>
    <w:p w14:paraId="013DD90D" w14:textId="77777777" w:rsidR="00AA769B" w:rsidRPr="006F6553" w:rsidRDefault="00AA769B" w:rsidP="00AA769B">
      <w:pPr>
        <w:jc w:val="center"/>
        <w:rPr>
          <w:rFonts w:ascii="Cambria" w:hAnsi="Cambria" w:cs="Times New Roman"/>
          <w:b/>
          <w:bCs/>
          <w:sz w:val="36"/>
          <w:szCs w:val="36"/>
        </w:rPr>
      </w:pPr>
      <w:r w:rsidRPr="006F6553">
        <w:rPr>
          <w:rFonts w:ascii="Cambria" w:hAnsi="Cambria" w:cs="Times New Roman"/>
          <w:b/>
          <w:bCs/>
          <w:sz w:val="36"/>
          <w:szCs w:val="36"/>
        </w:rPr>
        <w:t>Vardhaman College of Engineering</w:t>
      </w:r>
    </w:p>
    <w:p w14:paraId="2C8053F5" w14:textId="5221ADE0" w:rsidR="00AA769B" w:rsidRDefault="00AA769B" w:rsidP="002A61AE">
      <w:pPr>
        <w:jc w:val="center"/>
      </w:pPr>
      <w:r>
        <w:rPr>
          <w:noProof/>
          <w:lang w:eastAsia="en-IN"/>
        </w:rPr>
        <w:drawing>
          <wp:inline distT="0" distB="0" distL="0" distR="0" wp14:anchorId="71185C57" wp14:editId="4E9B5A02">
            <wp:extent cx="5722620" cy="617220"/>
            <wp:effectExtent l="0" t="0" r="0" b="0"/>
            <wp:docPr id="6151" name="Picture 1">
              <a:extLst xmlns:a="http://schemas.openxmlformats.org/drawingml/2006/main">
                <a:ext uri="{FF2B5EF4-FFF2-40B4-BE49-F238E27FC236}">
                  <a16:creationId xmlns:a16="http://schemas.microsoft.com/office/drawing/2014/main" id="{C5102893-9F9E-7243-C7C8-04B018E9E9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Picture 1">
                      <a:extLst>
                        <a:ext uri="{FF2B5EF4-FFF2-40B4-BE49-F238E27FC236}">
                          <a16:creationId xmlns:a16="http://schemas.microsoft.com/office/drawing/2014/main" id="{C5102893-9F9E-7243-C7C8-04B018E9E963}"/>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t="40970" b="5505"/>
                    <a:stretch/>
                  </pic:blipFill>
                  <pic:spPr bwMode="auto">
                    <a:xfrm>
                      <a:off x="0" y="0"/>
                      <a:ext cx="5722620" cy="61722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508"/>
        <w:gridCol w:w="4508"/>
      </w:tblGrid>
      <w:tr w:rsidR="002A61AE" w14:paraId="14AC4617" w14:textId="77777777" w:rsidTr="002A61AE">
        <w:tc>
          <w:tcPr>
            <w:tcW w:w="4508" w:type="dxa"/>
          </w:tcPr>
          <w:p w14:paraId="7430AFB2" w14:textId="54559DAF" w:rsidR="002A61AE" w:rsidRPr="002A61AE" w:rsidRDefault="002A61AE" w:rsidP="002A61AE">
            <w:pPr>
              <w:jc w:val="center"/>
              <w:rPr>
                <w:rFonts w:ascii="Calibri" w:hAnsi="Calibri" w:cs="Calibri"/>
                <w:b/>
                <w:bCs/>
                <w:color w:val="000000"/>
              </w:rPr>
            </w:pPr>
            <w:r>
              <w:rPr>
                <w:rFonts w:ascii="Calibri" w:hAnsi="Calibri" w:cs="Calibri"/>
                <w:b/>
                <w:bCs/>
                <w:color w:val="000000"/>
              </w:rPr>
              <w:t>BATCH ID</w:t>
            </w:r>
          </w:p>
        </w:tc>
        <w:tc>
          <w:tcPr>
            <w:tcW w:w="4508" w:type="dxa"/>
          </w:tcPr>
          <w:p w14:paraId="0AD12605" w14:textId="77777777" w:rsidR="002A61AE" w:rsidRDefault="002A61AE" w:rsidP="002A61AE">
            <w:pPr>
              <w:jc w:val="center"/>
            </w:pPr>
          </w:p>
        </w:tc>
      </w:tr>
      <w:tr w:rsidR="002A61AE" w14:paraId="76EA68FD" w14:textId="77777777" w:rsidTr="00AA769B">
        <w:trPr>
          <w:trHeight w:val="1086"/>
        </w:trPr>
        <w:tc>
          <w:tcPr>
            <w:tcW w:w="4508" w:type="dxa"/>
          </w:tcPr>
          <w:p w14:paraId="30B97AFF" w14:textId="77777777" w:rsidR="002A61AE" w:rsidRDefault="002A61AE" w:rsidP="002A61AE">
            <w:pPr>
              <w:jc w:val="center"/>
              <w:rPr>
                <w:rFonts w:ascii="Calibri" w:hAnsi="Calibri" w:cs="Calibri"/>
                <w:b/>
                <w:bCs/>
                <w:color w:val="000000"/>
              </w:rPr>
            </w:pPr>
          </w:p>
          <w:p w14:paraId="437D2C1C" w14:textId="1FADD5A6" w:rsidR="002A61AE" w:rsidRDefault="002A61AE" w:rsidP="002A61AE">
            <w:pPr>
              <w:jc w:val="center"/>
              <w:rPr>
                <w:rFonts w:ascii="Calibri" w:hAnsi="Calibri" w:cs="Calibri"/>
                <w:b/>
                <w:bCs/>
                <w:color w:val="000000"/>
              </w:rPr>
            </w:pPr>
            <w:r>
              <w:rPr>
                <w:rFonts w:ascii="Calibri" w:hAnsi="Calibri" w:cs="Calibri"/>
                <w:b/>
                <w:bCs/>
                <w:color w:val="000000"/>
              </w:rPr>
              <w:t>Guide Name &amp; Designation</w:t>
            </w:r>
          </w:p>
          <w:p w14:paraId="3330A64A" w14:textId="56B064A6" w:rsidR="002A61AE" w:rsidRDefault="002A61AE" w:rsidP="002A61AE">
            <w:pPr>
              <w:jc w:val="center"/>
              <w:rPr>
                <w:rFonts w:ascii="Calibri" w:hAnsi="Calibri" w:cs="Calibri"/>
                <w:b/>
                <w:bCs/>
                <w:color w:val="000000"/>
              </w:rPr>
            </w:pPr>
          </w:p>
        </w:tc>
        <w:tc>
          <w:tcPr>
            <w:tcW w:w="4508" w:type="dxa"/>
          </w:tcPr>
          <w:p w14:paraId="590A733C" w14:textId="6694B565" w:rsidR="002A61AE" w:rsidRDefault="002A61AE" w:rsidP="00A86EFF"/>
          <w:p w14:paraId="1ECBB15C" w14:textId="71FFE158" w:rsidR="002A61AE" w:rsidRDefault="00A86EFF" w:rsidP="002A61AE">
            <w:pPr>
              <w:jc w:val="center"/>
            </w:pPr>
            <w:r>
              <w:t>Rame Swetha</w:t>
            </w:r>
          </w:p>
          <w:p w14:paraId="0074DE44" w14:textId="520B72A7" w:rsidR="00A86EFF" w:rsidRDefault="00A86EFF" w:rsidP="002A61AE">
            <w:pPr>
              <w:jc w:val="center"/>
            </w:pPr>
            <w:r>
              <w:t>Assistant Proffesor</w:t>
            </w:r>
          </w:p>
          <w:p w14:paraId="6C68434A" w14:textId="77777777" w:rsidR="002A61AE" w:rsidRDefault="002A61AE" w:rsidP="002A61AE">
            <w:pPr>
              <w:jc w:val="center"/>
            </w:pPr>
          </w:p>
        </w:tc>
      </w:tr>
      <w:tr w:rsidR="002A61AE" w14:paraId="72CB5235" w14:textId="77777777" w:rsidTr="002A61AE">
        <w:tc>
          <w:tcPr>
            <w:tcW w:w="4508" w:type="dxa"/>
          </w:tcPr>
          <w:p w14:paraId="667D64A2" w14:textId="77777777" w:rsidR="002A61AE" w:rsidRDefault="002A61AE" w:rsidP="002A61AE">
            <w:pPr>
              <w:jc w:val="center"/>
              <w:rPr>
                <w:rFonts w:ascii="Calibri" w:hAnsi="Calibri" w:cs="Calibri"/>
                <w:b/>
                <w:bCs/>
                <w:color w:val="000000"/>
              </w:rPr>
            </w:pPr>
          </w:p>
          <w:p w14:paraId="4DE15B51" w14:textId="77777777" w:rsidR="002A61AE" w:rsidRDefault="002A61AE" w:rsidP="002A61AE">
            <w:pPr>
              <w:jc w:val="center"/>
              <w:rPr>
                <w:rFonts w:ascii="Calibri" w:hAnsi="Calibri" w:cs="Calibri"/>
                <w:b/>
                <w:bCs/>
                <w:color w:val="000000"/>
              </w:rPr>
            </w:pPr>
          </w:p>
          <w:p w14:paraId="66F10F52" w14:textId="6AEA0D5B" w:rsidR="002A61AE" w:rsidRDefault="002A61AE" w:rsidP="002A61AE">
            <w:pPr>
              <w:jc w:val="center"/>
              <w:rPr>
                <w:rFonts w:ascii="Calibri" w:hAnsi="Calibri" w:cs="Calibri"/>
                <w:b/>
                <w:bCs/>
                <w:color w:val="000000"/>
              </w:rPr>
            </w:pPr>
            <w:r>
              <w:rPr>
                <w:rFonts w:ascii="Calibri" w:hAnsi="Calibri" w:cs="Calibri"/>
                <w:b/>
                <w:bCs/>
                <w:color w:val="000000"/>
              </w:rPr>
              <w:t>Title of The Mini Project</w:t>
            </w:r>
          </w:p>
          <w:p w14:paraId="2F3CFD35" w14:textId="77777777" w:rsidR="002A61AE" w:rsidRDefault="002A61AE" w:rsidP="002A61AE">
            <w:pPr>
              <w:jc w:val="center"/>
              <w:rPr>
                <w:rFonts w:ascii="Calibri" w:hAnsi="Calibri" w:cs="Calibri"/>
                <w:b/>
                <w:bCs/>
                <w:color w:val="000000"/>
              </w:rPr>
            </w:pPr>
          </w:p>
          <w:p w14:paraId="11A082A9" w14:textId="77777777" w:rsidR="002A61AE" w:rsidRDefault="002A61AE" w:rsidP="002A61AE">
            <w:pPr>
              <w:jc w:val="center"/>
              <w:rPr>
                <w:rFonts w:ascii="Calibri" w:hAnsi="Calibri" w:cs="Calibri"/>
                <w:b/>
                <w:bCs/>
                <w:color w:val="000000"/>
              </w:rPr>
            </w:pPr>
          </w:p>
        </w:tc>
        <w:tc>
          <w:tcPr>
            <w:tcW w:w="4508" w:type="dxa"/>
          </w:tcPr>
          <w:p w14:paraId="1BF5375B" w14:textId="77777777" w:rsidR="00A86EFF" w:rsidRDefault="00A86EFF" w:rsidP="00A86EFF">
            <w:pPr>
              <w:jc w:val="center"/>
            </w:pPr>
          </w:p>
          <w:p w14:paraId="1378141C" w14:textId="3ECB652D" w:rsidR="002A61AE" w:rsidRDefault="00A86EFF" w:rsidP="00A86EFF">
            <w:pPr>
              <w:jc w:val="center"/>
            </w:pPr>
            <w:r>
              <w:t>IPL SCORE PREDICTION USING</w:t>
            </w:r>
          </w:p>
          <w:p w14:paraId="55C146F0" w14:textId="54182EE2" w:rsidR="00A86EFF" w:rsidRDefault="00A86EFF" w:rsidP="00A86EFF">
            <w:pPr>
              <w:jc w:val="center"/>
            </w:pPr>
            <w:r>
              <w:t>DEEP LEARNING</w:t>
            </w:r>
          </w:p>
        </w:tc>
      </w:tr>
      <w:tr w:rsidR="002A61AE" w14:paraId="117A23A1" w14:textId="77777777" w:rsidTr="002A61AE">
        <w:tc>
          <w:tcPr>
            <w:tcW w:w="4508" w:type="dxa"/>
          </w:tcPr>
          <w:p w14:paraId="0C67E24C" w14:textId="584D8EC3" w:rsidR="002A61AE" w:rsidRDefault="002A61AE" w:rsidP="002A61AE">
            <w:pPr>
              <w:jc w:val="center"/>
              <w:rPr>
                <w:rFonts w:ascii="Calibri" w:hAnsi="Calibri" w:cs="Calibri"/>
                <w:b/>
                <w:bCs/>
                <w:color w:val="000000"/>
              </w:rPr>
            </w:pPr>
            <w:r>
              <w:rPr>
                <w:rFonts w:ascii="Calibri" w:hAnsi="Calibri" w:cs="Calibri"/>
                <w:b/>
                <w:bCs/>
                <w:color w:val="000000"/>
              </w:rPr>
              <w:t>Domain</w:t>
            </w:r>
          </w:p>
        </w:tc>
        <w:tc>
          <w:tcPr>
            <w:tcW w:w="4508" w:type="dxa"/>
          </w:tcPr>
          <w:p w14:paraId="086122A1" w14:textId="04C29948" w:rsidR="002A61AE" w:rsidRDefault="00A86EFF" w:rsidP="002A61AE">
            <w:pPr>
              <w:jc w:val="center"/>
            </w:pPr>
            <w:r>
              <w:t>HPC</w:t>
            </w:r>
          </w:p>
        </w:tc>
      </w:tr>
    </w:tbl>
    <w:p w14:paraId="3072B4B6" w14:textId="77777777" w:rsidR="002A61AE" w:rsidRDefault="002A61AE" w:rsidP="002A61AE">
      <w:pPr>
        <w:jc w:val="center"/>
      </w:pPr>
    </w:p>
    <w:tbl>
      <w:tblPr>
        <w:tblStyle w:val="TableGrid"/>
        <w:tblW w:w="0" w:type="auto"/>
        <w:tblLook w:val="04A0" w:firstRow="1" w:lastRow="0" w:firstColumn="1" w:lastColumn="0" w:noHBand="0" w:noVBand="1"/>
      </w:tblPr>
      <w:tblGrid>
        <w:gridCol w:w="9016"/>
      </w:tblGrid>
      <w:tr w:rsidR="002A61AE" w14:paraId="1BD1483D" w14:textId="77777777" w:rsidTr="001E4558">
        <w:trPr>
          <w:trHeight w:val="4369"/>
        </w:trPr>
        <w:tc>
          <w:tcPr>
            <w:tcW w:w="9016" w:type="dxa"/>
          </w:tcPr>
          <w:p w14:paraId="2E74ED3A" w14:textId="13CD47BA" w:rsidR="00A86EFF" w:rsidRDefault="00A86EFF" w:rsidP="00A86EFF">
            <w:pPr>
              <w:jc w:val="center"/>
              <w:rPr>
                <w:rFonts w:ascii="Times New Roman" w:hAnsi="Times New Roman" w:cs="Times New Roman"/>
                <w:b/>
                <w:sz w:val="24"/>
                <w:szCs w:val="24"/>
              </w:rPr>
            </w:pPr>
            <w:r w:rsidRPr="00A86EFF">
              <w:rPr>
                <w:rFonts w:ascii="Times New Roman" w:hAnsi="Times New Roman" w:cs="Times New Roman"/>
                <w:b/>
                <w:sz w:val="24"/>
                <w:szCs w:val="24"/>
              </w:rPr>
              <w:t>ABSTRACT</w:t>
            </w:r>
          </w:p>
          <w:p w14:paraId="45455654" w14:textId="77777777" w:rsidR="00A86EFF" w:rsidRPr="00A86EFF" w:rsidRDefault="00A86EFF" w:rsidP="00A86EFF">
            <w:pPr>
              <w:jc w:val="center"/>
              <w:rPr>
                <w:rFonts w:ascii="Times New Roman" w:hAnsi="Times New Roman" w:cs="Times New Roman"/>
                <w:b/>
                <w:sz w:val="24"/>
                <w:szCs w:val="24"/>
              </w:rPr>
            </w:pPr>
          </w:p>
          <w:p w14:paraId="6242129F" w14:textId="5BD250DC" w:rsidR="002A61AE" w:rsidRPr="00A86EFF" w:rsidRDefault="00A86EFF" w:rsidP="00A86EFF">
            <w:pPr>
              <w:rPr>
                <w:rFonts w:ascii="Times New Roman" w:hAnsi="Times New Roman" w:cs="Times New Roman"/>
                <w:sz w:val="24"/>
                <w:szCs w:val="24"/>
              </w:rPr>
            </w:pPr>
            <w:r w:rsidRPr="00A86EFF">
              <w:rPr>
                <w:rFonts w:ascii="Times New Roman" w:hAnsi="Times New Roman" w:cs="Times New Roman"/>
                <w:sz w:val="24"/>
                <w:szCs w:val="24"/>
              </w:rPr>
              <w:t>IPL score prediction using deep learning is an advanced analytical approach that leverages historical and real-time match data to forecast scores with high accuracy. Traditional statistical methods often fail to capture the complexities of the game, whereas deep learning models, including neural networks, recurrent neural networks (RNNs), and long short-term memory (LSTM) networks, can process large datasets and identify hidden patterns effectively. This study incorporates multiple factors such as team performance, player statistics, pitch conditions, weather, and live ball-by-ball updates to dynamically predict match scores. By providing real-time insights, the model not only enhances score predictions but also assists teams, analysts, and fantasy league players in making strategic, data-driven decisions. Additionally, this predictive system contributes to improving fan engagement by offering more accurate match forecasts, enabling better anticipation of game progress. The integration of deep learning in sports analytics revolutionizes the way cricket is analyzed, making it a valuable tool for players, coaches, and enthusiasts.</w:t>
            </w:r>
          </w:p>
        </w:tc>
      </w:tr>
    </w:tbl>
    <w:p w14:paraId="5D78D76C" w14:textId="77777777" w:rsidR="002A61AE" w:rsidRDefault="002A61AE" w:rsidP="002A61AE">
      <w:pPr>
        <w:jc w:val="center"/>
      </w:pPr>
    </w:p>
    <w:tbl>
      <w:tblPr>
        <w:tblStyle w:val="TableGrid"/>
        <w:tblW w:w="0" w:type="auto"/>
        <w:tblLook w:val="04A0" w:firstRow="1" w:lastRow="0" w:firstColumn="1" w:lastColumn="0" w:noHBand="0" w:noVBand="1"/>
      </w:tblPr>
      <w:tblGrid>
        <w:gridCol w:w="704"/>
        <w:gridCol w:w="1559"/>
        <w:gridCol w:w="2977"/>
        <w:gridCol w:w="3776"/>
      </w:tblGrid>
      <w:tr w:rsidR="002A61AE" w14:paraId="01C867A5" w14:textId="77777777" w:rsidTr="002A61AE">
        <w:tc>
          <w:tcPr>
            <w:tcW w:w="704" w:type="dxa"/>
          </w:tcPr>
          <w:p w14:paraId="7224479E" w14:textId="4D4B3044" w:rsidR="002A61AE" w:rsidRDefault="002A61AE" w:rsidP="002A61AE">
            <w:pPr>
              <w:jc w:val="center"/>
            </w:pPr>
            <w:r>
              <w:t>S NO</w:t>
            </w:r>
          </w:p>
        </w:tc>
        <w:tc>
          <w:tcPr>
            <w:tcW w:w="1559" w:type="dxa"/>
          </w:tcPr>
          <w:p w14:paraId="74DC674A" w14:textId="3C955789" w:rsidR="002A61AE" w:rsidRDefault="002A61AE" w:rsidP="002A61AE">
            <w:pPr>
              <w:jc w:val="center"/>
            </w:pPr>
            <w:r>
              <w:t>ROLL NO</w:t>
            </w:r>
          </w:p>
        </w:tc>
        <w:tc>
          <w:tcPr>
            <w:tcW w:w="2977" w:type="dxa"/>
          </w:tcPr>
          <w:p w14:paraId="46737B7E" w14:textId="08CB6A2C" w:rsidR="002A61AE" w:rsidRDefault="002A61AE" w:rsidP="002A61AE">
            <w:pPr>
              <w:jc w:val="center"/>
            </w:pPr>
            <w:r>
              <w:t>NAME</w:t>
            </w:r>
          </w:p>
        </w:tc>
        <w:tc>
          <w:tcPr>
            <w:tcW w:w="3776" w:type="dxa"/>
          </w:tcPr>
          <w:p w14:paraId="5755631E" w14:textId="2A442E80" w:rsidR="002A61AE" w:rsidRDefault="002A61AE" w:rsidP="002A61AE">
            <w:pPr>
              <w:jc w:val="center"/>
            </w:pPr>
            <w:r>
              <w:t>SIGNATER OF THE STUDENT</w:t>
            </w:r>
          </w:p>
        </w:tc>
      </w:tr>
      <w:tr w:rsidR="002A61AE" w14:paraId="3B736816" w14:textId="77777777" w:rsidTr="002A61AE">
        <w:tc>
          <w:tcPr>
            <w:tcW w:w="704" w:type="dxa"/>
          </w:tcPr>
          <w:p w14:paraId="4B2655E3" w14:textId="100DB15B" w:rsidR="002A61AE" w:rsidRDefault="00A86EFF" w:rsidP="002A61AE">
            <w:pPr>
              <w:jc w:val="center"/>
            </w:pPr>
            <w:r>
              <w:t>1</w:t>
            </w:r>
          </w:p>
        </w:tc>
        <w:tc>
          <w:tcPr>
            <w:tcW w:w="1559" w:type="dxa"/>
          </w:tcPr>
          <w:p w14:paraId="18B9B378" w14:textId="3F8259BE" w:rsidR="002A61AE" w:rsidRDefault="00A86EFF" w:rsidP="002A61AE">
            <w:pPr>
              <w:jc w:val="center"/>
            </w:pPr>
            <w:r>
              <w:t>22881A0542</w:t>
            </w:r>
          </w:p>
        </w:tc>
        <w:tc>
          <w:tcPr>
            <w:tcW w:w="2977" w:type="dxa"/>
          </w:tcPr>
          <w:p w14:paraId="2726B971" w14:textId="51B3932C" w:rsidR="002A61AE" w:rsidRDefault="00A86EFF" w:rsidP="002A61AE">
            <w:pPr>
              <w:jc w:val="center"/>
            </w:pPr>
            <w:r>
              <w:t>P. Varun Teja</w:t>
            </w:r>
          </w:p>
        </w:tc>
        <w:tc>
          <w:tcPr>
            <w:tcW w:w="3776" w:type="dxa"/>
          </w:tcPr>
          <w:p w14:paraId="13A4FC65" w14:textId="77777777" w:rsidR="002A61AE" w:rsidRDefault="002A61AE" w:rsidP="002A61AE">
            <w:pPr>
              <w:jc w:val="center"/>
            </w:pPr>
          </w:p>
        </w:tc>
      </w:tr>
      <w:tr w:rsidR="002A61AE" w14:paraId="33AEC52D" w14:textId="77777777" w:rsidTr="002A61AE">
        <w:tc>
          <w:tcPr>
            <w:tcW w:w="704" w:type="dxa"/>
          </w:tcPr>
          <w:p w14:paraId="1F0E106D" w14:textId="3F2D37FC" w:rsidR="002A61AE" w:rsidRDefault="00A86EFF" w:rsidP="002A61AE">
            <w:pPr>
              <w:jc w:val="center"/>
            </w:pPr>
            <w:r>
              <w:t>2</w:t>
            </w:r>
          </w:p>
        </w:tc>
        <w:tc>
          <w:tcPr>
            <w:tcW w:w="1559" w:type="dxa"/>
          </w:tcPr>
          <w:p w14:paraId="7998DAA5" w14:textId="46A611F2" w:rsidR="002A61AE" w:rsidRDefault="00A86EFF" w:rsidP="002A61AE">
            <w:pPr>
              <w:jc w:val="center"/>
            </w:pPr>
            <w:r>
              <w:t>22881A0562</w:t>
            </w:r>
          </w:p>
        </w:tc>
        <w:tc>
          <w:tcPr>
            <w:tcW w:w="2977" w:type="dxa"/>
          </w:tcPr>
          <w:p w14:paraId="7808DCDB" w14:textId="7121E52F" w:rsidR="002A61AE" w:rsidRDefault="00A86EFF" w:rsidP="002A61AE">
            <w:pPr>
              <w:jc w:val="center"/>
            </w:pPr>
            <w:r>
              <w:t>V. Sujith</w:t>
            </w:r>
          </w:p>
        </w:tc>
        <w:tc>
          <w:tcPr>
            <w:tcW w:w="3776" w:type="dxa"/>
          </w:tcPr>
          <w:p w14:paraId="070DB393" w14:textId="77777777" w:rsidR="002A61AE" w:rsidRDefault="002A61AE" w:rsidP="002A61AE">
            <w:pPr>
              <w:jc w:val="center"/>
            </w:pPr>
          </w:p>
        </w:tc>
      </w:tr>
      <w:tr w:rsidR="002A61AE" w14:paraId="2DC2BC75" w14:textId="77777777" w:rsidTr="002A61AE">
        <w:tc>
          <w:tcPr>
            <w:tcW w:w="704" w:type="dxa"/>
          </w:tcPr>
          <w:p w14:paraId="66082E30" w14:textId="3C6232FC" w:rsidR="002A61AE" w:rsidRDefault="00A86EFF" w:rsidP="002A61AE">
            <w:pPr>
              <w:jc w:val="center"/>
            </w:pPr>
            <w:r>
              <w:t>3</w:t>
            </w:r>
          </w:p>
        </w:tc>
        <w:tc>
          <w:tcPr>
            <w:tcW w:w="1559" w:type="dxa"/>
          </w:tcPr>
          <w:p w14:paraId="62E0CE03" w14:textId="00908291" w:rsidR="002A61AE" w:rsidRDefault="00A86EFF" w:rsidP="002A61AE">
            <w:pPr>
              <w:jc w:val="center"/>
            </w:pPr>
            <w:r>
              <w:t>23885A0502</w:t>
            </w:r>
          </w:p>
        </w:tc>
        <w:tc>
          <w:tcPr>
            <w:tcW w:w="2977" w:type="dxa"/>
          </w:tcPr>
          <w:p w14:paraId="654C3C7A" w14:textId="0712B5F9" w:rsidR="002A61AE" w:rsidRDefault="00A86EFF" w:rsidP="002A61AE">
            <w:pPr>
              <w:jc w:val="center"/>
            </w:pPr>
            <w:r>
              <w:t>G. Parinitha</w:t>
            </w:r>
            <w:bookmarkStart w:id="0" w:name="_GoBack"/>
            <w:bookmarkEnd w:id="0"/>
          </w:p>
        </w:tc>
        <w:tc>
          <w:tcPr>
            <w:tcW w:w="3776" w:type="dxa"/>
          </w:tcPr>
          <w:p w14:paraId="38B90A09" w14:textId="77777777" w:rsidR="002A61AE" w:rsidRDefault="002A61AE" w:rsidP="002A61AE">
            <w:pPr>
              <w:jc w:val="center"/>
            </w:pPr>
          </w:p>
        </w:tc>
      </w:tr>
    </w:tbl>
    <w:p w14:paraId="4A94E0F9" w14:textId="77777777" w:rsidR="001E4558" w:rsidRDefault="001E4558" w:rsidP="002A61AE">
      <w:pPr>
        <w:jc w:val="center"/>
      </w:pPr>
    </w:p>
    <w:p w14:paraId="69A0EC09" w14:textId="77777777" w:rsidR="001E4558" w:rsidRDefault="001E4558" w:rsidP="002A61AE">
      <w:pPr>
        <w:jc w:val="center"/>
      </w:pPr>
    </w:p>
    <w:p w14:paraId="05A384DD" w14:textId="2009405F" w:rsidR="001E4558" w:rsidRDefault="00AA769B" w:rsidP="001E4558">
      <w:r>
        <w:t xml:space="preserve">SUPERVISOR </w:t>
      </w:r>
      <w:r>
        <w:tab/>
      </w:r>
      <w:r>
        <w:tab/>
        <w:t xml:space="preserve">               </w:t>
      </w:r>
      <w:r w:rsidR="001E4558">
        <w:t xml:space="preserve">MINI PROJECT INCHARGE     </w:t>
      </w:r>
      <w:r>
        <w:t xml:space="preserve">       </w:t>
      </w:r>
      <w:r w:rsidR="001E4558">
        <w:t xml:space="preserve">MINI PROJECT COORDINATER </w:t>
      </w:r>
      <w:r w:rsidR="001E4558">
        <w:tab/>
      </w:r>
    </w:p>
    <w:sectPr w:rsidR="001E4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29"/>
    <w:rsid w:val="00185474"/>
    <w:rsid w:val="001E4558"/>
    <w:rsid w:val="002A61AE"/>
    <w:rsid w:val="00351284"/>
    <w:rsid w:val="004C5474"/>
    <w:rsid w:val="00561551"/>
    <w:rsid w:val="007D4A2F"/>
    <w:rsid w:val="008F5429"/>
    <w:rsid w:val="00A86EFF"/>
    <w:rsid w:val="00AA742F"/>
    <w:rsid w:val="00AA769B"/>
    <w:rsid w:val="00B843C1"/>
    <w:rsid w:val="00D13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BCAF"/>
  <w15:chartTrackingRefBased/>
  <w15:docId w15:val="{7D8B2B03-149A-4411-B8FB-DB67B5AE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4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54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54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54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54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54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54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54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54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429"/>
    <w:rPr>
      <w:rFonts w:eastAsiaTheme="majorEastAsia" w:cstheme="majorBidi"/>
      <w:color w:val="272727" w:themeColor="text1" w:themeTint="D8"/>
    </w:rPr>
  </w:style>
  <w:style w:type="paragraph" w:styleId="Title">
    <w:name w:val="Title"/>
    <w:basedOn w:val="Normal"/>
    <w:next w:val="Normal"/>
    <w:link w:val="TitleChar"/>
    <w:uiPriority w:val="10"/>
    <w:qFormat/>
    <w:rsid w:val="008F5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429"/>
    <w:pPr>
      <w:spacing w:before="160"/>
      <w:jc w:val="center"/>
    </w:pPr>
    <w:rPr>
      <w:i/>
      <w:iCs/>
      <w:color w:val="404040" w:themeColor="text1" w:themeTint="BF"/>
    </w:rPr>
  </w:style>
  <w:style w:type="character" w:customStyle="1" w:styleId="QuoteChar">
    <w:name w:val="Quote Char"/>
    <w:basedOn w:val="DefaultParagraphFont"/>
    <w:link w:val="Quote"/>
    <w:uiPriority w:val="29"/>
    <w:rsid w:val="008F5429"/>
    <w:rPr>
      <w:i/>
      <w:iCs/>
      <w:color w:val="404040" w:themeColor="text1" w:themeTint="BF"/>
    </w:rPr>
  </w:style>
  <w:style w:type="paragraph" w:styleId="ListParagraph">
    <w:name w:val="List Paragraph"/>
    <w:basedOn w:val="Normal"/>
    <w:uiPriority w:val="34"/>
    <w:qFormat/>
    <w:rsid w:val="008F5429"/>
    <w:pPr>
      <w:ind w:left="720"/>
      <w:contextualSpacing/>
    </w:pPr>
  </w:style>
  <w:style w:type="character" w:styleId="IntenseEmphasis">
    <w:name w:val="Intense Emphasis"/>
    <w:basedOn w:val="DefaultParagraphFont"/>
    <w:uiPriority w:val="21"/>
    <w:qFormat/>
    <w:rsid w:val="008F5429"/>
    <w:rPr>
      <w:i/>
      <w:iCs/>
      <w:color w:val="2F5496" w:themeColor="accent1" w:themeShade="BF"/>
    </w:rPr>
  </w:style>
  <w:style w:type="paragraph" w:styleId="IntenseQuote">
    <w:name w:val="Intense Quote"/>
    <w:basedOn w:val="Normal"/>
    <w:next w:val="Normal"/>
    <w:link w:val="IntenseQuoteChar"/>
    <w:uiPriority w:val="30"/>
    <w:qFormat/>
    <w:rsid w:val="008F54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429"/>
    <w:rPr>
      <w:i/>
      <w:iCs/>
      <w:color w:val="2F5496" w:themeColor="accent1" w:themeShade="BF"/>
    </w:rPr>
  </w:style>
  <w:style w:type="character" w:styleId="IntenseReference">
    <w:name w:val="Intense Reference"/>
    <w:basedOn w:val="DefaultParagraphFont"/>
    <w:uiPriority w:val="32"/>
    <w:qFormat/>
    <w:rsid w:val="008F5429"/>
    <w:rPr>
      <w:b/>
      <w:bCs/>
      <w:smallCaps/>
      <w:color w:val="2F5496" w:themeColor="accent1" w:themeShade="BF"/>
      <w:spacing w:val="5"/>
    </w:rPr>
  </w:style>
  <w:style w:type="table" w:styleId="TableGrid">
    <w:name w:val="Table Grid"/>
    <w:basedOn w:val="TableNormal"/>
    <w:uiPriority w:val="39"/>
    <w:rsid w:val="002A6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1168">
      <w:bodyDiv w:val="1"/>
      <w:marLeft w:val="0"/>
      <w:marRight w:val="0"/>
      <w:marTop w:val="0"/>
      <w:marBottom w:val="0"/>
      <w:divBdr>
        <w:top w:val="none" w:sz="0" w:space="0" w:color="auto"/>
        <w:left w:val="none" w:sz="0" w:space="0" w:color="auto"/>
        <w:bottom w:val="none" w:sz="0" w:space="0" w:color="auto"/>
        <w:right w:val="none" w:sz="0" w:space="0" w:color="auto"/>
      </w:divBdr>
    </w:div>
    <w:div w:id="345789683">
      <w:bodyDiv w:val="1"/>
      <w:marLeft w:val="0"/>
      <w:marRight w:val="0"/>
      <w:marTop w:val="0"/>
      <w:marBottom w:val="0"/>
      <w:divBdr>
        <w:top w:val="none" w:sz="0" w:space="0" w:color="auto"/>
        <w:left w:val="none" w:sz="0" w:space="0" w:color="auto"/>
        <w:bottom w:val="none" w:sz="0" w:space="0" w:color="auto"/>
        <w:right w:val="none" w:sz="0" w:space="0" w:color="auto"/>
      </w:divBdr>
    </w:div>
    <w:div w:id="677732021">
      <w:bodyDiv w:val="1"/>
      <w:marLeft w:val="0"/>
      <w:marRight w:val="0"/>
      <w:marTop w:val="0"/>
      <w:marBottom w:val="0"/>
      <w:divBdr>
        <w:top w:val="none" w:sz="0" w:space="0" w:color="auto"/>
        <w:left w:val="none" w:sz="0" w:space="0" w:color="auto"/>
        <w:bottom w:val="none" w:sz="0" w:space="0" w:color="auto"/>
        <w:right w:val="none" w:sz="0" w:space="0" w:color="auto"/>
      </w:divBdr>
    </w:div>
    <w:div w:id="156429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Balasubramanyam Chithirala</dc:creator>
  <cp:keywords/>
  <dc:description/>
  <cp:lastModifiedBy>Parinitha Gajing</cp:lastModifiedBy>
  <cp:revision>2</cp:revision>
  <dcterms:created xsi:type="dcterms:W3CDTF">2025-02-09T07:24:00Z</dcterms:created>
  <dcterms:modified xsi:type="dcterms:W3CDTF">2025-02-09T07:24:00Z</dcterms:modified>
</cp:coreProperties>
</file>