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1BA8F7D3" w:rsidR="00DE4A4A" w:rsidRDefault="00007B6A">
      <w:pPr>
        <w:spacing w:after="1200"/>
      </w:pPr>
      <w:r>
        <w:rPr>
          <w:noProof/>
        </w:rPr>
        <w:drawing>
          <wp:inline distT="0" distB="0" distL="0" distR="0" wp14:anchorId="3C3817C5" wp14:editId="4EF4AA4C">
            <wp:extent cx="1233346" cy="124784"/>
            <wp:effectExtent l="0" t="0" r="5080" b="8890"/>
            <wp:docPr id="2037396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6845" name="Picture 20373968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14664" cy="133011"/>
                    </a:xfrm>
                    <a:prstGeom prst="rect">
                      <a:avLst/>
                    </a:prstGeom>
                  </pic:spPr>
                </pic:pic>
              </a:graphicData>
            </a:graphic>
          </wp:inline>
        </w:drawing>
      </w:r>
    </w:p>
    <w:p w14:paraId="6CB8A4B5" w14:textId="1D916A00" w:rsidR="00DE4A4A" w:rsidRDefault="004458DE">
      <w:pPr>
        <w:spacing w:after="240"/>
      </w:pPr>
      <w:r>
        <w:rPr>
          <w:b/>
          <w:bCs/>
          <w:color w:val="808080"/>
          <w:spacing w:val="40"/>
        </w:rPr>
        <w:t>CHUBB APAC</w:t>
      </w:r>
    </w:p>
    <w:p w14:paraId="039BE29B" w14:textId="77777777" w:rsidR="00DE4A4A" w:rsidRDefault="004458DE">
      <w:pPr>
        <w:spacing w:after="200"/>
      </w:pPr>
      <w:r>
        <w:rPr>
          <w:b/>
          <w:bCs/>
          <w:color w:val="000ECC"/>
          <w:sz w:val="56"/>
          <w:szCs w:val="56"/>
        </w:rPr>
        <w:t>Take-Home Assessment</w:t>
      </w:r>
    </w:p>
    <w:p w14:paraId="7676B0C1" w14:textId="77777777" w:rsidR="00DE4A4A" w:rsidRDefault="004458DE">
      <w:pPr>
        <w:spacing w:after="120"/>
      </w:pPr>
      <w:r>
        <w:rPr>
          <w:color w:val="191919"/>
          <w:sz w:val="40"/>
          <w:szCs w:val="40"/>
        </w:rPr>
        <w:t>Backend Developer</w:t>
      </w:r>
    </w:p>
    <w:p w14:paraId="3A6F7CF8" w14:textId="77777777" w:rsidR="00DE4A4A" w:rsidRDefault="004458DE">
      <w:pPr>
        <w:spacing w:after="600"/>
      </w:pPr>
      <w:r>
        <w:rPr>
          <w:i/>
          <w:iCs/>
          <w:color w:val="4D4D4D"/>
          <w:sz w:val="28"/>
          <w:szCs w:val="28"/>
        </w:rPr>
        <w:t>Policy Management BFF Service</w:t>
      </w:r>
    </w:p>
    <w:p w14:paraId="0A37501D" w14:textId="77777777" w:rsidR="00DE4A4A" w:rsidRDefault="00DE4A4A">
      <w:pPr>
        <w:pBdr>
          <w:bottom w:val="single" w:sz="6" w:space="6" w:color="000ECC"/>
        </w:pBdr>
        <w:spacing w:before="120" w:after="120"/>
      </w:pPr>
    </w:p>
    <w:p w14:paraId="7BA8203E" w14:textId="77777777" w:rsidR="00DE4A4A" w:rsidRDefault="408FCA85">
      <w:pPr>
        <w:spacing w:before="200" w:after="100"/>
      </w:pPr>
      <w:r w:rsidRPr="408FCA85">
        <w:rPr>
          <w:b/>
          <w:bCs/>
          <w:color w:val="191919"/>
        </w:rPr>
        <w:t xml:space="preserve">Time guidance:  </w:t>
      </w:r>
      <w:r w:rsidRPr="408FCA85">
        <w:rPr>
          <w:color w:val="191919"/>
        </w:rPr>
        <w:t>2–3 hours target  |  Hard cap: 5 hours</w:t>
      </w:r>
    </w:p>
    <w:p w14:paraId="5B48B007" w14:textId="77777777" w:rsidR="00DE4A4A" w:rsidRDefault="004458DE">
      <w:pPr>
        <w:spacing w:before="80" w:after="100"/>
      </w:pPr>
      <w:r>
        <w:rPr>
          <w:b/>
          <w:bCs/>
          <w:color w:val="191919"/>
        </w:rPr>
        <w:t xml:space="preserve">Submission:  </w:t>
      </w:r>
      <w:r>
        <w:rPr>
          <w:color w:val="191919"/>
        </w:rPr>
        <w:t>TBD — supervised session or self-timed (details to follow)</w:t>
      </w:r>
    </w:p>
    <w:p w14:paraId="70987800" w14:textId="77777777" w:rsidR="00DE4A4A" w:rsidRDefault="408FCA85">
      <w:pPr>
        <w:spacing w:before="80" w:after="100"/>
      </w:pPr>
      <w:r w:rsidRPr="408FCA85">
        <w:rPr>
          <w:b/>
          <w:bCs/>
          <w:color w:val="191919"/>
        </w:rPr>
        <w:t xml:space="preserve">Version:  </w:t>
      </w:r>
      <w:r w:rsidRPr="408FCA85">
        <w:rPr>
          <w:color w:val="191919"/>
        </w:rPr>
        <w:t>1.0  |  May 2026</w:t>
      </w:r>
    </w:p>
    <w:p w14:paraId="5DAB6C7B" w14:textId="77777777" w:rsidR="00DE4A4A" w:rsidRDefault="004458DE">
      <w:r>
        <w:br w:type="page"/>
      </w:r>
    </w:p>
    <w:p w14:paraId="2E0A6F91" w14:textId="77777777" w:rsidR="00DE4A4A" w:rsidRDefault="004458DE">
      <w:pPr>
        <w:pStyle w:val="heading10"/>
        <w:spacing w:line="280" w:lineRule="auto"/>
      </w:pPr>
      <w:r>
        <w:t>Background</w:t>
      </w:r>
    </w:p>
    <w:p w14:paraId="2A172319" w14:textId="77777777" w:rsidR="00DE4A4A" w:rsidRDefault="004458DE">
      <w:pPr>
        <w:spacing w:before="80" w:after="120" w:line="300" w:lineRule="auto"/>
      </w:pPr>
      <w:r>
        <w:t>Chubb's APAC operations team manages insurance policies across multiple regions. The front-end team is building a Policy Overview Dashboard and needs a Backend-for-Frontend (BFF) service to aggregate, transform, and serve policy data. Your task is to design and implement this BFF service.</w:t>
      </w:r>
    </w:p>
    <w:p w14:paraId="3A6241A3" w14:textId="77777777" w:rsidR="00DE4A4A" w:rsidRDefault="004458DE">
      <w:pPr>
        <w:spacing w:before="80" w:after="120" w:line="300" w:lineRule="auto"/>
      </w:pPr>
      <w:r>
        <w:t>The BFF will sit between the front-end application and downstream systems (database, cache, message broker). It must be production-quality — the kind of service you would confidently put through a pull request review with senior engineers on your team.</w:t>
      </w:r>
    </w:p>
    <w:p w14:paraId="34C5C666" w14:textId="77777777" w:rsidR="00DE4A4A" w:rsidRDefault="004458DE">
      <w:pPr>
        <w:pStyle w:val="heading10"/>
        <w:spacing w:line="280" w:lineRule="auto"/>
      </w:pPr>
      <w:r>
        <w:t>Technology Choice</w:t>
      </w:r>
    </w:p>
    <w:p w14:paraId="50F8167B" w14:textId="77777777" w:rsidR="00DE4A4A" w:rsidRDefault="004458DE">
      <w:pPr>
        <w:spacing w:before="80" w:after="120" w:line="300" w:lineRule="auto"/>
      </w:pPr>
      <w:r>
        <w:t xml:space="preserve">You may implement the service using </w:t>
      </w:r>
      <w:r>
        <w:rPr>
          <w:b/>
          <w:bCs/>
        </w:rPr>
        <w:t>either</w:t>
      </w:r>
      <w:r>
        <w:t>:</w:t>
      </w:r>
    </w:p>
    <w:p w14:paraId="17FCB7CA" w14:textId="77777777" w:rsidR="00DE4A4A" w:rsidRDefault="408FCA85">
      <w:pPr>
        <w:pStyle w:val="ListParagraph"/>
        <w:numPr>
          <w:ilvl w:val="0"/>
          <w:numId w:val="2"/>
        </w:numPr>
        <w:spacing w:before="40" w:after="40" w:line="300" w:lineRule="auto"/>
      </w:pPr>
      <w:r w:rsidRPr="408FCA85">
        <w:rPr>
          <w:b/>
          <w:bCs/>
          <w:color w:val="191919"/>
        </w:rPr>
        <w:t>C# / .NET</w:t>
      </w:r>
      <w:r w:rsidRPr="408FCA85">
        <w:rPr>
          <w:color w:val="191919"/>
        </w:rPr>
        <w:t xml:space="preserve"> — the current stack for the </w:t>
      </w:r>
      <w:proofErr w:type="spellStart"/>
      <w:r w:rsidRPr="408FCA85">
        <w:rPr>
          <w:color w:val="191919"/>
        </w:rPr>
        <w:t>OneHub</w:t>
      </w:r>
      <w:proofErr w:type="spellEnd"/>
      <w:r w:rsidRPr="408FCA85">
        <w:rPr>
          <w:color w:val="191919"/>
        </w:rPr>
        <w:t xml:space="preserve"> platform</w:t>
      </w:r>
    </w:p>
    <w:p w14:paraId="3D996070" w14:textId="77777777" w:rsidR="00DE4A4A" w:rsidRDefault="004458DE">
      <w:pPr>
        <w:pStyle w:val="ListParagraph"/>
        <w:numPr>
          <w:ilvl w:val="0"/>
          <w:numId w:val="2"/>
        </w:numPr>
        <w:spacing w:before="40" w:after="40" w:line="300" w:lineRule="auto"/>
      </w:pPr>
      <w:r>
        <w:rPr>
          <w:b/>
          <w:bCs/>
          <w:color w:val="191919"/>
        </w:rPr>
        <w:t>Java / Spring Boot</w:t>
      </w:r>
      <w:r>
        <w:rPr>
          <w:color w:val="191919"/>
        </w:rPr>
        <w:t xml:space="preserve"> — the stack for the Commercial Insurance platform</w:t>
      </w:r>
    </w:p>
    <w:p w14:paraId="62B179C6" w14:textId="77777777" w:rsidR="00DE4A4A" w:rsidRDefault="004458DE">
      <w:pPr>
        <w:spacing w:before="80" w:after="120" w:line="300" w:lineRule="auto"/>
      </w:pPr>
      <w:r>
        <w:t>Choose the stack you are strongest in. Both are equally valid and both are actively used across Chubb APAC engineering.</w:t>
      </w:r>
    </w:p>
    <w:p w14:paraId="3A0E018C" w14:textId="77777777" w:rsidR="00DE4A4A" w:rsidRDefault="004458DE">
      <w:pPr>
        <w:pStyle w:val="heading10"/>
        <w:spacing w:line="280" w:lineRule="auto"/>
      </w:pPr>
      <w:r>
        <w:t>Requirements</w:t>
      </w:r>
    </w:p>
    <w:p w14:paraId="5F38C061" w14:textId="77777777" w:rsidR="00DE4A4A" w:rsidRDefault="004458DE">
      <w:pPr>
        <w:pStyle w:val="heading20"/>
        <w:spacing w:line="280" w:lineRule="auto"/>
      </w:pPr>
      <w:r>
        <w:t>Contract-First API Design</w:t>
      </w:r>
    </w:p>
    <w:p w14:paraId="0EEA6CE2" w14:textId="77777777" w:rsidR="00DE4A4A" w:rsidRDefault="004458DE">
      <w:pPr>
        <w:spacing w:before="80" w:after="120" w:line="300" w:lineRule="auto"/>
      </w:pPr>
      <w:r>
        <w:t xml:space="preserve">The service must expose a RESTful API. You are expected to take a </w:t>
      </w:r>
      <w:r>
        <w:rPr>
          <w:b/>
          <w:bCs/>
        </w:rPr>
        <w:t>contract-first approach</w:t>
      </w:r>
      <w:r>
        <w:t>:</w:t>
      </w:r>
    </w:p>
    <w:p w14:paraId="669C327C" w14:textId="77777777" w:rsidR="00DE4A4A" w:rsidRDefault="408FCA85">
      <w:pPr>
        <w:pStyle w:val="ListParagraph"/>
        <w:numPr>
          <w:ilvl w:val="0"/>
          <w:numId w:val="2"/>
        </w:numPr>
        <w:spacing w:before="40" w:after="40" w:line="300" w:lineRule="auto"/>
      </w:pPr>
      <w:proofErr w:type="spellStart"/>
      <w:r w:rsidRPr="408FCA85">
        <w:rPr>
          <w:b/>
          <w:bCs/>
          <w:color w:val="191919"/>
        </w:rPr>
        <w:t>OpenAPI</w:t>
      </w:r>
      <w:proofErr w:type="spellEnd"/>
      <w:r w:rsidRPr="408FCA85">
        <w:rPr>
          <w:b/>
          <w:bCs/>
          <w:color w:val="191919"/>
        </w:rPr>
        <w:t xml:space="preserve"> 3.x</w:t>
      </w:r>
      <w:r w:rsidRPr="408FCA85">
        <w:rPr>
          <w:color w:val="191919"/>
        </w:rPr>
        <w:t xml:space="preserve"> (Swagger) specification defined before implementing endpoints</w:t>
      </w:r>
    </w:p>
    <w:p w14:paraId="0934E308" w14:textId="77777777" w:rsidR="00DE4A4A" w:rsidRDefault="004458DE">
      <w:pPr>
        <w:pStyle w:val="ListParagraph"/>
        <w:numPr>
          <w:ilvl w:val="0"/>
          <w:numId w:val="2"/>
        </w:numPr>
        <w:spacing w:before="40" w:after="40" w:line="300" w:lineRule="auto"/>
      </w:pPr>
      <w:r>
        <w:rPr>
          <w:color w:val="191919"/>
        </w:rPr>
        <w:t>Generate server stubs or use the contract to drive your implementation</w:t>
      </w:r>
    </w:p>
    <w:p w14:paraId="2D903210" w14:textId="77777777" w:rsidR="00DE4A4A" w:rsidRDefault="408FCA85">
      <w:pPr>
        <w:pStyle w:val="ListParagraph"/>
        <w:numPr>
          <w:ilvl w:val="0"/>
          <w:numId w:val="2"/>
        </w:numPr>
        <w:spacing w:before="40" w:after="40" w:line="300" w:lineRule="auto"/>
      </w:pPr>
      <w:r w:rsidRPr="408FCA85">
        <w:rPr>
          <w:color w:val="191919"/>
        </w:rPr>
        <w:t>The contract should be the single source of truth for the API shape</w:t>
      </w:r>
    </w:p>
    <w:p w14:paraId="4E325CD1" w14:textId="77777777" w:rsidR="00DE4A4A" w:rsidRDefault="004458DE">
      <w:pPr>
        <w:spacing w:before="80" w:after="120" w:line="300" w:lineRule="auto"/>
      </w:pPr>
      <w:r>
        <w:rPr>
          <w:b/>
          <w:bCs/>
        </w:rPr>
        <w:t>Core API Endpoints: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DE4A4A" w14:paraId="70756813" w14:textId="77777777" w:rsidTr="408FCA85">
        <w:trPr>
          <w:tblHeader/>
        </w:trPr>
        <w:tc>
          <w:tcPr>
            <w:tcW w:w="3400" w:type="dxa"/>
            <w:tcBorders>
              <w:top w:val="single" w:sz="4" w:space="0" w:color="B3B3B3"/>
              <w:left w:val="single" w:sz="4" w:space="0" w:color="B3B3B3"/>
              <w:bottom w:val="single" w:sz="4" w:space="0" w:color="B3B3B3"/>
              <w:right w:val="single" w:sz="4" w:space="0" w:color="B3B3B3"/>
            </w:tcBorders>
            <w:shd w:val="clear" w:color="auto" w:fill="000ECC"/>
            <w:tcMar>
              <w:top w:w="100" w:type="dxa"/>
              <w:left w:w="140" w:type="dxa"/>
              <w:bottom w:w="100" w:type="dxa"/>
              <w:right w:w="140" w:type="dxa"/>
            </w:tcMar>
          </w:tcPr>
          <w:p w14:paraId="687BC520" w14:textId="77777777" w:rsidR="00DE4A4A" w:rsidRDefault="004458DE">
            <w:r>
              <w:rPr>
                <w:b/>
                <w:bCs/>
                <w:color w:val="FFFFFF"/>
                <w:sz w:val="20"/>
                <w:szCs w:val="20"/>
              </w:rPr>
              <w:t>Endpoint</w:t>
            </w:r>
          </w:p>
        </w:tc>
        <w:tc>
          <w:tcPr>
            <w:tcW w:w="5960" w:type="dxa"/>
            <w:tcBorders>
              <w:top w:val="single" w:sz="4" w:space="0" w:color="B3B3B3"/>
              <w:left w:val="single" w:sz="4" w:space="0" w:color="B3B3B3"/>
              <w:bottom w:val="single" w:sz="4" w:space="0" w:color="B3B3B3"/>
              <w:right w:val="single" w:sz="4" w:space="0" w:color="B3B3B3"/>
            </w:tcBorders>
            <w:shd w:val="clear" w:color="auto" w:fill="000ECC"/>
            <w:tcMar>
              <w:top w:w="100" w:type="dxa"/>
              <w:left w:w="140" w:type="dxa"/>
              <w:bottom w:w="100" w:type="dxa"/>
              <w:right w:w="140" w:type="dxa"/>
            </w:tcMar>
          </w:tcPr>
          <w:p w14:paraId="31FF54C8" w14:textId="77777777" w:rsidR="00DE4A4A" w:rsidRDefault="004458DE">
            <w:r>
              <w:rPr>
                <w:b/>
                <w:bCs/>
                <w:color w:val="FFFFFF"/>
                <w:sz w:val="20"/>
                <w:szCs w:val="20"/>
              </w:rPr>
              <w:t>Description</w:t>
            </w:r>
          </w:p>
        </w:tc>
      </w:tr>
      <w:tr w:rsidR="00DE4A4A" w14:paraId="4B3ABC14" w14:textId="77777777" w:rsidTr="408FCA85">
        <w:tc>
          <w:tcPr>
            <w:tcW w:w="3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1CB1E537" w14:textId="77777777" w:rsidR="00DE4A4A" w:rsidRDefault="408FCA85">
            <w:r w:rsidRPr="408FCA85">
              <w:rPr>
                <w:color w:val="191919"/>
                <w:sz w:val="20"/>
                <w:szCs w:val="20"/>
              </w:rPr>
              <w:t>GET /</w:t>
            </w:r>
            <w:proofErr w:type="spellStart"/>
            <w:r w:rsidRPr="408FCA85">
              <w:rPr>
                <w:color w:val="191919"/>
                <w:sz w:val="20"/>
                <w:szCs w:val="20"/>
              </w:rPr>
              <w:t>api</w:t>
            </w:r>
            <w:proofErr w:type="spellEnd"/>
            <w:r w:rsidRPr="408FCA85">
              <w:rPr>
                <w:color w:val="191919"/>
                <w:sz w:val="20"/>
                <w:szCs w:val="20"/>
              </w:rPr>
              <w:t>/v1/policies</w:t>
            </w:r>
          </w:p>
        </w:tc>
        <w:tc>
          <w:tcPr>
            <w:tcW w:w="59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08FB50E1" w14:textId="77777777" w:rsidR="00DE4A4A" w:rsidRDefault="004458DE">
            <w:r>
              <w:rPr>
                <w:color w:val="191919"/>
                <w:sz w:val="20"/>
                <w:szCs w:val="20"/>
              </w:rPr>
              <w:t>List policies with pagination, sorting, filtering (by status, line of business, date range, region) and free-text search</w:t>
            </w:r>
          </w:p>
        </w:tc>
      </w:tr>
      <w:tr w:rsidR="00DE4A4A" w14:paraId="0F9F0C17" w14:textId="77777777" w:rsidTr="408FCA85">
        <w:tc>
          <w:tcPr>
            <w:tcW w:w="3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36C39EDB" w14:textId="77777777" w:rsidR="00DE4A4A" w:rsidRDefault="408FCA85">
            <w:r w:rsidRPr="408FCA85">
              <w:rPr>
                <w:color w:val="191919"/>
                <w:sz w:val="20"/>
                <w:szCs w:val="20"/>
              </w:rPr>
              <w:t>GET /</w:t>
            </w:r>
            <w:proofErr w:type="spellStart"/>
            <w:r w:rsidRPr="408FCA85">
              <w:rPr>
                <w:color w:val="191919"/>
                <w:sz w:val="20"/>
                <w:szCs w:val="20"/>
              </w:rPr>
              <w:t>api</w:t>
            </w:r>
            <w:proofErr w:type="spellEnd"/>
            <w:r w:rsidRPr="408FCA85">
              <w:rPr>
                <w:color w:val="191919"/>
                <w:sz w:val="20"/>
                <w:szCs w:val="20"/>
              </w:rPr>
              <w:t>/v1/policies/{id}</w:t>
            </w:r>
          </w:p>
        </w:tc>
        <w:tc>
          <w:tcPr>
            <w:tcW w:w="59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1ED01622" w14:textId="77777777" w:rsidR="00DE4A4A" w:rsidRDefault="004458DE">
            <w:r>
              <w:rPr>
                <w:color w:val="191919"/>
                <w:sz w:val="20"/>
                <w:szCs w:val="20"/>
              </w:rPr>
              <w:t>Get a single policy by ID</w:t>
            </w:r>
          </w:p>
        </w:tc>
      </w:tr>
      <w:tr w:rsidR="00DE4A4A" w14:paraId="2B6C91FF" w14:textId="77777777" w:rsidTr="408FCA85">
        <w:tc>
          <w:tcPr>
            <w:tcW w:w="3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40FEE6D7" w14:textId="77777777" w:rsidR="00DE4A4A" w:rsidRDefault="408FCA85">
            <w:r w:rsidRPr="408FCA85">
              <w:rPr>
                <w:color w:val="191919"/>
                <w:sz w:val="20"/>
                <w:szCs w:val="20"/>
              </w:rPr>
              <w:t>PATCH /</w:t>
            </w:r>
            <w:proofErr w:type="spellStart"/>
            <w:r w:rsidRPr="408FCA85">
              <w:rPr>
                <w:color w:val="191919"/>
                <w:sz w:val="20"/>
                <w:szCs w:val="20"/>
              </w:rPr>
              <w:t>api</w:t>
            </w:r>
            <w:proofErr w:type="spellEnd"/>
            <w:r w:rsidRPr="408FCA85">
              <w:rPr>
                <w:color w:val="191919"/>
                <w:sz w:val="20"/>
                <w:szCs w:val="20"/>
              </w:rPr>
              <w:t>/v1/policies/flag</w:t>
            </w:r>
          </w:p>
        </w:tc>
        <w:tc>
          <w:tcPr>
            <w:tcW w:w="59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566437D7" w14:textId="77777777" w:rsidR="00DE4A4A" w:rsidRDefault="004458DE">
            <w:r>
              <w:rPr>
                <w:color w:val="191919"/>
                <w:sz w:val="20"/>
                <w:szCs w:val="20"/>
              </w:rPr>
              <w:t>Bulk flag policies for review (accepts array of policy IDs)</w:t>
            </w:r>
          </w:p>
        </w:tc>
      </w:tr>
      <w:tr w:rsidR="00DE4A4A" w14:paraId="588A84C4" w14:textId="77777777" w:rsidTr="408FCA85">
        <w:tc>
          <w:tcPr>
            <w:tcW w:w="3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5D863D3C" w14:textId="77777777" w:rsidR="00DE4A4A" w:rsidRDefault="408FCA85">
            <w:r w:rsidRPr="408FCA85">
              <w:rPr>
                <w:color w:val="191919"/>
                <w:sz w:val="20"/>
                <w:szCs w:val="20"/>
              </w:rPr>
              <w:t>GET /</w:t>
            </w:r>
            <w:proofErr w:type="spellStart"/>
            <w:r w:rsidRPr="408FCA85">
              <w:rPr>
                <w:color w:val="191919"/>
                <w:sz w:val="20"/>
                <w:szCs w:val="20"/>
              </w:rPr>
              <w:t>api</w:t>
            </w:r>
            <w:proofErr w:type="spellEnd"/>
            <w:r w:rsidRPr="408FCA85">
              <w:rPr>
                <w:color w:val="191919"/>
                <w:sz w:val="20"/>
                <w:szCs w:val="20"/>
              </w:rPr>
              <w:t>/v1/policies/summary</w:t>
            </w:r>
          </w:p>
        </w:tc>
        <w:tc>
          <w:tcPr>
            <w:tcW w:w="59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44D3F47A" w14:textId="77777777" w:rsidR="00DE4A4A" w:rsidRDefault="004458DE">
            <w:r>
              <w:rPr>
                <w:color w:val="191919"/>
                <w:sz w:val="20"/>
                <w:szCs w:val="20"/>
              </w:rPr>
              <w:t>Aggregated statistics — counts by status, total premium by line of business, expiring-soon count</w:t>
            </w:r>
          </w:p>
        </w:tc>
      </w:tr>
    </w:tbl>
    <w:p w14:paraId="29D6B04F" w14:textId="77777777" w:rsidR="00DE4A4A" w:rsidRDefault="004458DE">
      <w:pPr>
        <w:spacing w:before="80" w:after="80" w:line="300" w:lineRule="auto"/>
      </w:pPr>
      <w:r>
        <w:t xml:space="preserve"> </w:t>
      </w:r>
    </w:p>
    <w:p w14:paraId="6DBD5B08" w14:textId="77777777" w:rsidR="00DE4A4A" w:rsidRDefault="004458DE">
      <w:pPr>
        <w:pStyle w:val="heading30"/>
        <w:spacing w:line="280" w:lineRule="auto"/>
      </w:pPr>
      <w:r>
        <w:t>Pagination and Filtering Contract</w:t>
      </w:r>
    </w:p>
    <w:p w14:paraId="69AA4175" w14:textId="77777777" w:rsidR="00DE4A4A" w:rsidRDefault="408FCA85">
      <w:pPr>
        <w:spacing w:before="80" w:after="120" w:line="300" w:lineRule="auto"/>
      </w:pPr>
      <w:r w:rsidRPr="408FCA85">
        <w:t xml:space="preserve">The </w:t>
      </w:r>
      <w:r w:rsidRPr="408FCA85">
        <w:rPr>
          <w:b/>
          <w:bCs/>
        </w:rPr>
        <w:t>GET /</w:t>
      </w:r>
      <w:proofErr w:type="spellStart"/>
      <w:r w:rsidRPr="408FCA85">
        <w:rPr>
          <w:b/>
          <w:bCs/>
        </w:rPr>
        <w:t>api</w:t>
      </w:r>
      <w:proofErr w:type="spellEnd"/>
      <w:r w:rsidRPr="408FCA85">
        <w:rPr>
          <w:b/>
          <w:bCs/>
        </w:rPr>
        <w:t>/v1/policies</w:t>
      </w:r>
      <w:r w:rsidRPr="408FCA85">
        <w:t xml:space="preserve"> endpoint should support:</w:t>
      </w:r>
    </w:p>
    <w:p w14:paraId="7E875DA5" w14:textId="77777777" w:rsidR="00DE4A4A" w:rsidRDefault="004458DE">
      <w:pPr>
        <w:pStyle w:val="ListParagraph"/>
        <w:numPr>
          <w:ilvl w:val="0"/>
          <w:numId w:val="2"/>
        </w:numPr>
        <w:spacing w:before="40" w:after="40" w:line="300" w:lineRule="auto"/>
      </w:pPr>
      <w:r>
        <w:rPr>
          <w:b/>
          <w:bCs/>
          <w:color w:val="191919"/>
        </w:rPr>
        <w:t>page</w:t>
      </w:r>
      <w:r>
        <w:rPr>
          <w:color w:val="191919"/>
        </w:rPr>
        <w:t xml:space="preserve"> and </w:t>
      </w:r>
      <w:r>
        <w:rPr>
          <w:b/>
          <w:bCs/>
          <w:color w:val="191919"/>
        </w:rPr>
        <w:t>size</w:t>
      </w:r>
      <w:r>
        <w:rPr>
          <w:color w:val="191919"/>
        </w:rPr>
        <w:t xml:space="preserve"> query parameters (with sensible defaults)</w:t>
      </w:r>
    </w:p>
    <w:p w14:paraId="44204BDD" w14:textId="77777777" w:rsidR="00DE4A4A" w:rsidRDefault="408FCA85">
      <w:pPr>
        <w:pStyle w:val="ListParagraph"/>
        <w:numPr>
          <w:ilvl w:val="0"/>
          <w:numId w:val="2"/>
        </w:numPr>
        <w:spacing w:before="40" w:after="40" w:line="300" w:lineRule="auto"/>
      </w:pPr>
      <w:r w:rsidRPr="408FCA85">
        <w:rPr>
          <w:b/>
          <w:bCs/>
          <w:color w:val="191919"/>
        </w:rPr>
        <w:t>sort</w:t>
      </w:r>
      <w:r w:rsidRPr="408FCA85">
        <w:rPr>
          <w:color w:val="191919"/>
        </w:rPr>
        <w:t xml:space="preserve"> parameter (field and direction, e.g. sort=</w:t>
      </w:r>
      <w:proofErr w:type="spellStart"/>
      <w:r w:rsidRPr="408FCA85">
        <w:rPr>
          <w:color w:val="191919"/>
        </w:rPr>
        <w:t>premiumAmount,desc</w:t>
      </w:r>
      <w:proofErr w:type="spellEnd"/>
      <w:r w:rsidRPr="408FCA85">
        <w:rPr>
          <w:color w:val="191919"/>
        </w:rPr>
        <w:t>)</w:t>
      </w:r>
    </w:p>
    <w:p w14:paraId="419F07E6" w14:textId="77777777" w:rsidR="00DE4A4A" w:rsidRDefault="408FCA85">
      <w:pPr>
        <w:pStyle w:val="ListParagraph"/>
        <w:numPr>
          <w:ilvl w:val="0"/>
          <w:numId w:val="2"/>
        </w:numPr>
        <w:spacing w:before="40" w:after="40" w:line="300" w:lineRule="auto"/>
      </w:pPr>
      <w:r w:rsidRPr="408FCA85">
        <w:rPr>
          <w:b/>
          <w:bCs/>
          <w:color w:val="191919"/>
        </w:rPr>
        <w:t>status</w:t>
      </w:r>
      <w:r w:rsidRPr="408FCA85">
        <w:rPr>
          <w:color w:val="191919"/>
        </w:rPr>
        <w:t xml:space="preserve"> filter (</w:t>
      </w:r>
      <w:proofErr w:type="spellStart"/>
      <w:r w:rsidRPr="408FCA85">
        <w:rPr>
          <w:color w:val="191919"/>
        </w:rPr>
        <w:t>enum</w:t>
      </w:r>
      <w:proofErr w:type="spellEnd"/>
      <w:r w:rsidRPr="408FCA85">
        <w:rPr>
          <w:color w:val="191919"/>
        </w:rPr>
        <w:t>: Active, Expired, Pending, Cancelled)</w:t>
      </w:r>
    </w:p>
    <w:p w14:paraId="06B6DCFA" w14:textId="77777777" w:rsidR="00DE4A4A" w:rsidRDefault="408FCA85">
      <w:pPr>
        <w:pStyle w:val="ListParagraph"/>
        <w:numPr>
          <w:ilvl w:val="0"/>
          <w:numId w:val="2"/>
        </w:numPr>
        <w:spacing w:before="40" w:after="40" w:line="300" w:lineRule="auto"/>
      </w:pPr>
      <w:proofErr w:type="spellStart"/>
      <w:r w:rsidRPr="408FCA85">
        <w:rPr>
          <w:b/>
          <w:bCs/>
          <w:color w:val="191919"/>
        </w:rPr>
        <w:t>lineOfBusiness</w:t>
      </w:r>
      <w:proofErr w:type="spellEnd"/>
      <w:r w:rsidRPr="408FCA85">
        <w:rPr>
          <w:color w:val="191919"/>
        </w:rPr>
        <w:t xml:space="preserve"> filter (</w:t>
      </w:r>
      <w:proofErr w:type="spellStart"/>
      <w:r w:rsidRPr="408FCA85">
        <w:rPr>
          <w:color w:val="191919"/>
        </w:rPr>
        <w:t>enum</w:t>
      </w:r>
      <w:proofErr w:type="spellEnd"/>
      <w:r w:rsidRPr="408FCA85">
        <w:rPr>
          <w:color w:val="191919"/>
        </w:rPr>
        <w:t>: Property, Casualty, A&amp;H, Marine)</w:t>
      </w:r>
    </w:p>
    <w:p w14:paraId="7D82B78B" w14:textId="77777777" w:rsidR="00DE4A4A" w:rsidRDefault="004458DE">
      <w:pPr>
        <w:pStyle w:val="ListParagraph"/>
        <w:numPr>
          <w:ilvl w:val="0"/>
          <w:numId w:val="2"/>
        </w:numPr>
        <w:spacing w:before="40" w:after="40" w:line="300" w:lineRule="auto"/>
      </w:pPr>
      <w:r>
        <w:rPr>
          <w:b/>
          <w:bCs/>
          <w:color w:val="191919"/>
        </w:rPr>
        <w:t>region</w:t>
      </w:r>
      <w:r>
        <w:rPr>
          <w:color w:val="191919"/>
        </w:rPr>
        <w:t xml:space="preserve"> filter</w:t>
      </w:r>
    </w:p>
    <w:p w14:paraId="19C0F540" w14:textId="77777777" w:rsidR="00DE4A4A" w:rsidRDefault="408FCA85">
      <w:pPr>
        <w:pStyle w:val="ListParagraph"/>
        <w:numPr>
          <w:ilvl w:val="0"/>
          <w:numId w:val="2"/>
        </w:numPr>
        <w:spacing w:before="40" w:after="40" w:line="300" w:lineRule="auto"/>
      </w:pPr>
      <w:proofErr w:type="spellStart"/>
      <w:r w:rsidRPr="408FCA85">
        <w:rPr>
          <w:b/>
          <w:bCs/>
          <w:color w:val="191919"/>
        </w:rPr>
        <w:t>effectiveDateFrom</w:t>
      </w:r>
      <w:proofErr w:type="spellEnd"/>
      <w:r w:rsidRPr="408FCA85">
        <w:rPr>
          <w:b/>
          <w:bCs/>
          <w:color w:val="191919"/>
        </w:rPr>
        <w:t xml:space="preserve"> / </w:t>
      </w:r>
      <w:proofErr w:type="spellStart"/>
      <w:r w:rsidRPr="408FCA85">
        <w:rPr>
          <w:b/>
          <w:bCs/>
          <w:color w:val="191919"/>
        </w:rPr>
        <w:t>effectiveDateTo</w:t>
      </w:r>
      <w:proofErr w:type="spellEnd"/>
      <w:r w:rsidRPr="408FCA85">
        <w:rPr>
          <w:color w:val="191919"/>
        </w:rPr>
        <w:t xml:space="preserve"> range filter</w:t>
      </w:r>
    </w:p>
    <w:p w14:paraId="7257B6DC" w14:textId="77777777" w:rsidR="00DE4A4A" w:rsidRDefault="408FCA85">
      <w:pPr>
        <w:pStyle w:val="ListParagraph"/>
        <w:numPr>
          <w:ilvl w:val="0"/>
          <w:numId w:val="2"/>
        </w:numPr>
        <w:spacing w:before="40" w:after="40" w:line="300" w:lineRule="auto"/>
      </w:pPr>
      <w:r w:rsidRPr="408FCA85">
        <w:rPr>
          <w:b/>
          <w:bCs/>
          <w:color w:val="191919"/>
        </w:rPr>
        <w:t>search</w:t>
      </w:r>
      <w:r w:rsidRPr="408FCA85">
        <w:rPr>
          <w:color w:val="191919"/>
        </w:rPr>
        <w:t xml:space="preserve"> free-text parameter (searches across </w:t>
      </w:r>
      <w:proofErr w:type="spellStart"/>
      <w:r w:rsidRPr="408FCA85">
        <w:rPr>
          <w:color w:val="191919"/>
        </w:rPr>
        <w:t>policyNumber</w:t>
      </w:r>
      <w:proofErr w:type="spellEnd"/>
      <w:r w:rsidRPr="408FCA85">
        <w:rPr>
          <w:color w:val="191919"/>
        </w:rPr>
        <w:t xml:space="preserve">, </w:t>
      </w:r>
      <w:proofErr w:type="spellStart"/>
      <w:r w:rsidRPr="408FCA85">
        <w:rPr>
          <w:color w:val="191919"/>
        </w:rPr>
        <w:t>policyholderName</w:t>
      </w:r>
      <w:proofErr w:type="spellEnd"/>
      <w:r w:rsidRPr="408FCA85">
        <w:rPr>
          <w:color w:val="191919"/>
        </w:rPr>
        <w:t>, underwriter)</w:t>
      </w:r>
    </w:p>
    <w:p w14:paraId="7B2C2A00" w14:textId="77777777" w:rsidR="00DE4A4A" w:rsidRDefault="004458DE">
      <w:pPr>
        <w:pStyle w:val="heading20"/>
        <w:spacing w:line="280" w:lineRule="auto"/>
      </w:pPr>
      <w:r>
        <w:t>Database Integration (Required)</w:t>
      </w:r>
    </w:p>
    <w:p w14:paraId="6590A42F" w14:textId="77777777" w:rsidR="00DE4A4A" w:rsidRDefault="004458DE">
      <w:pPr>
        <w:spacing w:before="80" w:after="120" w:line="300" w:lineRule="auto"/>
      </w:pPr>
      <w:r>
        <w:t xml:space="preserve">Use a relational database with proper schema management via migrations. SQL Server is preferred (it matches the </w:t>
      </w:r>
      <w:proofErr w:type="spellStart"/>
      <w:r>
        <w:t>OneHub</w:t>
      </w:r>
      <w:proofErr w:type="spellEnd"/>
      <w:r>
        <w:t xml:space="preserve"> production stack on Azure SQL); PostgreSQL or SQLite are acceptable for local development. Seed the database with 200+ realistic policy records covering all status values, lines of business, APAC regions, and a realistic spread of dates and premium amounts.</w:t>
      </w:r>
    </w:p>
    <w:p w14:paraId="0B568F37" w14:textId="77777777" w:rsidR="00DE4A4A" w:rsidRDefault="004458DE">
      <w:pPr>
        <w:spacing w:before="80" w:after="120" w:line="300" w:lineRule="auto"/>
      </w:pPr>
      <w:r>
        <w:rPr>
          <w:b/>
          <w:bCs/>
        </w:rPr>
        <w:t>Policy Data Schema: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5460"/>
      </w:tblGrid>
      <w:tr w:rsidR="00DE4A4A" w14:paraId="1CD36CC4" w14:textId="77777777">
        <w:trPr>
          <w:tblHeader/>
        </w:trPr>
        <w:tc>
          <w:tcPr>
            <w:tcW w:w="2400" w:type="dxa"/>
            <w:tcBorders>
              <w:top w:val="single" w:sz="4" w:space="0" w:color="B3B3B3"/>
              <w:left w:val="single" w:sz="4" w:space="0" w:color="B3B3B3"/>
              <w:bottom w:val="single" w:sz="4" w:space="0" w:color="B3B3B3"/>
              <w:right w:val="single" w:sz="4" w:space="0" w:color="B3B3B3"/>
            </w:tcBorders>
            <w:shd w:val="clear" w:color="auto" w:fill="000ECC"/>
            <w:tcMar>
              <w:top w:w="100" w:type="dxa"/>
              <w:left w:w="140" w:type="dxa"/>
              <w:bottom w:w="100" w:type="dxa"/>
              <w:right w:w="140" w:type="dxa"/>
            </w:tcMar>
          </w:tcPr>
          <w:p w14:paraId="4DE3DC5E" w14:textId="77777777" w:rsidR="00DE4A4A" w:rsidRDefault="004458DE">
            <w:r>
              <w:rPr>
                <w:b/>
                <w:bCs/>
                <w:color w:val="FFFFFF"/>
                <w:sz w:val="20"/>
                <w:szCs w:val="20"/>
              </w:rPr>
              <w:t>Field</w:t>
            </w:r>
          </w:p>
        </w:tc>
        <w:tc>
          <w:tcPr>
            <w:tcW w:w="1500" w:type="dxa"/>
            <w:tcBorders>
              <w:top w:val="single" w:sz="4" w:space="0" w:color="B3B3B3"/>
              <w:left w:val="single" w:sz="4" w:space="0" w:color="B3B3B3"/>
              <w:bottom w:val="single" w:sz="4" w:space="0" w:color="B3B3B3"/>
              <w:right w:val="single" w:sz="4" w:space="0" w:color="B3B3B3"/>
            </w:tcBorders>
            <w:shd w:val="clear" w:color="auto" w:fill="000ECC"/>
            <w:tcMar>
              <w:top w:w="100" w:type="dxa"/>
              <w:left w:w="140" w:type="dxa"/>
              <w:bottom w:w="100" w:type="dxa"/>
              <w:right w:w="140" w:type="dxa"/>
            </w:tcMar>
          </w:tcPr>
          <w:p w14:paraId="3AB3EEAD" w14:textId="77777777" w:rsidR="00DE4A4A" w:rsidRDefault="004458DE">
            <w:r>
              <w:rPr>
                <w:b/>
                <w:bCs/>
                <w:color w:val="FFFFFF"/>
                <w:sz w:val="20"/>
                <w:szCs w:val="20"/>
              </w:rPr>
              <w:t>Type</w:t>
            </w:r>
          </w:p>
        </w:tc>
        <w:tc>
          <w:tcPr>
            <w:tcW w:w="5460" w:type="dxa"/>
            <w:tcBorders>
              <w:top w:val="single" w:sz="4" w:space="0" w:color="B3B3B3"/>
              <w:left w:val="single" w:sz="4" w:space="0" w:color="B3B3B3"/>
              <w:bottom w:val="single" w:sz="4" w:space="0" w:color="B3B3B3"/>
              <w:right w:val="single" w:sz="4" w:space="0" w:color="B3B3B3"/>
            </w:tcBorders>
            <w:shd w:val="clear" w:color="auto" w:fill="000ECC"/>
            <w:tcMar>
              <w:top w:w="100" w:type="dxa"/>
              <w:left w:w="140" w:type="dxa"/>
              <w:bottom w:w="100" w:type="dxa"/>
              <w:right w:w="140" w:type="dxa"/>
            </w:tcMar>
          </w:tcPr>
          <w:p w14:paraId="25546E3C" w14:textId="77777777" w:rsidR="00DE4A4A" w:rsidRDefault="004458DE">
            <w:r>
              <w:rPr>
                <w:b/>
                <w:bCs/>
                <w:color w:val="FFFFFF"/>
                <w:sz w:val="20"/>
                <w:szCs w:val="20"/>
              </w:rPr>
              <w:t>Notes</w:t>
            </w:r>
          </w:p>
        </w:tc>
      </w:tr>
      <w:tr w:rsidR="00DE4A4A" w14:paraId="7A179FA9" w14:textId="77777777">
        <w:tc>
          <w:tcPr>
            <w:tcW w:w="2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0EAB715D" w14:textId="77777777" w:rsidR="00DE4A4A" w:rsidRDefault="004458DE">
            <w:r>
              <w:rPr>
                <w:color w:val="191919"/>
                <w:sz w:val="20"/>
                <w:szCs w:val="20"/>
              </w:rPr>
              <w:t>id</w:t>
            </w:r>
          </w:p>
        </w:tc>
        <w:tc>
          <w:tcPr>
            <w:tcW w:w="15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570158BE" w14:textId="77777777" w:rsidR="00DE4A4A" w:rsidRDefault="004458DE">
            <w:r>
              <w:rPr>
                <w:color w:val="191919"/>
                <w:sz w:val="20"/>
                <w:szCs w:val="20"/>
              </w:rPr>
              <w:t>UUID</w:t>
            </w:r>
          </w:p>
        </w:tc>
        <w:tc>
          <w:tcPr>
            <w:tcW w:w="54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5F18404F" w14:textId="77777777" w:rsidR="00DE4A4A" w:rsidRDefault="004458DE">
            <w:r>
              <w:rPr>
                <w:color w:val="191919"/>
                <w:sz w:val="20"/>
                <w:szCs w:val="20"/>
              </w:rPr>
              <w:t>Primary key</w:t>
            </w:r>
          </w:p>
        </w:tc>
      </w:tr>
      <w:tr w:rsidR="00DE4A4A" w14:paraId="56627F0A" w14:textId="77777777">
        <w:tc>
          <w:tcPr>
            <w:tcW w:w="2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737332A2" w14:textId="77777777" w:rsidR="00DE4A4A" w:rsidRDefault="004458DE">
            <w:proofErr w:type="spellStart"/>
            <w:r>
              <w:rPr>
                <w:color w:val="191919"/>
                <w:sz w:val="20"/>
                <w:szCs w:val="20"/>
              </w:rPr>
              <w:t>policyNumber</w:t>
            </w:r>
            <w:proofErr w:type="spellEnd"/>
          </w:p>
        </w:tc>
        <w:tc>
          <w:tcPr>
            <w:tcW w:w="15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2669E9CC" w14:textId="77777777" w:rsidR="00DE4A4A" w:rsidRDefault="004458DE">
            <w:r>
              <w:rPr>
                <w:color w:val="191919"/>
                <w:sz w:val="20"/>
                <w:szCs w:val="20"/>
              </w:rPr>
              <w:t>String</w:t>
            </w:r>
          </w:p>
        </w:tc>
        <w:tc>
          <w:tcPr>
            <w:tcW w:w="54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455EA298" w14:textId="77777777" w:rsidR="00DE4A4A" w:rsidRDefault="004458DE">
            <w:r>
              <w:rPr>
                <w:color w:val="191919"/>
                <w:sz w:val="20"/>
                <w:szCs w:val="20"/>
              </w:rPr>
              <w:t>Unique, format: POL-XXXXXX</w:t>
            </w:r>
          </w:p>
        </w:tc>
      </w:tr>
      <w:tr w:rsidR="00DE4A4A" w14:paraId="537F03C3" w14:textId="77777777">
        <w:tc>
          <w:tcPr>
            <w:tcW w:w="2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21878D3F" w14:textId="77777777" w:rsidR="00DE4A4A" w:rsidRDefault="004458DE">
            <w:proofErr w:type="spellStart"/>
            <w:r>
              <w:rPr>
                <w:color w:val="191919"/>
                <w:sz w:val="20"/>
                <w:szCs w:val="20"/>
              </w:rPr>
              <w:t>policyholderName</w:t>
            </w:r>
            <w:proofErr w:type="spellEnd"/>
          </w:p>
        </w:tc>
        <w:tc>
          <w:tcPr>
            <w:tcW w:w="15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7BCF2EB4" w14:textId="77777777" w:rsidR="00DE4A4A" w:rsidRDefault="004458DE">
            <w:r>
              <w:rPr>
                <w:color w:val="191919"/>
                <w:sz w:val="20"/>
                <w:szCs w:val="20"/>
              </w:rPr>
              <w:t>String</w:t>
            </w:r>
          </w:p>
        </w:tc>
        <w:tc>
          <w:tcPr>
            <w:tcW w:w="54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54410CA1" w14:textId="77777777" w:rsidR="00DE4A4A" w:rsidRDefault="004458DE">
            <w:r>
              <w:rPr>
                <w:color w:val="191919"/>
                <w:sz w:val="20"/>
                <w:szCs w:val="20"/>
              </w:rPr>
              <w:t>Realistic APAC names</w:t>
            </w:r>
          </w:p>
        </w:tc>
      </w:tr>
      <w:tr w:rsidR="00DE4A4A" w14:paraId="4700FF2B" w14:textId="77777777">
        <w:tc>
          <w:tcPr>
            <w:tcW w:w="2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7B707D38" w14:textId="77777777" w:rsidR="00DE4A4A" w:rsidRDefault="004458DE">
            <w:proofErr w:type="spellStart"/>
            <w:r>
              <w:rPr>
                <w:color w:val="191919"/>
                <w:sz w:val="20"/>
                <w:szCs w:val="20"/>
              </w:rPr>
              <w:t>lineOfBusiness</w:t>
            </w:r>
            <w:proofErr w:type="spellEnd"/>
          </w:p>
        </w:tc>
        <w:tc>
          <w:tcPr>
            <w:tcW w:w="15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0037EA49" w14:textId="77777777" w:rsidR="00DE4A4A" w:rsidRDefault="004458DE">
            <w:r>
              <w:rPr>
                <w:color w:val="191919"/>
                <w:sz w:val="20"/>
                <w:szCs w:val="20"/>
              </w:rPr>
              <w:t>Enum</w:t>
            </w:r>
          </w:p>
        </w:tc>
        <w:tc>
          <w:tcPr>
            <w:tcW w:w="54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1944D7F8" w14:textId="77777777" w:rsidR="00DE4A4A" w:rsidRDefault="004458DE">
            <w:r>
              <w:rPr>
                <w:color w:val="191919"/>
                <w:sz w:val="20"/>
                <w:szCs w:val="20"/>
              </w:rPr>
              <w:t>Property, Casualty, A&amp;H, Marine</w:t>
            </w:r>
          </w:p>
        </w:tc>
      </w:tr>
      <w:tr w:rsidR="00DE4A4A" w14:paraId="55AC91F3" w14:textId="77777777">
        <w:tc>
          <w:tcPr>
            <w:tcW w:w="2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1FE02DED" w14:textId="77777777" w:rsidR="00DE4A4A" w:rsidRDefault="004458DE">
            <w:r>
              <w:rPr>
                <w:color w:val="191919"/>
                <w:sz w:val="20"/>
                <w:szCs w:val="20"/>
              </w:rPr>
              <w:t>status</w:t>
            </w:r>
          </w:p>
        </w:tc>
        <w:tc>
          <w:tcPr>
            <w:tcW w:w="15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7C493061" w14:textId="77777777" w:rsidR="00DE4A4A" w:rsidRDefault="004458DE">
            <w:r>
              <w:rPr>
                <w:color w:val="191919"/>
                <w:sz w:val="20"/>
                <w:szCs w:val="20"/>
              </w:rPr>
              <w:t>Enum</w:t>
            </w:r>
          </w:p>
        </w:tc>
        <w:tc>
          <w:tcPr>
            <w:tcW w:w="54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078C9A01" w14:textId="77777777" w:rsidR="00DE4A4A" w:rsidRDefault="004458DE">
            <w:r>
              <w:rPr>
                <w:color w:val="191919"/>
                <w:sz w:val="20"/>
                <w:szCs w:val="20"/>
              </w:rPr>
              <w:t>Active, Expired, Pending, Cancelled</w:t>
            </w:r>
          </w:p>
        </w:tc>
      </w:tr>
      <w:tr w:rsidR="00DE4A4A" w14:paraId="069F8D42" w14:textId="77777777">
        <w:tc>
          <w:tcPr>
            <w:tcW w:w="2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0079C390" w14:textId="77777777" w:rsidR="00DE4A4A" w:rsidRDefault="004458DE">
            <w:proofErr w:type="spellStart"/>
            <w:r>
              <w:rPr>
                <w:color w:val="191919"/>
                <w:sz w:val="20"/>
                <w:szCs w:val="20"/>
              </w:rPr>
              <w:t>premiumAmount</w:t>
            </w:r>
            <w:proofErr w:type="spellEnd"/>
          </w:p>
        </w:tc>
        <w:tc>
          <w:tcPr>
            <w:tcW w:w="15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2DB6FBE5" w14:textId="77777777" w:rsidR="00DE4A4A" w:rsidRDefault="004458DE">
            <w:r>
              <w:rPr>
                <w:color w:val="191919"/>
                <w:sz w:val="20"/>
                <w:szCs w:val="20"/>
              </w:rPr>
              <w:t>Decimal</w:t>
            </w:r>
          </w:p>
        </w:tc>
        <w:tc>
          <w:tcPr>
            <w:tcW w:w="54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55B75F14" w14:textId="77777777" w:rsidR="00DE4A4A" w:rsidRDefault="004458DE">
            <w:r>
              <w:rPr>
                <w:color w:val="191919"/>
                <w:sz w:val="20"/>
                <w:szCs w:val="20"/>
              </w:rPr>
              <w:t>Range: 1,000 – 5,000,000</w:t>
            </w:r>
          </w:p>
        </w:tc>
      </w:tr>
      <w:tr w:rsidR="00DE4A4A" w14:paraId="658CBC8E" w14:textId="77777777">
        <w:tc>
          <w:tcPr>
            <w:tcW w:w="2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51F181AA" w14:textId="77777777" w:rsidR="00DE4A4A" w:rsidRDefault="004458DE">
            <w:r>
              <w:rPr>
                <w:color w:val="191919"/>
                <w:sz w:val="20"/>
                <w:szCs w:val="20"/>
              </w:rPr>
              <w:t>currency</w:t>
            </w:r>
          </w:p>
        </w:tc>
        <w:tc>
          <w:tcPr>
            <w:tcW w:w="15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6E6E7175" w14:textId="77777777" w:rsidR="00DE4A4A" w:rsidRDefault="004458DE">
            <w:r>
              <w:rPr>
                <w:color w:val="191919"/>
                <w:sz w:val="20"/>
                <w:szCs w:val="20"/>
              </w:rPr>
              <w:t>String</w:t>
            </w:r>
          </w:p>
        </w:tc>
        <w:tc>
          <w:tcPr>
            <w:tcW w:w="54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0F90E1BA" w14:textId="77777777" w:rsidR="00DE4A4A" w:rsidRDefault="004458DE">
            <w:r>
              <w:rPr>
                <w:color w:val="191919"/>
                <w:sz w:val="20"/>
                <w:szCs w:val="20"/>
              </w:rPr>
              <w:t>USD, SGD, HKD, AUD, JPY, THB</w:t>
            </w:r>
          </w:p>
        </w:tc>
      </w:tr>
      <w:tr w:rsidR="00DE4A4A" w14:paraId="61CA983C" w14:textId="77777777">
        <w:tc>
          <w:tcPr>
            <w:tcW w:w="2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2F86BB83" w14:textId="77777777" w:rsidR="00DE4A4A" w:rsidRDefault="004458DE">
            <w:proofErr w:type="spellStart"/>
            <w:r>
              <w:rPr>
                <w:color w:val="191919"/>
                <w:sz w:val="20"/>
                <w:szCs w:val="20"/>
              </w:rPr>
              <w:t>effectiveDate</w:t>
            </w:r>
            <w:proofErr w:type="spellEnd"/>
          </w:p>
        </w:tc>
        <w:tc>
          <w:tcPr>
            <w:tcW w:w="15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491072FA" w14:textId="77777777" w:rsidR="00DE4A4A" w:rsidRDefault="004458DE">
            <w:r>
              <w:rPr>
                <w:color w:val="191919"/>
                <w:sz w:val="20"/>
                <w:szCs w:val="20"/>
              </w:rPr>
              <w:t>Date</w:t>
            </w:r>
          </w:p>
        </w:tc>
        <w:tc>
          <w:tcPr>
            <w:tcW w:w="54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02EB378F" w14:textId="77777777" w:rsidR="00DE4A4A" w:rsidRDefault="00DE4A4A"/>
        </w:tc>
      </w:tr>
      <w:tr w:rsidR="00DE4A4A" w14:paraId="29BFAF5A" w14:textId="77777777">
        <w:tc>
          <w:tcPr>
            <w:tcW w:w="2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2D1E30EB" w14:textId="77777777" w:rsidR="00DE4A4A" w:rsidRDefault="004458DE">
            <w:proofErr w:type="spellStart"/>
            <w:r>
              <w:rPr>
                <w:color w:val="191919"/>
                <w:sz w:val="20"/>
                <w:szCs w:val="20"/>
              </w:rPr>
              <w:t>expiryDate</w:t>
            </w:r>
            <w:proofErr w:type="spellEnd"/>
          </w:p>
        </w:tc>
        <w:tc>
          <w:tcPr>
            <w:tcW w:w="15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5F3F821A" w14:textId="77777777" w:rsidR="00DE4A4A" w:rsidRDefault="004458DE">
            <w:r>
              <w:rPr>
                <w:color w:val="191919"/>
                <w:sz w:val="20"/>
                <w:szCs w:val="20"/>
              </w:rPr>
              <w:t>Date</w:t>
            </w:r>
          </w:p>
        </w:tc>
        <w:tc>
          <w:tcPr>
            <w:tcW w:w="54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6A05A809" w14:textId="77777777" w:rsidR="00DE4A4A" w:rsidRDefault="00DE4A4A"/>
        </w:tc>
      </w:tr>
      <w:tr w:rsidR="00DE4A4A" w14:paraId="4F3EBD14" w14:textId="77777777">
        <w:tc>
          <w:tcPr>
            <w:tcW w:w="2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7A884AFA" w14:textId="77777777" w:rsidR="00DE4A4A" w:rsidRDefault="004458DE">
            <w:r>
              <w:rPr>
                <w:color w:val="191919"/>
                <w:sz w:val="20"/>
                <w:szCs w:val="20"/>
              </w:rPr>
              <w:t>region</w:t>
            </w:r>
          </w:p>
        </w:tc>
        <w:tc>
          <w:tcPr>
            <w:tcW w:w="15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5114531F" w14:textId="77777777" w:rsidR="00DE4A4A" w:rsidRDefault="004458DE">
            <w:r>
              <w:rPr>
                <w:color w:val="191919"/>
                <w:sz w:val="20"/>
                <w:szCs w:val="20"/>
              </w:rPr>
              <w:t>String</w:t>
            </w:r>
          </w:p>
        </w:tc>
        <w:tc>
          <w:tcPr>
            <w:tcW w:w="54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2F527CF2" w14:textId="77777777" w:rsidR="00DE4A4A" w:rsidRDefault="004458DE">
            <w:r>
              <w:rPr>
                <w:color w:val="191919"/>
                <w:sz w:val="20"/>
                <w:szCs w:val="20"/>
              </w:rPr>
              <w:t>Singapore, Hong Kong, Australia, Japan, Thailand, Indonesia, Malaysia, Philippines</w:t>
            </w:r>
          </w:p>
        </w:tc>
      </w:tr>
      <w:tr w:rsidR="00DE4A4A" w14:paraId="0CC4A70B" w14:textId="77777777">
        <w:tc>
          <w:tcPr>
            <w:tcW w:w="2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4EB0F27E" w14:textId="77777777" w:rsidR="00DE4A4A" w:rsidRDefault="004458DE">
            <w:r>
              <w:rPr>
                <w:color w:val="191919"/>
                <w:sz w:val="20"/>
                <w:szCs w:val="20"/>
              </w:rPr>
              <w:t>underwriter</w:t>
            </w:r>
          </w:p>
        </w:tc>
        <w:tc>
          <w:tcPr>
            <w:tcW w:w="15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5EAF1B05" w14:textId="77777777" w:rsidR="00DE4A4A" w:rsidRDefault="004458DE">
            <w:r>
              <w:rPr>
                <w:color w:val="191919"/>
                <w:sz w:val="20"/>
                <w:szCs w:val="20"/>
              </w:rPr>
              <w:t>String</w:t>
            </w:r>
          </w:p>
        </w:tc>
        <w:tc>
          <w:tcPr>
            <w:tcW w:w="54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5A39BBE3" w14:textId="77777777" w:rsidR="00DE4A4A" w:rsidRDefault="00DE4A4A"/>
        </w:tc>
      </w:tr>
      <w:tr w:rsidR="00DE4A4A" w14:paraId="39535055" w14:textId="77777777">
        <w:tc>
          <w:tcPr>
            <w:tcW w:w="2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1E7AF252" w14:textId="77777777" w:rsidR="00DE4A4A" w:rsidRDefault="004458DE">
            <w:proofErr w:type="spellStart"/>
            <w:r>
              <w:rPr>
                <w:color w:val="191919"/>
                <w:sz w:val="20"/>
                <w:szCs w:val="20"/>
              </w:rPr>
              <w:t>flaggedForReview</w:t>
            </w:r>
            <w:proofErr w:type="spellEnd"/>
          </w:p>
        </w:tc>
        <w:tc>
          <w:tcPr>
            <w:tcW w:w="15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12C89E41" w14:textId="77777777" w:rsidR="00DE4A4A" w:rsidRDefault="004458DE">
            <w:r>
              <w:rPr>
                <w:color w:val="191919"/>
                <w:sz w:val="20"/>
                <w:szCs w:val="20"/>
              </w:rPr>
              <w:t>Boolean</w:t>
            </w:r>
          </w:p>
        </w:tc>
        <w:tc>
          <w:tcPr>
            <w:tcW w:w="54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0142AC57" w14:textId="77777777" w:rsidR="00DE4A4A" w:rsidRDefault="004458DE">
            <w:r>
              <w:rPr>
                <w:color w:val="191919"/>
                <w:sz w:val="20"/>
                <w:szCs w:val="20"/>
              </w:rPr>
              <w:t>Default: false</w:t>
            </w:r>
          </w:p>
        </w:tc>
      </w:tr>
      <w:tr w:rsidR="00DE4A4A" w14:paraId="1C2487A0" w14:textId="77777777">
        <w:tc>
          <w:tcPr>
            <w:tcW w:w="2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713F5FB7" w14:textId="77777777" w:rsidR="00DE4A4A" w:rsidRDefault="004458DE">
            <w:proofErr w:type="spellStart"/>
            <w:r>
              <w:rPr>
                <w:color w:val="191919"/>
                <w:sz w:val="20"/>
                <w:szCs w:val="20"/>
              </w:rPr>
              <w:t>createdAt</w:t>
            </w:r>
            <w:proofErr w:type="spellEnd"/>
          </w:p>
        </w:tc>
        <w:tc>
          <w:tcPr>
            <w:tcW w:w="15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64170942" w14:textId="77777777" w:rsidR="00DE4A4A" w:rsidRDefault="004458DE">
            <w:r>
              <w:rPr>
                <w:color w:val="191919"/>
                <w:sz w:val="20"/>
                <w:szCs w:val="20"/>
              </w:rPr>
              <w:t>Timestamp</w:t>
            </w:r>
          </w:p>
        </w:tc>
        <w:tc>
          <w:tcPr>
            <w:tcW w:w="54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41C8F396" w14:textId="77777777" w:rsidR="00DE4A4A" w:rsidRDefault="00DE4A4A"/>
        </w:tc>
      </w:tr>
      <w:tr w:rsidR="00DE4A4A" w14:paraId="71086FCE" w14:textId="77777777">
        <w:tc>
          <w:tcPr>
            <w:tcW w:w="24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2D26C930" w14:textId="77777777" w:rsidR="00DE4A4A" w:rsidRDefault="004458DE">
            <w:proofErr w:type="spellStart"/>
            <w:r>
              <w:rPr>
                <w:color w:val="191919"/>
                <w:sz w:val="20"/>
                <w:szCs w:val="20"/>
              </w:rPr>
              <w:t>updatedAt</w:t>
            </w:r>
            <w:proofErr w:type="spellEnd"/>
          </w:p>
        </w:tc>
        <w:tc>
          <w:tcPr>
            <w:tcW w:w="15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0AE4E386" w14:textId="77777777" w:rsidR="00DE4A4A" w:rsidRDefault="004458DE">
            <w:r>
              <w:rPr>
                <w:color w:val="191919"/>
                <w:sz w:val="20"/>
                <w:szCs w:val="20"/>
              </w:rPr>
              <w:t>Timestamp</w:t>
            </w:r>
          </w:p>
        </w:tc>
        <w:tc>
          <w:tcPr>
            <w:tcW w:w="54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72A3D3EC" w14:textId="77777777" w:rsidR="00DE4A4A" w:rsidRDefault="00DE4A4A"/>
        </w:tc>
      </w:tr>
    </w:tbl>
    <w:p w14:paraId="0A6959E7" w14:textId="77777777" w:rsidR="00DE4A4A" w:rsidRDefault="004458DE">
      <w:pPr>
        <w:spacing w:before="80" w:after="80" w:line="300" w:lineRule="auto"/>
      </w:pPr>
      <w:r>
        <w:t xml:space="preserve"> </w:t>
      </w:r>
    </w:p>
    <w:p w14:paraId="49BB25BD" w14:textId="77777777" w:rsidR="00DE4A4A" w:rsidRDefault="004458DE">
      <w:pPr>
        <w:pStyle w:val="heading20"/>
        <w:spacing w:line="280" w:lineRule="auto"/>
      </w:pPr>
      <w:r>
        <w:t>Clean Architecture (Required)</w:t>
      </w:r>
    </w:p>
    <w:p w14:paraId="644E64C6" w14:textId="77777777" w:rsidR="00DE4A4A" w:rsidRDefault="004458DE">
      <w:pPr>
        <w:spacing w:before="80" w:after="120" w:line="300" w:lineRule="auto"/>
      </w:pPr>
      <w:r>
        <w:t>Demonstrate clear architectural layering with dependencies pointing inward. API, service, domain, and infrastructure concerns should be properly separated. Infrastructure details should not leak into domain or service layers.</w:t>
      </w:r>
    </w:p>
    <w:p w14:paraId="57CDAC64" w14:textId="77777777" w:rsidR="00DE4A4A" w:rsidRDefault="004458DE">
      <w:pPr>
        <w:pStyle w:val="heading20"/>
        <w:spacing w:line="280" w:lineRule="auto"/>
      </w:pPr>
      <w:r>
        <w:t>Caching (Bonus)</w:t>
      </w:r>
    </w:p>
    <w:p w14:paraId="3529ACF4" w14:textId="77777777" w:rsidR="00DE4A4A" w:rsidRDefault="004458DE">
      <w:pPr>
        <w:spacing w:before="80" w:after="120" w:line="300" w:lineRule="auto"/>
      </w:pPr>
      <w:r>
        <w:t>A caching layer for frequently accessed data such as summary statistics or policy listings, with a clear invalidation strategy.</w:t>
      </w:r>
    </w:p>
    <w:p w14:paraId="6DB7DB6E" w14:textId="77777777" w:rsidR="00DE4A4A" w:rsidRDefault="004458DE">
      <w:pPr>
        <w:pStyle w:val="heading20"/>
        <w:spacing w:line="280" w:lineRule="auto"/>
      </w:pPr>
      <w:r>
        <w:t>Kafka Integration (Bonus)</w:t>
      </w:r>
    </w:p>
    <w:p w14:paraId="3CBBEAE8" w14:textId="77777777" w:rsidR="00DE4A4A" w:rsidRDefault="004458DE">
      <w:pPr>
        <w:spacing w:before="80" w:after="120" w:line="300" w:lineRule="auto"/>
      </w:pPr>
      <w:r>
        <w:t>Implement a Kafka producer that publishes events when policies are flagged for review, and a consumer that listens for policy status change events. Idempotent consumer handling and a well-defined event schema are expected.</w:t>
      </w:r>
    </w:p>
    <w:p w14:paraId="2DA7D42C" w14:textId="77777777" w:rsidR="00DE4A4A" w:rsidRDefault="004458DE">
      <w:pPr>
        <w:pStyle w:val="heading20"/>
        <w:spacing w:line="280" w:lineRule="auto"/>
      </w:pPr>
      <w:r>
        <w:t>Principles We Value</w:t>
      </w:r>
    </w:p>
    <w:p w14:paraId="1877D3D1" w14:textId="77777777" w:rsidR="00DE4A4A" w:rsidRDefault="004458DE">
      <w:pPr>
        <w:spacing w:before="80" w:after="120" w:line="300" w:lineRule="auto"/>
      </w:pPr>
      <w:r>
        <w:t>We expect the service to reflect the principles a senior engineer would naturally apply: DRY, SOLID, 12-factor configuration, and contract-first thinking — not as a checklist, but evident in how the code is structured.</w:t>
      </w:r>
    </w:p>
    <w:p w14:paraId="09C41B4B" w14:textId="77777777" w:rsidR="00DE4A4A" w:rsidRDefault="004458DE">
      <w:pPr>
        <w:pStyle w:val="heading20"/>
        <w:spacing w:line="280" w:lineRule="auto"/>
      </w:pPr>
      <w:r>
        <w:t>Test Automation (Required)</w:t>
      </w:r>
    </w:p>
    <w:p w14:paraId="2705C9C5" w14:textId="77777777" w:rsidR="00DE4A4A" w:rsidRDefault="004458DE">
      <w:pPr>
        <w:spacing w:before="80" w:after="120" w:line="300" w:lineRule="auto"/>
      </w:pPr>
      <w:r>
        <w:t>We expect production-quality engineering standards for testing. Think about what a senior engineer would expect to see in a pull request.</w:t>
      </w:r>
    </w:p>
    <w:p w14:paraId="5D6AEE19" w14:textId="77777777" w:rsidR="00DE4A4A" w:rsidRDefault="004458DE">
      <w:pPr>
        <w:pStyle w:val="heading20"/>
        <w:spacing w:line="280" w:lineRule="auto"/>
      </w:pPr>
      <w:r>
        <w:t>Cross-Cutting Concerns</w:t>
      </w:r>
    </w:p>
    <w:p w14:paraId="1E470A0B" w14:textId="77777777" w:rsidR="00DE4A4A" w:rsidRDefault="004458DE">
      <w:pPr>
        <w:spacing w:before="80" w:after="120" w:line="300" w:lineRule="auto"/>
      </w:pPr>
      <w:r>
        <w:t xml:space="preserve">A production service needs more than just endpoints. Consider logging, error handling, health checks, </w:t>
      </w:r>
      <w:proofErr w:type="spellStart"/>
      <w:r>
        <w:t>externalised</w:t>
      </w:r>
      <w:proofErr w:type="spellEnd"/>
      <w:r>
        <w:t xml:space="preserve"> configuration, API documentation, and a runnable local setup.</w:t>
      </w:r>
    </w:p>
    <w:p w14:paraId="42B1A2E3" w14:textId="77777777" w:rsidR="00DE4A4A" w:rsidRDefault="004458DE">
      <w:pPr>
        <w:pStyle w:val="heading10"/>
        <w:spacing w:line="280" w:lineRule="auto"/>
      </w:pPr>
      <w:r>
        <w:t>Deliverables</w:t>
      </w:r>
    </w:p>
    <w:p w14:paraId="61E6449F" w14:textId="77777777" w:rsidR="00DE4A4A" w:rsidRDefault="004458DE">
      <w:pPr>
        <w:pStyle w:val="ListParagraph"/>
        <w:numPr>
          <w:ilvl w:val="0"/>
          <w:numId w:val="3"/>
        </w:numPr>
        <w:spacing w:before="40" w:after="40" w:line="300" w:lineRule="auto"/>
      </w:pPr>
      <w:r>
        <w:rPr>
          <w:b/>
          <w:bCs/>
          <w:color w:val="191919"/>
        </w:rPr>
        <w:t xml:space="preserve">Git repository </w:t>
      </w:r>
      <w:r>
        <w:rPr>
          <w:color w:val="191919"/>
        </w:rPr>
        <w:t>with meaningful commit history showing your development process</w:t>
      </w:r>
    </w:p>
    <w:p w14:paraId="164293CA" w14:textId="77777777" w:rsidR="00DE4A4A" w:rsidRDefault="004458DE">
      <w:pPr>
        <w:pStyle w:val="ListParagraph"/>
        <w:numPr>
          <w:ilvl w:val="0"/>
          <w:numId w:val="3"/>
        </w:numPr>
        <w:spacing w:before="40" w:after="40" w:line="300" w:lineRule="auto"/>
      </w:pPr>
      <w:r>
        <w:rPr>
          <w:b/>
          <w:bCs/>
          <w:color w:val="191919"/>
        </w:rPr>
        <w:t xml:space="preserve">Working service </w:t>
      </w:r>
      <w:r>
        <w:rPr>
          <w:color w:val="191919"/>
        </w:rPr>
        <w:t>that can be started locally (ideally via docker-compose up)</w:t>
      </w:r>
    </w:p>
    <w:p w14:paraId="32495CB1" w14:textId="77777777" w:rsidR="00DE4A4A" w:rsidRDefault="004458DE">
      <w:pPr>
        <w:pStyle w:val="ListParagraph"/>
        <w:numPr>
          <w:ilvl w:val="0"/>
          <w:numId w:val="3"/>
        </w:numPr>
        <w:spacing w:before="40" w:after="40" w:line="300" w:lineRule="auto"/>
      </w:pPr>
      <w:proofErr w:type="spellStart"/>
      <w:r>
        <w:rPr>
          <w:b/>
          <w:bCs/>
          <w:color w:val="191919"/>
        </w:rPr>
        <w:t>OpenAPI</w:t>
      </w:r>
      <w:proofErr w:type="spellEnd"/>
      <w:r>
        <w:rPr>
          <w:b/>
          <w:bCs/>
          <w:color w:val="191919"/>
        </w:rPr>
        <w:t xml:space="preserve"> specification </w:t>
      </w:r>
      <w:r>
        <w:rPr>
          <w:color w:val="191919"/>
        </w:rPr>
        <w:t>file (YAML or JSON) as the API contract</w:t>
      </w:r>
    </w:p>
    <w:p w14:paraId="1A5FD982" w14:textId="77777777" w:rsidR="00DE4A4A" w:rsidRDefault="004458DE">
      <w:pPr>
        <w:pStyle w:val="ListParagraph"/>
        <w:numPr>
          <w:ilvl w:val="0"/>
          <w:numId w:val="3"/>
        </w:numPr>
        <w:spacing w:before="40" w:after="40" w:line="300" w:lineRule="auto"/>
      </w:pPr>
      <w:r>
        <w:rPr>
          <w:b/>
          <w:bCs/>
          <w:color w:val="191919"/>
        </w:rPr>
        <w:t xml:space="preserve">AI working journal </w:t>
      </w:r>
      <w:r>
        <w:rPr>
          <w:color w:val="191919"/>
        </w:rPr>
        <w:t>— a prompt log or equivalent showing what you accepted, what you challenged, and what you overrode, with brief reasoning. This does not need to be polished — a running notes file committed alongside the code is fine.</w:t>
      </w:r>
    </w:p>
    <w:p w14:paraId="1FD5CDC9" w14:textId="77777777" w:rsidR="00DE4A4A" w:rsidRDefault="004458DE">
      <w:pPr>
        <w:pStyle w:val="ListParagraph"/>
        <w:numPr>
          <w:ilvl w:val="0"/>
          <w:numId w:val="3"/>
        </w:numPr>
        <w:spacing w:before="40" w:after="40" w:line="300" w:lineRule="auto"/>
      </w:pPr>
      <w:r>
        <w:rPr>
          <w:b/>
          <w:bCs/>
          <w:color w:val="191919"/>
        </w:rPr>
        <w:t xml:space="preserve">Any other supporting documentation </w:t>
      </w:r>
      <w:r>
        <w:rPr>
          <w:color w:val="191919"/>
        </w:rPr>
        <w:t>you feel is appropriate — architecture decisions, design rationale, trade-off analysis, diagrams</w:t>
      </w:r>
    </w:p>
    <w:p w14:paraId="01C611AE" w14:textId="77777777" w:rsidR="00DE4A4A" w:rsidRDefault="004458DE">
      <w:pPr>
        <w:pStyle w:val="ListParagraph"/>
        <w:numPr>
          <w:ilvl w:val="0"/>
          <w:numId w:val="3"/>
        </w:numPr>
        <w:spacing w:before="40" w:after="40" w:line="300" w:lineRule="auto"/>
      </w:pPr>
      <w:r>
        <w:rPr>
          <w:b/>
          <w:bCs/>
          <w:color w:val="191919"/>
        </w:rPr>
        <w:t xml:space="preserve">30–60 minute walkthrough </w:t>
      </w:r>
      <w:r>
        <w:rPr>
          <w:color w:val="191919"/>
        </w:rPr>
        <w:t>with the hiring panel</w:t>
      </w:r>
    </w:p>
    <w:p w14:paraId="03EF99DC" w14:textId="77777777" w:rsidR="00DE4A4A" w:rsidRDefault="004458DE">
      <w:pPr>
        <w:pStyle w:val="heading20"/>
        <w:spacing w:line="280" w:lineRule="auto"/>
      </w:pPr>
      <w:r>
        <w:t>Walkthrough Format</w:t>
      </w:r>
    </w:p>
    <w:p w14:paraId="176CE4EB" w14:textId="77777777" w:rsidR="00DE4A4A" w:rsidRDefault="004458DE">
      <w:pPr>
        <w:spacing w:before="80" w:after="120" w:line="300" w:lineRule="auto"/>
      </w:pPr>
      <w:r>
        <w:t>The walkthrough is 30–60 minutes and is as important as the code itself. This is where we explore your architecture thinking, design decisions, and how you approached the problem under time pressure.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5060"/>
      </w:tblGrid>
      <w:tr w:rsidR="00DE4A4A" w14:paraId="38D0C455" w14:textId="77777777">
        <w:trPr>
          <w:tblHeader/>
        </w:trPr>
        <w:tc>
          <w:tcPr>
            <w:tcW w:w="2600" w:type="dxa"/>
            <w:tcBorders>
              <w:top w:val="single" w:sz="4" w:space="0" w:color="B3B3B3"/>
              <w:left w:val="single" w:sz="4" w:space="0" w:color="B3B3B3"/>
              <w:bottom w:val="single" w:sz="4" w:space="0" w:color="B3B3B3"/>
              <w:right w:val="single" w:sz="4" w:space="0" w:color="B3B3B3"/>
            </w:tcBorders>
            <w:shd w:val="clear" w:color="auto" w:fill="000ECC"/>
            <w:tcMar>
              <w:top w:w="100" w:type="dxa"/>
              <w:left w:w="140" w:type="dxa"/>
              <w:bottom w:w="100" w:type="dxa"/>
              <w:right w:w="140" w:type="dxa"/>
            </w:tcMar>
          </w:tcPr>
          <w:p w14:paraId="0B13D7C5" w14:textId="77777777" w:rsidR="00DE4A4A" w:rsidRDefault="004458DE">
            <w:r>
              <w:rPr>
                <w:b/>
                <w:bCs/>
                <w:color w:val="FFFFFF"/>
                <w:sz w:val="20"/>
                <w:szCs w:val="20"/>
              </w:rPr>
              <w:t>Segment</w:t>
            </w:r>
          </w:p>
        </w:tc>
        <w:tc>
          <w:tcPr>
            <w:tcW w:w="1700" w:type="dxa"/>
            <w:tcBorders>
              <w:top w:val="single" w:sz="4" w:space="0" w:color="B3B3B3"/>
              <w:left w:val="single" w:sz="4" w:space="0" w:color="B3B3B3"/>
              <w:bottom w:val="single" w:sz="4" w:space="0" w:color="B3B3B3"/>
              <w:right w:val="single" w:sz="4" w:space="0" w:color="B3B3B3"/>
            </w:tcBorders>
            <w:shd w:val="clear" w:color="auto" w:fill="000ECC"/>
            <w:tcMar>
              <w:top w:w="100" w:type="dxa"/>
              <w:left w:w="140" w:type="dxa"/>
              <w:bottom w:w="100" w:type="dxa"/>
              <w:right w:w="140" w:type="dxa"/>
            </w:tcMar>
          </w:tcPr>
          <w:p w14:paraId="07ED5907" w14:textId="77777777" w:rsidR="00DE4A4A" w:rsidRDefault="004458DE">
            <w:r>
              <w:rPr>
                <w:b/>
                <w:bCs/>
                <w:color w:val="FFFFFF"/>
                <w:sz w:val="20"/>
                <w:szCs w:val="20"/>
              </w:rPr>
              <w:t>Duration</w:t>
            </w:r>
          </w:p>
        </w:tc>
        <w:tc>
          <w:tcPr>
            <w:tcW w:w="5060" w:type="dxa"/>
            <w:tcBorders>
              <w:top w:val="single" w:sz="4" w:space="0" w:color="B3B3B3"/>
              <w:left w:val="single" w:sz="4" w:space="0" w:color="B3B3B3"/>
              <w:bottom w:val="single" w:sz="4" w:space="0" w:color="B3B3B3"/>
              <w:right w:val="single" w:sz="4" w:space="0" w:color="B3B3B3"/>
            </w:tcBorders>
            <w:shd w:val="clear" w:color="auto" w:fill="000ECC"/>
            <w:tcMar>
              <w:top w:w="100" w:type="dxa"/>
              <w:left w:w="140" w:type="dxa"/>
              <w:bottom w:w="100" w:type="dxa"/>
              <w:right w:w="140" w:type="dxa"/>
            </w:tcMar>
          </w:tcPr>
          <w:p w14:paraId="02F99ED9" w14:textId="77777777" w:rsidR="00DE4A4A" w:rsidRDefault="004458DE">
            <w:r>
              <w:rPr>
                <w:b/>
                <w:bCs/>
                <w:color w:val="FFFFFF"/>
                <w:sz w:val="20"/>
                <w:szCs w:val="20"/>
              </w:rPr>
              <w:t>Description</w:t>
            </w:r>
          </w:p>
        </w:tc>
      </w:tr>
      <w:tr w:rsidR="00DE4A4A" w14:paraId="5045EE38" w14:textId="77777777">
        <w:tc>
          <w:tcPr>
            <w:tcW w:w="26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3DF2D765" w14:textId="77777777" w:rsidR="00DE4A4A" w:rsidRDefault="004458DE">
            <w:r>
              <w:rPr>
                <w:color w:val="191919"/>
                <w:sz w:val="20"/>
                <w:szCs w:val="20"/>
              </w:rPr>
              <w:t>Your presentation</w:t>
            </w:r>
          </w:p>
        </w:tc>
        <w:tc>
          <w:tcPr>
            <w:tcW w:w="17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4B5875AC" w14:textId="77777777" w:rsidR="00DE4A4A" w:rsidRDefault="004458DE">
            <w:r>
              <w:rPr>
                <w:color w:val="191919"/>
                <w:sz w:val="20"/>
                <w:szCs w:val="20"/>
              </w:rPr>
              <w:t>15–20 min</w:t>
            </w:r>
          </w:p>
        </w:tc>
        <w:tc>
          <w:tcPr>
            <w:tcW w:w="50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598AA4FC" w14:textId="77777777" w:rsidR="00DE4A4A" w:rsidRDefault="004458DE">
            <w:r>
              <w:rPr>
                <w:color w:val="191919"/>
                <w:sz w:val="20"/>
                <w:szCs w:val="20"/>
              </w:rPr>
              <w:t xml:space="preserve">Walk through your architecture, key decisions, and demonstrate the running service. Cover what you built, what you </w:t>
            </w:r>
            <w:proofErr w:type="spellStart"/>
            <w:r>
              <w:rPr>
                <w:color w:val="191919"/>
                <w:sz w:val="20"/>
                <w:szCs w:val="20"/>
              </w:rPr>
              <w:t>prioritised</w:t>
            </w:r>
            <w:proofErr w:type="spellEnd"/>
            <w:r>
              <w:rPr>
                <w:color w:val="191919"/>
                <w:sz w:val="20"/>
                <w:szCs w:val="20"/>
              </w:rPr>
              <w:t>, and why.</w:t>
            </w:r>
          </w:p>
        </w:tc>
      </w:tr>
      <w:tr w:rsidR="00DE4A4A" w14:paraId="4EE712B4" w14:textId="77777777">
        <w:tc>
          <w:tcPr>
            <w:tcW w:w="26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1CE7A575" w14:textId="77777777" w:rsidR="00DE4A4A" w:rsidRDefault="004458DE">
            <w:r>
              <w:rPr>
                <w:color w:val="191919"/>
                <w:sz w:val="20"/>
                <w:szCs w:val="20"/>
              </w:rPr>
              <w:t>Panel Q&amp;A</w:t>
            </w:r>
          </w:p>
        </w:tc>
        <w:tc>
          <w:tcPr>
            <w:tcW w:w="17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085B2AD9" w14:textId="77777777" w:rsidR="00DE4A4A" w:rsidRDefault="004458DE">
            <w:r>
              <w:rPr>
                <w:color w:val="191919"/>
                <w:sz w:val="20"/>
                <w:szCs w:val="20"/>
              </w:rPr>
              <w:t>10–15 min</w:t>
            </w:r>
          </w:p>
        </w:tc>
        <w:tc>
          <w:tcPr>
            <w:tcW w:w="50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23451DE3" w14:textId="77777777" w:rsidR="00DE4A4A" w:rsidRDefault="004458DE">
            <w:r>
              <w:rPr>
                <w:color w:val="191919"/>
                <w:sz w:val="20"/>
                <w:szCs w:val="20"/>
              </w:rPr>
              <w:t>Technical deep-dive, "why not X?" questions, trade-off discussions</w:t>
            </w:r>
          </w:p>
        </w:tc>
      </w:tr>
      <w:tr w:rsidR="00DE4A4A" w14:paraId="64A677E4" w14:textId="77777777">
        <w:tc>
          <w:tcPr>
            <w:tcW w:w="26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76A7E229" w14:textId="77777777" w:rsidR="00DE4A4A" w:rsidRDefault="004458DE">
            <w:r>
              <w:rPr>
                <w:color w:val="191919"/>
                <w:sz w:val="20"/>
                <w:szCs w:val="20"/>
              </w:rPr>
              <w:t>What would you do with more time?</w:t>
            </w:r>
          </w:p>
        </w:tc>
        <w:tc>
          <w:tcPr>
            <w:tcW w:w="17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7F708A1D" w14:textId="77777777" w:rsidR="00DE4A4A" w:rsidRDefault="004458DE">
            <w:r>
              <w:rPr>
                <w:color w:val="191919"/>
                <w:sz w:val="20"/>
                <w:szCs w:val="20"/>
              </w:rPr>
              <w:t>10 min</w:t>
            </w:r>
          </w:p>
        </w:tc>
        <w:tc>
          <w:tcPr>
            <w:tcW w:w="50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2A064C87" w14:textId="77777777" w:rsidR="00DE4A4A" w:rsidRDefault="004458DE">
            <w:r>
              <w:rPr>
                <w:color w:val="191919"/>
                <w:sz w:val="20"/>
                <w:szCs w:val="20"/>
              </w:rPr>
              <w:t>Walk us through what you would tackle next, in priority order, and how you would approach it</w:t>
            </w:r>
          </w:p>
        </w:tc>
      </w:tr>
      <w:tr w:rsidR="00DE4A4A" w14:paraId="7ABDDE20" w14:textId="77777777">
        <w:tc>
          <w:tcPr>
            <w:tcW w:w="26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1C5C59D8" w14:textId="77777777" w:rsidR="00DE4A4A" w:rsidRDefault="004458DE">
            <w:r>
              <w:rPr>
                <w:color w:val="191919"/>
                <w:sz w:val="20"/>
                <w:szCs w:val="20"/>
              </w:rPr>
              <w:t>Your questions</w:t>
            </w:r>
          </w:p>
        </w:tc>
        <w:tc>
          <w:tcPr>
            <w:tcW w:w="17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77BF0E19" w14:textId="77777777" w:rsidR="00DE4A4A" w:rsidRDefault="004458DE">
            <w:r>
              <w:rPr>
                <w:color w:val="191919"/>
                <w:sz w:val="20"/>
                <w:szCs w:val="20"/>
              </w:rPr>
              <w:t>5 min</w:t>
            </w:r>
          </w:p>
        </w:tc>
        <w:tc>
          <w:tcPr>
            <w:tcW w:w="50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31C6C527" w14:textId="77777777" w:rsidR="00DE4A4A" w:rsidRDefault="004458DE">
            <w:r>
              <w:rPr>
                <w:color w:val="191919"/>
                <w:sz w:val="20"/>
                <w:szCs w:val="20"/>
              </w:rPr>
              <w:t>Anything you want to ask us</w:t>
            </w:r>
          </w:p>
        </w:tc>
      </w:tr>
    </w:tbl>
    <w:p w14:paraId="100C5B58" w14:textId="77777777" w:rsidR="00DE4A4A" w:rsidRDefault="004458DE">
      <w:pPr>
        <w:spacing w:before="80" w:after="80" w:line="300" w:lineRule="auto"/>
      </w:pPr>
      <w:r>
        <w:t xml:space="preserve"> </w:t>
      </w:r>
    </w:p>
    <w:p w14:paraId="4A2B6D42" w14:textId="77777777" w:rsidR="00DE4A4A" w:rsidRDefault="004458DE">
      <w:pPr>
        <w:spacing w:before="80" w:after="120" w:line="300" w:lineRule="auto"/>
      </w:pPr>
      <w:r>
        <w:t>The panel will probe architectural decisions and AI collaboration process. Come prepared to explain every decision — including what you chose not to build, what shortcuts you took, and what you would do differently with more time.</w:t>
      </w:r>
    </w:p>
    <w:p w14:paraId="4707AF9E" w14:textId="77777777" w:rsidR="00DE4A4A" w:rsidRDefault="004458DE">
      <w:pPr>
        <w:pStyle w:val="heading20"/>
        <w:spacing w:line="280" w:lineRule="auto"/>
      </w:pPr>
      <w:r>
        <w:t>Notes</w:t>
      </w:r>
    </w:p>
    <w:p w14:paraId="5D2A0BC3" w14:textId="77777777" w:rsidR="00DE4A4A" w:rsidRDefault="004458DE">
      <w:pPr>
        <w:spacing w:before="80" w:after="120" w:line="300" w:lineRule="auto"/>
      </w:pPr>
      <w:r>
        <w:t xml:space="preserve">This is a </w:t>
      </w:r>
      <w:r>
        <w:rPr>
          <w:b/>
          <w:bCs/>
        </w:rPr>
        <w:t>sprint-format assessment</w:t>
      </w:r>
      <w:r>
        <w:t xml:space="preserve"> — the goal is to show what is possible with AI in </w:t>
      </w:r>
      <w:r>
        <w:rPr>
          <w:b/>
          <w:bCs/>
        </w:rPr>
        <w:t>2–3 hours</w:t>
      </w:r>
      <w:r>
        <w:t xml:space="preserve">. If you feel you need more time to do the work justice, you may extend to a maximum of </w:t>
      </w:r>
      <w:r>
        <w:rPr>
          <w:b/>
          <w:bCs/>
        </w:rPr>
        <w:t>5 hours</w:t>
      </w:r>
      <w:r>
        <w:t xml:space="preserve"> — but we encourage you to treat the 2–3 hour mark as the real target. We are not expecting a finished product — we are evaluating how much you can build, and how well, when you work with AI effectively.</w:t>
      </w:r>
    </w:p>
    <w:p w14:paraId="79ABBD13" w14:textId="77777777" w:rsidR="00DE4A4A" w:rsidRDefault="004458DE">
      <w:pPr>
        <w:pStyle w:val="ListParagraph"/>
        <w:numPr>
          <w:ilvl w:val="0"/>
          <w:numId w:val="2"/>
        </w:numPr>
        <w:spacing w:before="40" w:after="40" w:line="300" w:lineRule="auto"/>
      </w:pPr>
      <w:proofErr w:type="spellStart"/>
      <w:r>
        <w:rPr>
          <w:b/>
          <w:bCs/>
          <w:color w:val="191919"/>
        </w:rPr>
        <w:t>Prioritise</w:t>
      </w:r>
      <w:proofErr w:type="spellEnd"/>
      <w:r>
        <w:rPr>
          <w:b/>
          <w:bCs/>
          <w:color w:val="191919"/>
        </w:rPr>
        <w:t xml:space="preserve"> ruthlessly. </w:t>
      </w:r>
      <w:r>
        <w:rPr>
          <w:color w:val="191919"/>
        </w:rPr>
        <w:t xml:space="preserve">You may not complete everything — that is by design. Decide what to build and what to leave out, and be prepared to explain that </w:t>
      </w:r>
      <w:proofErr w:type="spellStart"/>
      <w:r>
        <w:rPr>
          <w:color w:val="191919"/>
        </w:rPr>
        <w:t>prioritisation</w:t>
      </w:r>
      <w:proofErr w:type="spellEnd"/>
      <w:r>
        <w:rPr>
          <w:color w:val="191919"/>
        </w:rPr>
        <w:t xml:space="preserve"> in the walkthrough.</w:t>
      </w:r>
    </w:p>
    <w:p w14:paraId="684671C1" w14:textId="77777777" w:rsidR="00DE4A4A" w:rsidRDefault="004458DE">
      <w:pPr>
        <w:pStyle w:val="ListParagraph"/>
        <w:numPr>
          <w:ilvl w:val="0"/>
          <w:numId w:val="2"/>
        </w:numPr>
        <w:spacing w:before="40" w:after="40" w:line="300" w:lineRule="auto"/>
      </w:pPr>
      <w:r>
        <w:rPr>
          <w:b/>
          <w:bCs/>
          <w:color w:val="191919"/>
        </w:rPr>
        <w:t xml:space="preserve">Output is a key measure, but quality matters. </w:t>
      </w:r>
      <w:r>
        <w:rPr>
          <w:color w:val="191919"/>
        </w:rPr>
        <w:t>A well-engineered, well-</w:t>
      </w:r>
      <w:proofErr w:type="spellStart"/>
      <w:r>
        <w:rPr>
          <w:color w:val="191919"/>
        </w:rPr>
        <w:t>prioritised</w:t>
      </w:r>
      <w:proofErr w:type="spellEnd"/>
      <w:r>
        <w:rPr>
          <w:color w:val="191919"/>
        </w:rPr>
        <w:t xml:space="preserve"> submission tells us more than a sloppy complete one.</w:t>
      </w:r>
    </w:p>
    <w:p w14:paraId="4CDF0C75" w14:textId="77777777" w:rsidR="00DE4A4A" w:rsidRDefault="004458DE">
      <w:pPr>
        <w:pStyle w:val="ListParagraph"/>
        <w:numPr>
          <w:ilvl w:val="0"/>
          <w:numId w:val="2"/>
        </w:numPr>
        <w:spacing w:before="40" w:after="40" w:line="300" w:lineRule="auto"/>
      </w:pPr>
      <w:r>
        <w:rPr>
          <w:b/>
          <w:bCs/>
          <w:color w:val="191919"/>
        </w:rPr>
        <w:t xml:space="preserve">AI is your primary working interface. </w:t>
      </w:r>
      <w:r>
        <w:rPr>
          <w:color w:val="191919"/>
        </w:rPr>
        <w:t>We expect AI tooling to drive the bulk of code generation. What we are evaluating is how you direct, challenge, and override it — not whether you used it. Document what you accepted, what you challenged, and what you overrode as you go. You sign off every line you submit; the panel will probe anything you cannot defend.</w:t>
      </w:r>
    </w:p>
    <w:p w14:paraId="6471FB5B" w14:textId="77777777" w:rsidR="00DE4A4A" w:rsidRDefault="004458DE">
      <w:pPr>
        <w:pStyle w:val="ListParagraph"/>
        <w:numPr>
          <w:ilvl w:val="0"/>
          <w:numId w:val="2"/>
        </w:numPr>
        <w:spacing w:before="40" w:after="40" w:line="300" w:lineRule="auto"/>
      </w:pPr>
      <w:r>
        <w:rPr>
          <w:b/>
          <w:bCs/>
          <w:color w:val="191919"/>
        </w:rPr>
        <w:t xml:space="preserve">The walkthrough is where your thinking is explored. </w:t>
      </w:r>
      <w:r>
        <w:rPr>
          <w:color w:val="191919"/>
        </w:rPr>
        <w:t>Come prepared to articulate the approaches you took and why, the shortcuts you made under time pressure, and what you would do differently or tackle next with more time. Verbal explanation counts — you don't need a polished ADR for every decision.</w:t>
      </w:r>
    </w:p>
    <w:p w14:paraId="12F40E89" w14:textId="77777777" w:rsidR="00DE4A4A" w:rsidRDefault="004458DE">
      <w:pPr>
        <w:spacing w:before="120" w:after="80" w:line="300" w:lineRule="auto"/>
      </w:pPr>
      <w:r>
        <w:t xml:space="preserve"> </w:t>
      </w:r>
    </w:p>
    <w:p w14:paraId="4D2F60B2" w14:textId="77777777" w:rsidR="00DE4A4A" w:rsidRDefault="004458DE">
      <w:pPr>
        <w:pBdr>
          <w:top w:val="single" w:sz="12" w:space="0" w:color="000ECC"/>
          <w:bottom w:val="single" w:sz="12" w:space="0" w:color="000ECC"/>
        </w:pBdr>
        <w:shd w:val="clear" w:color="auto" w:fill="F2F2F2"/>
        <w:spacing w:before="160" w:after="160" w:line="300" w:lineRule="auto"/>
      </w:pPr>
      <w:r>
        <w:rPr>
          <w:color w:val="191919"/>
        </w:rPr>
        <w:t>If you have questions about the assessment, contact the hiring panel at [hiring panel contact].</w:t>
      </w:r>
    </w:p>
    <w:p w14:paraId="608DEACE" w14:textId="77777777" w:rsidR="00DE4A4A" w:rsidRDefault="004458DE">
      <w:pPr>
        <w:spacing w:before="200" w:line="300" w:lineRule="auto"/>
      </w:pPr>
      <w:r>
        <w:t xml:space="preserve"> </w:t>
      </w:r>
    </w:p>
    <w:p w14:paraId="5E2000A1" w14:textId="77777777" w:rsidR="00DE4A4A" w:rsidRDefault="004458DE">
      <w:pPr>
        <w:spacing w:before="200" w:after="200"/>
      </w:pPr>
      <w:r>
        <w:rPr>
          <w:b/>
          <w:bCs/>
          <w:color w:val="000ECC"/>
          <w:sz w:val="28"/>
          <w:szCs w:val="28"/>
        </w:rPr>
        <w:t>Good luck.</w:t>
      </w:r>
    </w:p>
    <w:sectPr w:rsidR="00DE4A4A">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C6412" w14:textId="77777777" w:rsidR="004E6046" w:rsidRDefault="004E6046">
      <w:r>
        <w:separator/>
      </w:r>
    </w:p>
  </w:endnote>
  <w:endnote w:type="continuationSeparator" w:id="0">
    <w:p w14:paraId="5D4B2BF7" w14:textId="77777777" w:rsidR="004E6046" w:rsidRDefault="004E6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1A09" w14:textId="4A0BA19A" w:rsidR="00DE4A4A" w:rsidRDefault="004458DE">
    <w:pPr>
      <w:pBdr>
        <w:top w:val="single" w:sz="4" w:space="4" w:color="B3B3B3"/>
      </w:pBdr>
      <w:tabs>
        <w:tab w:val="right" w:pos="9360"/>
      </w:tabs>
      <w:spacing w:before="80"/>
    </w:pPr>
    <w:r>
      <w:rPr>
        <w:color w:val="808080"/>
        <w:sz w:val="16"/>
        <w:szCs w:val="16"/>
      </w:rPr>
      <w:t>Chubb APAC Engineering · Confidential</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CC2B78">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CC2B78">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1B316" w14:textId="77777777" w:rsidR="004E6046" w:rsidRDefault="004E6046">
      <w:r>
        <w:separator/>
      </w:r>
    </w:p>
  </w:footnote>
  <w:footnote w:type="continuationSeparator" w:id="0">
    <w:p w14:paraId="466B0BE0" w14:textId="77777777" w:rsidR="004E6046" w:rsidRDefault="004E60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52E8" w14:textId="3C394018" w:rsidR="00DE4A4A" w:rsidRDefault="408FCA85" w:rsidP="408FCA85">
    <w:pPr>
      <w:pBdr>
        <w:bottom w:val="single" w:sz="4" w:space="4" w:color="B3B3B3"/>
      </w:pBdr>
      <w:spacing w:after="80"/>
      <w:jc w:val="right"/>
    </w:pPr>
    <w:r w:rsidRPr="408FCA85">
      <w:rPr>
        <w:color w:val="808080"/>
        <w:sz w:val="16"/>
        <w:szCs w:val="16"/>
      </w:rPr>
      <w:t>CHUBB APAC |  Take-Home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19780"/>
    <w:multiLevelType w:val="hybridMultilevel"/>
    <w:tmpl w:val="FFFFFFFF"/>
    <w:lvl w:ilvl="0" w:tplc="A3884746">
      <w:start w:val="1"/>
      <w:numFmt w:val="decimal"/>
      <w:lvlText w:val="%1."/>
      <w:lvlJc w:val="left"/>
      <w:pPr>
        <w:ind w:left="720" w:hanging="360"/>
      </w:pPr>
    </w:lvl>
    <w:lvl w:ilvl="1" w:tplc="E026D64E">
      <w:numFmt w:val="decimal"/>
      <w:lvlText w:val=""/>
      <w:lvlJc w:val="left"/>
    </w:lvl>
    <w:lvl w:ilvl="2" w:tplc="F8AA44AE">
      <w:numFmt w:val="decimal"/>
      <w:lvlText w:val=""/>
      <w:lvlJc w:val="left"/>
    </w:lvl>
    <w:lvl w:ilvl="3" w:tplc="18248F34">
      <w:numFmt w:val="decimal"/>
      <w:lvlText w:val=""/>
      <w:lvlJc w:val="left"/>
    </w:lvl>
    <w:lvl w:ilvl="4" w:tplc="29481C44">
      <w:numFmt w:val="decimal"/>
      <w:lvlText w:val=""/>
      <w:lvlJc w:val="left"/>
    </w:lvl>
    <w:lvl w:ilvl="5" w:tplc="C1B2822C">
      <w:numFmt w:val="decimal"/>
      <w:lvlText w:val=""/>
      <w:lvlJc w:val="left"/>
    </w:lvl>
    <w:lvl w:ilvl="6" w:tplc="6864348C">
      <w:numFmt w:val="decimal"/>
      <w:lvlText w:val=""/>
      <w:lvlJc w:val="left"/>
    </w:lvl>
    <w:lvl w:ilvl="7" w:tplc="4B849004">
      <w:numFmt w:val="decimal"/>
      <w:lvlText w:val=""/>
      <w:lvlJc w:val="left"/>
    </w:lvl>
    <w:lvl w:ilvl="8" w:tplc="4F386618">
      <w:numFmt w:val="decimal"/>
      <w:lvlText w:val=""/>
      <w:lvlJc w:val="left"/>
    </w:lvl>
  </w:abstractNum>
  <w:abstractNum w:abstractNumId="1" w15:restartNumberingAfterBreak="0">
    <w:nsid w:val="6AAC0F61"/>
    <w:multiLevelType w:val="hybridMultilevel"/>
    <w:tmpl w:val="FFFFFFFF"/>
    <w:lvl w:ilvl="0" w:tplc="7FA68034">
      <w:start w:val="1"/>
      <w:numFmt w:val="bullet"/>
      <w:lvlText w:val="•"/>
      <w:lvlJc w:val="left"/>
      <w:pPr>
        <w:ind w:left="720" w:hanging="360"/>
      </w:pPr>
    </w:lvl>
    <w:lvl w:ilvl="1" w:tplc="D966DCAA">
      <w:start w:val="1"/>
      <w:numFmt w:val="bullet"/>
      <w:lvlText w:val="◦"/>
      <w:lvlJc w:val="left"/>
      <w:pPr>
        <w:ind w:left="1440" w:hanging="360"/>
      </w:pPr>
    </w:lvl>
    <w:lvl w:ilvl="2" w:tplc="097C4646">
      <w:numFmt w:val="decimal"/>
      <w:lvlText w:val=""/>
      <w:lvlJc w:val="left"/>
    </w:lvl>
    <w:lvl w:ilvl="3" w:tplc="7FD4818A">
      <w:numFmt w:val="decimal"/>
      <w:lvlText w:val=""/>
      <w:lvlJc w:val="left"/>
    </w:lvl>
    <w:lvl w:ilvl="4" w:tplc="F9D4E8CE">
      <w:numFmt w:val="decimal"/>
      <w:lvlText w:val=""/>
      <w:lvlJc w:val="left"/>
    </w:lvl>
    <w:lvl w:ilvl="5" w:tplc="DC7E7C2A">
      <w:numFmt w:val="decimal"/>
      <w:lvlText w:val=""/>
      <w:lvlJc w:val="left"/>
    </w:lvl>
    <w:lvl w:ilvl="6" w:tplc="E054A71C">
      <w:numFmt w:val="decimal"/>
      <w:lvlText w:val=""/>
      <w:lvlJc w:val="left"/>
    </w:lvl>
    <w:lvl w:ilvl="7" w:tplc="760291AC">
      <w:numFmt w:val="decimal"/>
      <w:lvlText w:val=""/>
      <w:lvlJc w:val="left"/>
    </w:lvl>
    <w:lvl w:ilvl="8" w:tplc="13DA0F3A">
      <w:numFmt w:val="decimal"/>
      <w:lvlText w:val=""/>
      <w:lvlJc w:val="left"/>
    </w:lvl>
  </w:abstractNum>
  <w:abstractNum w:abstractNumId="2" w15:restartNumberingAfterBreak="0">
    <w:nsid w:val="6DA57F39"/>
    <w:multiLevelType w:val="hybridMultilevel"/>
    <w:tmpl w:val="FFFFFFFF"/>
    <w:lvl w:ilvl="0" w:tplc="A50C5BB6">
      <w:start w:val="1"/>
      <w:numFmt w:val="bullet"/>
      <w:lvlText w:val="●"/>
      <w:lvlJc w:val="left"/>
      <w:pPr>
        <w:ind w:left="720" w:hanging="360"/>
      </w:pPr>
    </w:lvl>
    <w:lvl w:ilvl="1" w:tplc="DBAA9E7E">
      <w:start w:val="1"/>
      <w:numFmt w:val="bullet"/>
      <w:lvlText w:val="○"/>
      <w:lvlJc w:val="left"/>
      <w:pPr>
        <w:ind w:left="1440" w:hanging="360"/>
      </w:pPr>
    </w:lvl>
    <w:lvl w:ilvl="2" w:tplc="D526C4DC">
      <w:start w:val="1"/>
      <w:numFmt w:val="bullet"/>
      <w:lvlText w:val="■"/>
      <w:lvlJc w:val="left"/>
      <w:pPr>
        <w:ind w:left="2160" w:hanging="360"/>
      </w:pPr>
    </w:lvl>
    <w:lvl w:ilvl="3" w:tplc="E6CA84F4">
      <w:start w:val="1"/>
      <w:numFmt w:val="bullet"/>
      <w:lvlText w:val="●"/>
      <w:lvlJc w:val="left"/>
      <w:pPr>
        <w:ind w:left="2880" w:hanging="360"/>
      </w:pPr>
    </w:lvl>
    <w:lvl w:ilvl="4" w:tplc="09100EA2">
      <w:start w:val="1"/>
      <w:numFmt w:val="bullet"/>
      <w:lvlText w:val="○"/>
      <w:lvlJc w:val="left"/>
      <w:pPr>
        <w:ind w:left="3600" w:hanging="360"/>
      </w:pPr>
    </w:lvl>
    <w:lvl w:ilvl="5" w:tplc="DE3A01C6">
      <w:start w:val="1"/>
      <w:numFmt w:val="bullet"/>
      <w:lvlText w:val="■"/>
      <w:lvlJc w:val="left"/>
      <w:pPr>
        <w:ind w:left="4320" w:hanging="360"/>
      </w:pPr>
    </w:lvl>
    <w:lvl w:ilvl="6" w:tplc="5420AEA0">
      <w:start w:val="1"/>
      <w:numFmt w:val="bullet"/>
      <w:lvlText w:val="●"/>
      <w:lvlJc w:val="left"/>
      <w:pPr>
        <w:ind w:left="5040" w:hanging="360"/>
      </w:pPr>
    </w:lvl>
    <w:lvl w:ilvl="7" w:tplc="D9B6A58E">
      <w:start w:val="1"/>
      <w:numFmt w:val="bullet"/>
      <w:lvlText w:val="●"/>
      <w:lvlJc w:val="left"/>
      <w:pPr>
        <w:ind w:left="5760" w:hanging="360"/>
      </w:pPr>
    </w:lvl>
    <w:lvl w:ilvl="8" w:tplc="C442BCCE">
      <w:start w:val="1"/>
      <w:numFmt w:val="bullet"/>
      <w:lvlText w:val="●"/>
      <w:lvlJc w:val="left"/>
      <w:pPr>
        <w:ind w:left="6480" w:hanging="360"/>
      </w:pPr>
    </w:lvl>
  </w:abstractNum>
  <w:num w:numId="1" w16cid:durableId="16273368">
    <w:abstractNumId w:val="2"/>
    <w:lvlOverride w:ilvl="0">
      <w:startOverride w:val="1"/>
    </w:lvlOverride>
  </w:num>
  <w:num w:numId="2" w16cid:durableId="1977564256">
    <w:abstractNumId w:val="1"/>
    <w:lvlOverride w:ilvl="0">
      <w:startOverride w:val="1"/>
    </w:lvlOverride>
  </w:num>
  <w:num w:numId="3" w16cid:durableId="1882588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8FCA85"/>
    <w:rsid w:val="00007B6A"/>
    <w:rsid w:val="000649D5"/>
    <w:rsid w:val="00074E84"/>
    <w:rsid w:val="001F111F"/>
    <w:rsid w:val="004458DE"/>
    <w:rsid w:val="00457A85"/>
    <w:rsid w:val="004E6046"/>
    <w:rsid w:val="0051414B"/>
    <w:rsid w:val="006E4ACD"/>
    <w:rsid w:val="007C6A32"/>
    <w:rsid w:val="009A59A9"/>
    <w:rsid w:val="00C16300"/>
    <w:rsid w:val="00C87530"/>
    <w:rsid w:val="00CC2B78"/>
    <w:rsid w:val="00CD58F5"/>
    <w:rsid w:val="00DE4A4A"/>
    <w:rsid w:val="00EB36E2"/>
    <w:rsid w:val="408FCA85"/>
    <w:rsid w:val="610224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34ECD"/>
  <w15:docId w15:val="{BC9840A3-879F-4F5B-A9FF-085F1AD95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20" w:after="200"/>
      <w:outlineLvl w:val="0"/>
    </w:pPr>
    <w:rPr>
      <w:b/>
      <w:bCs/>
      <w:color w:val="000ECC"/>
      <w:sz w:val="36"/>
      <w:szCs w:val="36"/>
    </w:rPr>
  </w:style>
  <w:style w:type="paragraph" w:customStyle="1" w:styleId="heading20">
    <w:name w:val="heading 20"/>
    <w:qFormat/>
    <w:pPr>
      <w:spacing w:before="280" w:after="140"/>
      <w:outlineLvl w:val="1"/>
    </w:pPr>
    <w:rPr>
      <w:b/>
      <w:bCs/>
      <w:color w:val="000ECC"/>
      <w:sz w:val="28"/>
      <w:szCs w:val="28"/>
    </w:rPr>
  </w:style>
  <w:style w:type="paragraph" w:customStyle="1" w:styleId="heading30">
    <w:name w:val="heading 30"/>
    <w:qFormat/>
    <w:pPr>
      <w:spacing w:before="220" w:after="100"/>
      <w:outlineLvl w:val="2"/>
    </w:pPr>
    <w:rPr>
      <w:b/>
      <w:bCs/>
      <w:color w:val="191919"/>
      <w:sz w:val="24"/>
      <w:szCs w:val="24"/>
    </w:rPr>
  </w:style>
  <w:style w:type="paragraph" w:styleId="Header">
    <w:name w:val="header"/>
    <w:basedOn w:val="Normal"/>
    <w:link w:val="HeaderChar"/>
    <w:uiPriority w:val="99"/>
    <w:unhideWhenUsed/>
    <w:rsid w:val="00CC2B78"/>
    <w:pPr>
      <w:tabs>
        <w:tab w:val="center" w:pos="4513"/>
        <w:tab w:val="right" w:pos="9026"/>
      </w:tabs>
    </w:pPr>
  </w:style>
  <w:style w:type="character" w:customStyle="1" w:styleId="HeaderChar">
    <w:name w:val="Header Char"/>
    <w:basedOn w:val="DefaultParagraphFont"/>
    <w:link w:val="Header"/>
    <w:uiPriority w:val="99"/>
    <w:rsid w:val="00CC2B78"/>
  </w:style>
  <w:style w:type="paragraph" w:styleId="Footer">
    <w:name w:val="footer"/>
    <w:basedOn w:val="Normal"/>
    <w:link w:val="FooterChar"/>
    <w:uiPriority w:val="99"/>
    <w:unhideWhenUsed/>
    <w:rsid w:val="00CC2B78"/>
    <w:pPr>
      <w:tabs>
        <w:tab w:val="center" w:pos="4513"/>
        <w:tab w:val="right" w:pos="9026"/>
      </w:tabs>
    </w:pPr>
  </w:style>
  <w:style w:type="character" w:customStyle="1" w:styleId="FooterChar">
    <w:name w:val="Footer Char"/>
    <w:basedOn w:val="DefaultParagraphFont"/>
    <w:link w:val="Footer"/>
    <w:uiPriority w:val="99"/>
    <w:rsid w:val="00CC2B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F3DB6A8F68A6F4FAC713CA20AC70D0E" ma:contentTypeVersion="3" ma:contentTypeDescription="Create a new document." ma:contentTypeScope="" ma:versionID="8dda5275f25cf26aa9858e20130f80d2">
  <xsd:schema xmlns:xsd="http://www.w3.org/2001/XMLSchema" xmlns:xs="http://www.w3.org/2001/XMLSchema" xmlns:p="http://schemas.microsoft.com/office/2006/metadata/properties" xmlns:ns2="60f78df6-5139-4423-9cb7-ddda87204f5a" targetNamespace="http://schemas.microsoft.com/office/2006/metadata/properties" ma:root="true" ma:fieldsID="00fb3f1254c4b85266f70529127c4697" ns2:_="">
    <xsd:import namespace="60f78df6-5139-4423-9cb7-ddda87204f5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f78df6-5139-4423-9cb7-ddda87204f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6E2722-4C4C-4E2E-95F6-D29E4BAAAC5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FA39EB-5CF3-4015-8C2B-6A7C813A6541}">
  <ds:schemaRefs>
    <ds:schemaRef ds:uri="http://schemas.microsoft.com/sharepoint/v3/contenttype/forms"/>
  </ds:schemaRefs>
</ds:datastoreItem>
</file>

<file path=customXml/itemProps3.xml><?xml version="1.0" encoding="utf-8"?>
<ds:datastoreItem xmlns:ds="http://schemas.openxmlformats.org/officeDocument/2006/customXml" ds:itemID="{1ABE82AB-E2BE-43DE-B4E6-EFCEF6E01A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f78df6-5139-4423-9cb7-ddda87204f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1147</Words>
  <Characters>6543</Characters>
  <Application>Microsoft Office Word</Application>
  <DocSecurity>0</DocSecurity>
  <Lines>54</Lines>
  <Paragraphs>15</Paragraphs>
  <ScaleCrop>false</ScaleCrop>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Chubb APAC Engineering — Take-Home Assessment</dc:title>
  <dc:creator>Alan Chiew</dc:creator>
  <dc:description>Candidate-facing assessment brief</dc:description>
  <cp:lastModifiedBy>Ramaprasath Venkataraman</cp:lastModifiedBy>
  <cp:revision>4</cp:revision>
  <dcterms:created xsi:type="dcterms:W3CDTF">2026-05-22T07:57:00Z</dcterms:created>
  <dcterms:modified xsi:type="dcterms:W3CDTF">2026-05-22T07:57:00Z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79a5b4-1824-49e3-a612-20b3893cf696_Enabled">
    <vt:lpwstr>true</vt:lpwstr>
  </property>
  <property fmtid="{D5CDD505-2E9C-101B-9397-08002B2CF9AE}" pid="3" name="MSIP_Label_b279a5b4-1824-49e3-a612-20b3893cf696_SetDate">
    <vt:lpwstr>2026-05-21T07:45:54Z</vt:lpwstr>
  </property>
  <property fmtid="{D5CDD505-2E9C-101B-9397-08002B2CF9AE}" pid="4" name="MSIP_Label_b279a5b4-1824-49e3-a612-20b3893cf696_Method">
    <vt:lpwstr>Standard</vt:lpwstr>
  </property>
  <property fmtid="{D5CDD505-2E9C-101B-9397-08002B2CF9AE}" pid="5" name="MSIP_Label_b279a5b4-1824-49e3-a612-20b3893cf696_Name">
    <vt:lpwstr>Yellow Data - APAC</vt:lpwstr>
  </property>
  <property fmtid="{D5CDD505-2E9C-101B-9397-08002B2CF9AE}" pid="6" name="MSIP_Label_b279a5b4-1824-49e3-a612-20b3893cf696_SiteId">
    <vt:lpwstr>fffcdc91-d561-4287-aebc-78d2466eec29</vt:lpwstr>
  </property>
  <property fmtid="{D5CDD505-2E9C-101B-9397-08002B2CF9AE}" pid="7" name="MSIP_Label_b279a5b4-1824-49e3-a612-20b3893cf696_ActionId">
    <vt:lpwstr>27da7a2f-1614-4df4-9008-36e5c38db13d</vt:lpwstr>
  </property>
  <property fmtid="{D5CDD505-2E9C-101B-9397-08002B2CF9AE}" pid="8" name="MSIP_Label_b279a5b4-1824-49e3-a612-20b3893cf696_ContentBits">
    <vt:lpwstr>0</vt:lpwstr>
  </property>
  <property fmtid="{D5CDD505-2E9C-101B-9397-08002B2CF9AE}" pid="9" name="MSIP_Label_b279a5b4-1824-49e3-a612-20b3893cf696_Tag">
    <vt:lpwstr>10, 3, 0, 2</vt:lpwstr>
  </property>
  <property fmtid="{D5CDD505-2E9C-101B-9397-08002B2CF9AE}" pid="10" name="ContentTypeId">
    <vt:lpwstr>0x010100BF3DB6A8F68A6F4FAC713CA20AC70D0E</vt:lpwstr>
  </property>
  <property fmtid="{D5CDD505-2E9C-101B-9397-08002B2CF9AE}" pid="11" name="MSIP_Label_2a535040-0af2-483f-adc3-a132c21e3e2b_Enabled">
    <vt:lpwstr>true</vt:lpwstr>
  </property>
  <property fmtid="{D5CDD505-2E9C-101B-9397-08002B2CF9AE}" pid="12" name="MSIP_Label_2a535040-0af2-483f-adc3-a132c21e3e2b_SetDate">
    <vt:lpwstr>2026-05-22T07:57:43Z</vt:lpwstr>
  </property>
  <property fmtid="{D5CDD505-2E9C-101B-9397-08002B2CF9AE}" pid="13" name="MSIP_Label_2a535040-0af2-483f-adc3-a132c21e3e2b_Method">
    <vt:lpwstr>Standard</vt:lpwstr>
  </property>
  <property fmtid="{D5CDD505-2E9C-101B-9397-08002B2CF9AE}" pid="14" name="MSIP_Label_2a535040-0af2-483f-adc3-a132c21e3e2b_Name">
    <vt:lpwstr>EPAM_Confidential</vt:lpwstr>
  </property>
  <property fmtid="{D5CDD505-2E9C-101B-9397-08002B2CF9AE}" pid="15" name="MSIP_Label_2a535040-0af2-483f-adc3-a132c21e3e2b_SiteId">
    <vt:lpwstr>b41b72d0-4e9f-4c26-8a69-f949f367c91d</vt:lpwstr>
  </property>
  <property fmtid="{D5CDD505-2E9C-101B-9397-08002B2CF9AE}" pid="16" name="MSIP_Label_2a535040-0af2-483f-adc3-a132c21e3e2b_ActionId">
    <vt:lpwstr>5dead0d2-6a54-47ce-92ea-72fd37c2174a</vt:lpwstr>
  </property>
  <property fmtid="{D5CDD505-2E9C-101B-9397-08002B2CF9AE}" pid="17" name="MSIP_Label_2a535040-0af2-483f-adc3-a132c21e3e2b_ContentBits">
    <vt:lpwstr>0</vt:lpwstr>
  </property>
  <property fmtid="{D5CDD505-2E9C-101B-9397-08002B2CF9AE}" pid="18" name="MSIP_Label_2a535040-0af2-483f-adc3-a132c21e3e2b_Tag">
    <vt:lpwstr>10, 3, 0, 2</vt:lpwstr>
  </property>
</Properties>
</file>