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Планшет для записи видеосопровождения и голосовых комментариев;</w:t>
      </w:r>
    </w:p>
    <w:p>
      <w:pPr>
        <w:numPr>
          <w:ilvl w:val="0"/>
          <w:numId w:val="1001"/>
        </w:numPr>
        <w:pStyle w:val="Compact"/>
      </w:pPr>
      <w:r>
        <w:t xml:space="preserve">Microsoft Teams,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Pycharm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pandoc</w:t>
      </w:r>
      <w:r>
        <w:t xml:space="preserve"> </w:t>
      </w:r>
      <w:r>
        <w:t xml:space="preserve">для конвертации файлов отчётов и презентаций.</w:t>
      </w:r>
    </w:p>
    <w:bookmarkEnd w:id="20"/>
    <w:bookmarkStart w:id="23" w:name="цели-и-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 работы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</w:t>
      </w:r>
      <w:r>
        <w:t xml:space="preserve"> </w:t>
      </w:r>
      <w:r>
        <w:t xml:space="preserve">закрепление теоретических основ дискреционного разграничения доступа в</w:t>
      </w:r>
      <w:r>
        <w:t xml:space="preserve"> </w:t>
      </w:r>
      <w:r>
        <w:t xml:space="preserve">современных системах с открытым кодом на базе ОС Linux.</w:t>
      </w:r>
    </w:p>
    <w:bookmarkEnd w:id="21"/>
    <w:bookmarkStart w:id="22" w:name="задач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Создать нового пользователя (гостевой аккаунт) виртуальной машины;</w:t>
      </w:r>
    </w:p>
    <w:p>
      <w:pPr>
        <w:numPr>
          <w:ilvl w:val="0"/>
          <w:numId w:val="1002"/>
        </w:numPr>
        <w:pStyle w:val="Compact"/>
      </w:pPr>
      <w:r>
        <w:t xml:space="preserve">Через гостевой аккаунт выполнить задания лабораторной работы;</w:t>
      </w:r>
    </w:p>
    <w:p>
      <w:pPr>
        <w:numPr>
          <w:ilvl w:val="0"/>
          <w:numId w:val="1002"/>
        </w:numPr>
        <w:pStyle w:val="Compact"/>
      </w:pPr>
      <w:r>
        <w:t xml:space="preserve">Заполнить таблицы об уровнях доступа и действиях с файлами/директориями.</w:t>
      </w:r>
    </w:p>
    <w:bookmarkEnd w:id="22"/>
    <w:bookmarkEnd w:id="23"/>
    <w:bookmarkStart w:id="24" w:name="теоретическое-введение-blinux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Для разграничения действий над файлами определены три базовых права доступа (базовые разрешения):</w:t>
      </w:r>
    </w:p>
    <w:p>
      <w:pPr>
        <w:numPr>
          <w:ilvl w:val="0"/>
          <w:numId w:val="1003"/>
        </w:numPr>
        <w:pStyle w:val="Compact"/>
      </w:pPr>
      <w:r>
        <w:t xml:space="preserve">чтение r — «read»,</w:t>
      </w:r>
    </w:p>
    <w:p>
      <w:pPr>
        <w:numPr>
          <w:ilvl w:val="0"/>
          <w:numId w:val="1003"/>
        </w:numPr>
        <w:pStyle w:val="Compact"/>
      </w:pPr>
      <w:r>
        <w:t xml:space="preserve">запись w — «write» и</w:t>
      </w:r>
    </w:p>
    <w:p>
      <w:pPr>
        <w:numPr>
          <w:ilvl w:val="0"/>
          <w:numId w:val="1003"/>
        </w:numPr>
        <w:pStyle w:val="Compact"/>
      </w:pPr>
      <w:r>
        <w:t xml:space="preserve">выполнение х — «execute»,</w:t>
      </w:r>
    </w:p>
    <w:p>
      <w:pPr>
        <w:pStyle w:val="FirstParagraph"/>
      </w:pPr>
      <w:r>
        <w:t xml:space="preserve">соответствующие разрешению выполнять системные вызовы read, write и execve (точнее, системному вызову open с флагами O_RDONLY и O_WRONLY, но для простоты можно считать r — read, a w — write).</w:t>
      </w:r>
    </w:p>
    <w:p>
      <w:pPr>
        <w:pStyle w:val="BodyText"/>
      </w:pPr>
      <w:r>
        <w:t xml:space="preserve">Каждое из базовых прав назначается на файл тому или иному пользователю или группе, разрешая соответствующую операцию.</w:t>
      </w:r>
    </w:p>
    <w:p>
      <w:pPr>
        <w:pStyle w:val="BodyText"/>
      </w:pPr>
      <w:r>
        <w:t xml:space="preserve">В наследии классической UNIX определены только три субъекта, которым назначаются базовые права — пользователь-владелец (owner), группа-владелец (group owner) и все остальные (others). Совокупность их базовых прав называется режимом доступа (access mode) к файлу.</w:t>
      </w:r>
    </w:p>
    <w:p>
      <w:pPr>
        <w:pStyle w:val="BodyText"/>
      </w:pPr>
      <w:r>
        <w:t xml:space="preserve">Базовое право может быть назначено r, w или х или отозвано —, поэтому в метаданных файла представляется одним битом, а для режима доступа требуется девять бит: по три бита прав на каждый из трех субъектов доступа.</w:t>
      </w:r>
    </w:p>
    <w:p>
      <w:pPr>
        <w:pStyle w:val="BodyText"/>
      </w:pPr>
      <w:r>
        <w:t xml:space="preserve">Компактно режим доступа может быть записан соответствующим числом в восьмеричной системе счисления rw-r–r–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m:oMath>
        <m:sSub>
          <m:e>
            <m:r>
              <m:t>110100100</m:t>
            </m:r>
          </m:e>
          <m:sub>
            <m:r>
              <m:t>2</m:t>
            </m:r>
          </m:sub>
        </m:sSub>
      </m:oMath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m:oMath>
        <m:sSub>
          <m:e>
            <m:r>
              <m:t>644</m:t>
            </m:r>
          </m:e>
          <m:sub>
            <m:r>
              <m:t>8</m:t>
            </m:r>
          </m:sub>
        </m:sSub>
      </m:oMath>
      <w:r>
        <w:t xml:space="preserve">.</w:t>
      </w:r>
    </w:p>
    <w:bookmarkEnd w:id="24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установленной ОС создаю учетную запись пользователя guest.</w:t>
      </w:r>
    </w:p>
    <w:p>
      <w:pPr>
        <w:pStyle w:val="CaptionedFigure"/>
      </w:pPr>
      <w:r>
        <w:drawing>
          <wp:inline>
            <wp:extent cx="3733800" cy="541543"/>
            <wp:effectExtent b="0" l="0" r="0" t="0"/>
            <wp:docPr descr="Cоздание учетной запись пользователя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учетной запись пользователя</w:t>
      </w:r>
    </w:p>
    <w:p>
      <w:pPr>
        <w:numPr>
          <w:ilvl w:val="0"/>
          <w:numId w:val="1005"/>
        </w:numPr>
        <w:pStyle w:val="Compact"/>
      </w:pPr>
      <w:r>
        <w:t xml:space="preserve">Задаю пароль для созданного пользователя.</w:t>
      </w:r>
    </w:p>
    <w:p>
      <w:pPr>
        <w:pStyle w:val="CaptionedFigure"/>
      </w:pPr>
      <w:r>
        <w:drawing>
          <wp:inline>
            <wp:extent cx="3733800" cy="1073616"/>
            <wp:effectExtent b="0" l="0" r="0" t="0"/>
            <wp:docPr descr="Пароль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</w:t>
      </w:r>
    </w:p>
    <w:p>
      <w:pPr>
        <w:numPr>
          <w:ilvl w:val="0"/>
          <w:numId w:val="1006"/>
        </w:numPr>
        <w:pStyle w:val="Compact"/>
      </w:pPr>
      <w:r>
        <w:t xml:space="preserve">Вхожу в систему от имени созданного пользователя.</w:t>
      </w:r>
    </w:p>
    <w:p>
      <w:pPr>
        <w:pStyle w:val="CaptionedFigure"/>
      </w:pPr>
      <w:r>
        <w:drawing>
          <wp:inline>
            <wp:extent cx="3397717" cy="3349591"/>
            <wp:effectExtent b="0" l="0" r="0" t="0"/>
            <wp:docPr descr="Вход в систему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pwd определяю директорию.</w:t>
      </w:r>
    </w:p>
    <w:p>
      <w:pPr>
        <w:pStyle w:val="CaptionedFigure"/>
      </w:pPr>
      <w:r>
        <w:drawing>
          <wp:inline>
            <wp:extent cx="2233061" cy="356134"/>
            <wp:effectExtent b="0" l="0" r="0" t="0"/>
            <wp:docPr descr="pwd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61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numPr>
          <w:ilvl w:val="0"/>
          <w:numId w:val="1008"/>
        </w:numPr>
        <w:pStyle w:val="Compact"/>
      </w:pPr>
      <w:r>
        <w:t xml:space="preserve">Уточняю имя пользователя командой whoami.</w:t>
      </w:r>
    </w:p>
    <w:p>
      <w:pPr>
        <w:pStyle w:val="CaptionedFigure"/>
      </w:pPr>
      <w:r>
        <w:drawing>
          <wp:inline>
            <wp:extent cx="2473692" cy="394635"/>
            <wp:effectExtent b="0" l="0" r="0" t="0"/>
            <wp:docPr descr="whoami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whoami</w:t>
      </w:r>
    </w:p>
    <w:p>
      <w:pPr>
        <w:numPr>
          <w:ilvl w:val="0"/>
          <w:numId w:val="1009"/>
        </w:numPr>
        <w:pStyle w:val="Compact"/>
      </w:pPr>
      <w:r>
        <w:t xml:space="preserve">Уточняю имя пользователя, группу, и группы, куда входит пользователь.</w:t>
      </w:r>
    </w:p>
    <w:p>
      <w:pPr>
        <w:pStyle w:val="CaptionedFigure"/>
      </w:pPr>
      <w:r>
        <w:drawing>
          <wp:inline>
            <wp:extent cx="3733800" cy="265919"/>
            <wp:effectExtent b="0" l="0" r="0" t="0"/>
            <wp:docPr descr="Уточняю имя пользователя, группу, и группы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Уточняю имя пользователя, группу, и группы</w:t>
      </w:r>
    </w:p>
    <w:p>
      <w:pPr>
        <w:numPr>
          <w:ilvl w:val="0"/>
          <w:numId w:val="1010"/>
        </w:numPr>
        <w:pStyle w:val="Compact"/>
      </w:pPr>
      <w:r>
        <w:t xml:space="preserve">Сравниваю полученные данные с данными в приглашении командной строке.</w:t>
      </w:r>
    </w:p>
    <w:p>
      <w:pPr>
        <w:pStyle w:val="CaptionedFigure"/>
      </w:pPr>
      <w:r>
        <w:drawing>
          <wp:inline>
            <wp:extent cx="3733800" cy="265919"/>
            <wp:effectExtent b="0" l="0" r="0" t="0"/>
            <wp:docPr descr="Сравнение данных" title="fig: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данных</w:t>
      </w:r>
    </w:p>
    <w:p>
      <w:pPr>
        <w:numPr>
          <w:ilvl w:val="0"/>
          <w:numId w:val="1011"/>
        </w:numPr>
        <w:pStyle w:val="Compact"/>
      </w:pPr>
      <w:r>
        <w:t xml:space="preserve">Просматриваю файл /etc/passwd командой cat /etc/passwd.</w:t>
      </w:r>
    </w:p>
    <w:p>
      <w:pPr>
        <w:pStyle w:val="CaptionedFigure"/>
      </w:pPr>
      <w:r>
        <w:drawing>
          <wp:inline>
            <wp:extent cx="3733800" cy="3432620"/>
            <wp:effectExtent b="0" l="0" r="0" t="0"/>
            <wp:docPr descr="Просмотр файл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numPr>
          <w:ilvl w:val="0"/>
          <w:numId w:val="1012"/>
        </w:numPr>
        <w:pStyle w:val="Compact"/>
      </w:pPr>
      <w:r>
        <w:t xml:space="preserve">Определяю существующие в системе директории командой ls -l /home/</w:t>
      </w:r>
    </w:p>
    <w:p>
      <w:pPr>
        <w:pStyle w:val="CaptionedFigure"/>
      </w:pPr>
      <w:r>
        <w:drawing>
          <wp:inline>
            <wp:extent cx="3733800" cy="497397"/>
            <wp:effectExtent b="0" l="0" r="0" t="0"/>
            <wp:docPr descr="Команда ls -l /home/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-l /home/</w:t>
      </w:r>
    </w:p>
    <w:p>
      <w:pPr>
        <w:numPr>
          <w:ilvl w:val="0"/>
          <w:numId w:val="1013"/>
        </w:numPr>
        <w:pStyle w:val="Compact"/>
      </w:pPr>
      <w:r>
        <w:t xml:space="preserve">Проверяю, какие расширенные атрибуты установлены на поддиректориях, находящихся в директории /home, командой</w:t>
      </w:r>
    </w:p>
    <w:p>
      <w:pPr>
        <w:pStyle w:val="CaptionedFigure"/>
      </w:pPr>
      <w:r>
        <w:drawing>
          <wp:inline>
            <wp:extent cx="3733800" cy="373379"/>
            <wp:effectExtent b="0" l="0" r="0" t="0"/>
            <wp:docPr descr="Проверяю, какие расширенные атрибуты установлены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Проверяю, какие расширенные атрибуты установлены</w:t>
      </w:r>
    </w:p>
    <w:p>
      <w:pPr>
        <w:numPr>
          <w:ilvl w:val="0"/>
          <w:numId w:val="1014"/>
        </w:numPr>
        <w:pStyle w:val="Compact"/>
      </w:pPr>
      <w:r>
        <w:t xml:space="preserve">Создаю в домашней директории поддиректорию dir1 командой mkdir dir1</w:t>
      </w:r>
    </w:p>
    <w:p>
      <w:pPr>
        <w:pStyle w:val="FirstParagraph"/>
      </w:pPr>
      <w:r>
        <w:t xml:space="preserve">Определяю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3733800" cy="3547553"/>
            <wp:effectExtent b="0" l="0" r="0" t="0"/>
            <wp:docPr descr="Создаю поддиректорию dir1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поддиректорию dir1</w:t>
      </w:r>
    </w:p>
    <w:p>
      <w:pPr>
        <w:numPr>
          <w:ilvl w:val="0"/>
          <w:numId w:val="1015"/>
        </w:numPr>
        <w:pStyle w:val="Compact"/>
      </w:pPr>
      <w:r>
        <w:t xml:space="preserve">Снимаю с директории dir1 все атрибуты командой chmod 000 dir1 и проверяю с её помощью правильность выполнения команды ls -l</w:t>
      </w:r>
    </w:p>
    <w:p>
      <w:pPr>
        <w:pStyle w:val="CaptionedFigure"/>
      </w:pPr>
      <w:r>
        <w:drawing>
          <wp:inline>
            <wp:extent cx="3733800" cy="640812"/>
            <wp:effectExtent b="0" l="0" r="0" t="0"/>
            <wp:docPr descr="Снимаю с директории dir1 все атрибут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Снимаю с директории dir1 все атрибуты</w:t>
      </w:r>
    </w:p>
    <w:p>
      <w:pPr>
        <w:numPr>
          <w:ilvl w:val="0"/>
          <w:numId w:val="1016"/>
        </w:numPr>
        <w:pStyle w:val="Compact"/>
      </w:pPr>
      <w:r>
        <w:t xml:space="preserve">Совершаю попытку создания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FirstParagraph"/>
      </w:pPr>
      <w:r>
        <w:t xml:space="preserve">Проверяю командой ls -l /home/guest/dir1 действительно ли файл file1 не находится внутри директории dir1.</w:t>
      </w:r>
    </w:p>
    <w:p>
      <w:pPr>
        <w:pStyle w:val="CaptionedFigure"/>
      </w:pPr>
      <w:r>
        <w:drawing>
          <wp:inline>
            <wp:extent cx="3733800" cy="803165"/>
            <wp:effectExtent b="0" l="0" r="0" t="0"/>
            <wp:docPr descr="попытка создания в директории dir1 файл file1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создания в директории dir1 файл file1</w:t>
      </w:r>
    </w:p>
    <w:p>
      <w:pPr>
        <w:pStyle w:val="BodyText"/>
      </w:pPr>
      <w:r>
        <w:t xml:space="preserve">Далее заполняю таблицы</w:t>
      </w:r>
    </w:p>
    <w:bookmarkStart w:id="65" w:name="таблицы-tblaccess_1-и-tblaccess_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Таблицы (</w:t>
      </w:r>
      <w:hyperlink w:anchor="tbl:access_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и</w:t>
      </w:r>
      <w:r>
        <w:t xml:space="preserve"> </w:t>
      </w:r>
      <w:hyperlink w:anchor="tbl:access_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tbl:access_1"/>
    <w:bookmarkStart w:id="63" w:name="tbl:access_1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Установленные права и разрешённые действия "/>
      </w:tblPr>
      <w:tblGrid>
        <w:gridCol w:w="1078"/>
        <w:gridCol w:w="557"/>
        <w:gridCol w:w="669"/>
        <w:gridCol w:w="669"/>
        <w:gridCol w:w="594"/>
        <w:gridCol w:w="594"/>
        <w:gridCol w:w="743"/>
        <w:gridCol w:w="1189"/>
        <w:gridCol w:w="892"/>
        <w:gridCol w:w="9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3"/>
    <w:bookmarkEnd w:id="0"/>
    <w:bookmarkStart w:id="0" w:name="tbl:access_2"/>
    <w:bookmarkStart w:id="64" w:name="tbl:access_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2: Минимальные права для совершения операций 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64"/>
    <w:bookmarkEnd w:id="0"/>
    <w:bookmarkEnd w:id="65"/>
    <w:bookmarkEnd w:id="66"/>
    <w:bookmarkStart w:id="72" w:name="выводы-по-проделанной-работ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 по проделанной работе</w:t>
      </w:r>
    </w:p>
    <w:bookmarkStart w:id="71" w:name="вывод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ознакомились с основными этапами установки виртуальных машин и их настроек,</w:t>
      </w:r>
      <w:r>
        <w:t xml:space="preserve"> </w:t>
      </w:r>
      <w:r>
        <w:t xml:space="preserve">а также создали виртуальную среду для выполнения последующих лабораторных работ.</w:t>
      </w:r>
    </w:p>
    <w:p>
      <w:pPr>
        <w:pStyle w:val="BodyText"/>
      </w:pPr>
      <w:r>
        <w:t xml:space="preserve">Были записаны скринкасты выполнения и защиты лабораторной работы.</w:t>
      </w:r>
    </w:p>
    <w:p>
      <w:pPr>
        <w:pStyle w:val="BodyText"/>
      </w:pPr>
      <w:r>
        <w:t xml:space="preserve">Ссылки на скринкасты:</w:t>
      </w:r>
    </w:p>
    <w:p>
      <w:pPr>
        <w:numPr>
          <w:ilvl w:val="0"/>
          <w:numId w:val="1017"/>
        </w:numPr>
        <w:pStyle w:val="Compact"/>
      </w:pPr>
      <w:hyperlink r:id="rId67">
        <w:r>
          <w:rPr>
            <w:rStyle w:val="Hyperlink"/>
          </w:rPr>
          <w:t xml:space="preserve">Выполнение, Youtube</w:t>
        </w:r>
      </w:hyperlink>
    </w:p>
    <w:p>
      <w:pPr>
        <w:numPr>
          <w:ilvl w:val="0"/>
          <w:numId w:val="1017"/>
        </w:numPr>
        <w:pStyle w:val="Compact"/>
      </w:pPr>
      <w:hyperlink r:id="rId68">
        <w:r>
          <w:rPr>
            <w:rStyle w:val="Hyperlink"/>
          </w:rPr>
          <w:t xml:space="preserve">Выполнение, Rutube</w:t>
        </w:r>
      </w:hyperlink>
    </w:p>
    <w:p>
      <w:pPr>
        <w:numPr>
          <w:ilvl w:val="0"/>
          <w:numId w:val="1017"/>
        </w:numPr>
        <w:pStyle w:val="Compact"/>
      </w:pPr>
      <w:hyperlink r:id="rId69">
        <w:r>
          <w:rPr>
            <w:rStyle w:val="Hyperlink"/>
          </w:rPr>
          <w:t xml:space="preserve">Защита презентации, Youtube</w:t>
        </w:r>
      </w:hyperlink>
    </w:p>
    <w:p>
      <w:pPr>
        <w:numPr>
          <w:ilvl w:val="0"/>
          <w:numId w:val="1017"/>
        </w:numPr>
        <w:pStyle w:val="Compact"/>
      </w:pPr>
      <w:hyperlink r:id="rId70">
        <w:r>
          <w:rPr>
            <w:rStyle w:val="Hyperlink"/>
          </w:rPr>
          <w:t xml:space="preserve">Защита презентации, Rutube</w:t>
        </w:r>
      </w:hyperlink>
    </w:p>
    <w:bookmarkEnd w:id="71"/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73" w:name="ref-b: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Колисниченко Д.</w:t>
      </w:r>
      <w:r>
        <w:t xml:space="preserve"> </w:t>
      </w:r>
      <w:r>
        <w:t xml:space="preserve">Linux. От новичка к профессионалу. В подлиннике</w:t>
      </w:r>
      <w:r>
        <w:t xml:space="preserve">. 8-е изд. 2022. 688 с.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68" Target="https://rutube.ru/video/26908c39bcfe643be79074fe34d73b01" TargetMode="External" /><Relationship Type="http://schemas.openxmlformats.org/officeDocument/2006/relationships/hyperlink" Id="rId70" Target="https://rutube.ru/video/a06c6fff637797a061ee9b7bfd49431d" TargetMode="External" /><Relationship Type="http://schemas.openxmlformats.org/officeDocument/2006/relationships/hyperlink" Id="rId69" Target="https://youtu.be/MkUmdRZClSI" TargetMode="External" /><Relationship Type="http://schemas.openxmlformats.org/officeDocument/2006/relationships/hyperlink" Id="rId67" Target="https://youtu.be/hWvmi6rj4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rutube.ru/video/26908c39bcfe643be79074fe34d73b01" TargetMode="External" /><Relationship Type="http://schemas.openxmlformats.org/officeDocument/2006/relationships/hyperlink" Id="rId70" Target="https://rutube.ru/video/a06c6fff637797a061ee9b7bfd49431d" TargetMode="External" /><Relationship Type="http://schemas.openxmlformats.org/officeDocument/2006/relationships/hyperlink" Id="rId69" Target="https://youtu.be/MkUmdRZClSI" TargetMode="External" /><Relationship Type="http://schemas.openxmlformats.org/officeDocument/2006/relationships/hyperlink" Id="rId67" Target="https://youtu.be/hWvmi6rj4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Манаева Варвара Евгеньевна</dc:creator>
  <dc:language>ru-RU</dc:language>
  <cp:keywords/>
  <dcterms:created xsi:type="dcterms:W3CDTF">2023-09-16T18:53:41Z</dcterms:created>
  <dcterms:modified xsi:type="dcterms:W3CDTF">2023-09-16T18:53:41Z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