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5.png" ContentType="image/png"/>
  <Override PartName="/word/media/rId5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</w:t>
      </w:r>
      <w:r>
        <w:t xml:space="preserve"> </w:t>
      </w:r>
      <w:r>
        <w:t xml:space="preserve">закрепление теоретических основ дискреционного разграничения доступа в</w:t>
      </w:r>
      <w:r>
        <w:t xml:space="preserve"> </w:t>
      </w:r>
      <w:r>
        <w:t xml:space="preserve">современных системах с открытым кодом на базе ОС Linux.</w:t>
      </w:r>
    </w:p>
    <w:bookmarkEnd w:id="21"/>
    <w:bookmarkStart w:id="22" w:name="задач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Создать двух новых пользователей (гостевых аккаунтов) виртуальной машины;</w:t>
      </w:r>
    </w:p>
    <w:p>
      <w:pPr>
        <w:numPr>
          <w:ilvl w:val="0"/>
          <w:numId w:val="1002"/>
        </w:numPr>
        <w:pStyle w:val="Compact"/>
      </w:pPr>
      <w:r>
        <w:t xml:space="preserve">Через гостевые аккаунту выполнить задания лабораторной работы;</w:t>
      </w:r>
    </w:p>
    <w:p>
      <w:pPr>
        <w:numPr>
          <w:ilvl w:val="0"/>
          <w:numId w:val="1002"/>
        </w:numPr>
        <w:pStyle w:val="Compact"/>
      </w:pPr>
      <w:r>
        <w:t xml:space="preserve">Заполнить таблицы об уровнях доступа и действиях с файлами/директориями.</w:t>
      </w:r>
    </w:p>
    <w:bookmarkEnd w:id="22"/>
    <w:bookmarkEnd w:id="23"/>
    <w:bookmarkStart w:id="24" w:name="теоретическое-введение-blinu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Для разграничения действий над файлами определены три базовых права доступа (базовые разрешения):</w:t>
      </w:r>
    </w:p>
    <w:p>
      <w:pPr>
        <w:numPr>
          <w:ilvl w:val="0"/>
          <w:numId w:val="1003"/>
        </w:numPr>
        <w:pStyle w:val="Compact"/>
      </w:pPr>
      <w:r>
        <w:t xml:space="preserve">чтение r — «read»,</w:t>
      </w:r>
    </w:p>
    <w:p>
      <w:pPr>
        <w:numPr>
          <w:ilvl w:val="0"/>
          <w:numId w:val="1003"/>
        </w:numPr>
        <w:pStyle w:val="Compact"/>
      </w:pPr>
      <w:r>
        <w:t xml:space="preserve">запись w — «write» и</w:t>
      </w:r>
    </w:p>
    <w:p>
      <w:pPr>
        <w:numPr>
          <w:ilvl w:val="0"/>
          <w:numId w:val="1003"/>
        </w:numPr>
        <w:pStyle w:val="Compact"/>
      </w:pPr>
      <w:r>
        <w:t xml:space="preserve">выполнение х — «execute»,</w:t>
      </w:r>
    </w:p>
    <w:p>
      <w:pPr>
        <w:pStyle w:val="FirstParagraph"/>
      </w:pPr>
      <w:r>
        <w:t xml:space="preserve">соответствующие разрешению выполнять системные вызовы read, write и execve (точнее, системному вызову open с флагами O_RDONLY и O_WRONLY, но для простоты можно считать r — read, a w — write).</w:t>
      </w:r>
    </w:p>
    <w:p>
      <w:pPr>
        <w:pStyle w:val="BodyText"/>
      </w:pPr>
      <w:r>
        <w:t xml:space="preserve">Каждое из базовых прав назначается на файл тому или иному пользователю или группе, разрешая соответствующую операцию.</w:t>
      </w:r>
    </w:p>
    <w:p>
      <w:pPr>
        <w:pStyle w:val="BodyText"/>
      </w:pPr>
      <w:r>
        <w:t xml:space="preserve">В наследии классической UNIX определены только три субъекта, которым назначаются базовые права — пользователь-владелец (owner), группа-владелец (group owner) и все остальные (others). Совокупность их базовых прав называется режимом доступа (access mode) к файлу.</w:t>
      </w:r>
    </w:p>
    <w:p>
      <w:pPr>
        <w:pStyle w:val="BodyText"/>
      </w:pPr>
      <w:r>
        <w:t xml:space="preserve">Базовое право может быть назначено r, w или х или отозвано —, поэтому в метаданных файла представляется одним битом, а для режима доступа требуется девять бит: по три бита прав на каждый из трех субъектов доступа.</w:t>
      </w:r>
    </w:p>
    <w:p>
      <w:pPr>
        <w:pStyle w:val="BodyText"/>
      </w:pPr>
      <w:r>
        <w:t xml:space="preserve">Компактно режим доступа может быть записан соответствующим числом в восьмеричной системе счисления rw-r–r–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m:oMath>
        <m:sSub>
          <m:e>
            <m:r>
              <m:t>110100100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m:oMath>
        <m:sSub>
          <m:e>
            <m:r>
              <m:t>644</m:t>
            </m:r>
          </m:e>
          <m:sub>
            <m:r>
              <m:t>8</m:t>
            </m:r>
          </m:sub>
        </m:sSub>
      </m:oMath>
      <w:r>
        <w:t xml:space="preserve">.</w:t>
      </w:r>
    </w:p>
    <w:bookmarkEnd w:id="24"/>
    <w:bookmarkStart w:id="64" w:name="выполнение-лабораторной-работы-lab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[2]</w:t>
      </w:r>
    </w:p>
    <w:p>
      <w:pPr>
        <w:numPr>
          <w:ilvl w:val="0"/>
          <w:numId w:val="1004"/>
        </w:numPr>
        <w:pStyle w:val="Compact"/>
      </w:pPr>
      <w:r>
        <w:t xml:space="preserve">В установленной ОС создаю учётную запись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733800" cy="378106"/>
            <wp:effectExtent b="0" l="0" r="0" t="0"/>
            <wp:docPr descr="Cоздание учетной запись пользователя guest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учетной запись пользователя</w:t>
      </w:r>
      <w:r>
        <w:t xml:space="preserve"> </w:t>
      </w:r>
      <w:r>
        <w:rPr>
          <w:rStyle w:val="VerbatimChar"/>
        </w:rPr>
        <w:t xml:space="preserve">guest</w:t>
      </w:r>
    </w:p>
    <w:p>
      <w:pPr>
        <w:numPr>
          <w:ilvl w:val="0"/>
          <w:numId w:val="1005"/>
        </w:numPr>
        <w:pStyle w:val="Compact"/>
      </w:pPr>
      <w:r>
        <w:t xml:space="preserve">Задаём пароль для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733800" cy="931711"/>
            <wp:effectExtent b="0" l="0" r="0" t="0"/>
            <wp:docPr descr="адание паролья для пользователя guest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адание паролья для пользователя</w:t>
      </w:r>
      <w:r>
        <w:t xml:space="preserve"> </w:t>
      </w:r>
      <w:r>
        <w:rPr>
          <w:rStyle w:val="VerbatimChar"/>
        </w:rPr>
        <w:t xml:space="preserve">guest</w:t>
      </w:r>
    </w:p>
    <w:p>
      <w:pPr>
        <w:numPr>
          <w:ilvl w:val="0"/>
          <w:numId w:val="1006"/>
        </w:numPr>
        <w:pStyle w:val="Compact"/>
      </w:pPr>
      <w:r>
        <w:t xml:space="preserve">Аналогично пунктам 1 и 2 создаю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733800" cy="1027142"/>
            <wp:effectExtent b="0" l="0" r="0" t="0"/>
            <wp:docPr descr="Cоздание учетной запись пользователя guest2 и задание пароля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учетной запись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и задание пароля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 </w:t>
      </w:r>
      <w:r>
        <w:t xml:space="preserve">добавляю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группу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733800" cy="585847"/>
            <wp:effectExtent b="0" l="0" r="0" t="0"/>
            <wp:docPr descr="Команда gpasswd -a guest2 guest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gpasswd -a guest2 guest</w:t>
      </w:r>
    </w:p>
    <w:p>
      <w:pPr>
        <w:numPr>
          <w:ilvl w:val="0"/>
          <w:numId w:val="1008"/>
        </w:numPr>
        <w:pStyle w:val="Compact"/>
      </w:pPr>
      <w:r>
        <w:t xml:space="preserve">Захожу в две консоли, в каждую от разных пользователей (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) (??)</w:t>
      </w:r>
    </w:p>
    <w:p>
      <w:pPr>
        <w:pStyle w:val="CaptionedFigure"/>
      </w:pPr>
      <w:r>
        <w:drawing>
          <wp:inline>
            <wp:extent cx="3733800" cy="928099"/>
            <wp:effectExtent b="0" l="0" r="0" t="0"/>
            <wp:docPr descr="Две консоли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Две консоли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определить, в какой директории находятся пользователи (??)</w:t>
      </w:r>
    </w:p>
    <w:p>
      <w:pPr>
        <w:pStyle w:val="CaptionedFigure"/>
      </w:pPr>
      <w:r>
        <w:drawing>
          <wp:inline>
            <wp:extent cx="3733800" cy="395148"/>
            <wp:effectExtent b="0" l="0" r="0" t="0"/>
            <wp:docPr descr="В какой директории находятся пользователи?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какой директории находятся пользователи?</w:t>
      </w:r>
    </w:p>
    <w:p>
      <w:pPr>
        <w:numPr>
          <w:ilvl w:val="0"/>
          <w:numId w:val="1010"/>
        </w:numPr>
        <w:pStyle w:val="Compact"/>
      </w:pPr>
      <w:r>
        <w:t xml:space="preserve">Уточняю информацию о пользователях с помощью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, определяем группы с помощью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для обоих</w:t>
      </w:r>
      <w:r>
        <w:t xml:space="preserve"> </w:t>
      </w:r>
      <w:r>
        <w:t xml:space="preserve">пользователей (??).</w:t>
      </w:r>
    </w:p>
    <w:p>
      <w:pPr>
        <w:pStyle w:val="CaptionedFigure"/>
      </w:pPr>
      <w:r>
        <w:drawing>
          <wp:inline>
            <wp:extent cx="3733800" cy="660970"/>
            <wp:effectExtent b="0" l="0" r="0" t="0"/>
            <wp:docPr descr="Информация о пользователях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p>
      <w:pPr>
        <w:pStyle w:val="BodyText"/>
      </w:pPr>
      <w:r>
        <w:t xml:space="preserve">По результатам выполнения команд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видно, что первая выводит только ID групп, в которых состоит</w:t>
      </w:r>
      <w:r>
        <w:t xml:space="preserve"> </w:t>
      </w:r>
      <w:r>
        <w:t xml:space="preserve">пользователь, вторая — названия групп, в которых состоит пользователь, и третья выводит строку вида</w:t>
      </w:r>
    </w:p>
    <w:p>
      <w:pPr>
        <w:pStyle w:val="SourceCode"/>
      </w:pPr>
      <w:r>
        <w:rPr>
          <w:rStyle w:val="VerbatimChar"/>
        </w:rPr>
        <w:t xml:space="preserve">&lt;username&gt; : &lt;groupname&gt; &lt;groupname&gt; &lt;groupname&gt; &lt;groupname&gt;</w:t>
      </w:r>
    </w:p>
    <w:p>
      <w:pPr>
        <w:numPr>
          <w:ilvl w:val="0"/>
          <w:numId w:val="1011"/>
        </w:numPr>
        <w:pStyle w:val="Compact"/>
      </w:pPr>
      <w:r>
        <w:t xml:space="preserve">Сравниваем информацию о пользователях с содержанием файла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(??, ??)</w:t>
      </w:r>
    </w:p>
    <w:p>
      <w:pPr>
        <w:pStyle w:val="CaptionedFigure"/>
      </w:pPr>
      <w:r>
        <w:drawing>
          <wp:inline>
            <wp:extent cx="3733800" cy="4510558"/>
            <wp:effectExtent b="0" l="0" r="0" t="0"/>
            <wp:docPr descr="Информация файла /etc/group, часть 1" title="fig:" id="47" name="Picture"/>
            <a:graphic>
              <a:graphicData uri="http://schemas.openxmlformats.org/drawingml/2006/picture">
                <pic:pic>
                  <pic:nvPicPr>
                    <pic:cNvPr descr="image/8_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файла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, часть 1</w:t>
      </w:r>
    </w:p>
    <w:p>
      <w:pPr>
        <w:pStyle w:val="CaptionedFigure"/>
      </w:pPr>
      <w:r>
        <w:drawing>
          <wp:inline>
            <wp:extent cx="3733800" cy="2605532"/>
            <wp:effectExtent b="0" l="0" r="0" t="0"/>
            <wp:docPr descr="Информация файла /etc/group, часть 2" title="fig:" id="50" name="Picture"/>
            <a:graphic>
              <a:graphicData uri="http://schemas.openxmlformats.org/drawingml/2006/picture">
                <pic:pic>
                  <pic:nvPicPr>
                    <pic:cNvPr descr="image/8_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файла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, часть 2</w:t>
      </w:r>
    </w:p>
    <w:p>
      <w:pPr>
        <w:numPr>
          <w:ilvl w:val="0"/>
          <w:numId w:val="1012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регистрируем этого пользователя в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733800" cy="692360"/>
            <wp:effectExtent b="0" l="0" r="0" t="0"/>
            <wp:docPr descr="Регистрируем второго гостевого пользователя в группе guest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Регистрируем второго гостевого пользователя в группе</w:t>
      </w:r>
      <w:r>
        <w:t xml:space="preserve"> </w:t>
      </w:r>
      <w:r>
        <w:rPr>
          <w:rStyle w:val="VerbatimChar"/>
        </w:rPr>
        <w:t xml:space="preserve">guest</w:t>
      </w:r>
    </w:p>
    <w:p>
      <w:pPr>
        <w:numPr>
          <w:ilvl w:val="0"/>
          <w:numId w:val="1013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разрешаем все действия для группы в папке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733800" cy="165073"/>
            <wp:effectExtent b="0" l="0" r="0" t="0"/>
            <wp:docPr descr="Команда chmod g+rwx /home/guest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chmod g+rwx /home/guest</w:t>
      </w:r>
    </w:p>
    <w:p>
      <w:pPr>
        <w:numPr>
          <w:ilvl w:val="0"/>
          <w:numId w:val="1014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снимаем все атрибуты с директории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733800" cy="1892829"/>
            <wp:effectExtent b="0" l="0" r="0" t="0"/>
            <wp:docPr descr="Команда chmod 000 dir1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chmod 000 dir1</w:t>
      </w:r>
    </w:p>
    <w:p>
      <w:pPr>
        <w:pStyle w:val="BodyText"/>
      </w:pPr>
      <w:r>
        <w:t xml:space="preserve">Далее пробуем выполнять различные действия от лица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с папкой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в домашней директории</w:t>
      </w:r>
      <w:r>
        <w:t xml:space="preserve"> </w:t>
      </w:r>
      <w:r>
        <w:t xml:space="preserve">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и, по результатам выполнения, заполняем таблицы</w:t>
      </w:r>
      <w:r>
        <w:t xml:space="preserve"> </w:t>
      </w:r>
      <w:hyperlink w:anchor="tbl:access_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</w:t>
      </w:r>
      <w:r>
        <w:t xml:space="preserve"> </w:t>
      </w:r>
      <w:hyperlink w:anchor="tbl:access_2">
        <w:r>
          <w:rPr>
            <w:rStyle w:val="Hyperlink"/>
          </w:rPr>
          <w:t xml:space="preserve">2</w:t>
        </w:r>
      </w:hyperlink>
      <w:r>
        <w:t xml:space="preserve">.</w:t>
      </w:r>
    </w:p>
    <w:bookmarkStart w:id="63" w:name="таблицы-tblaccess_1-и-tblaccess_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Таблицы (</w:t>
      </w:r>
      <w:hyperlink w:anchor="tbl:access_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</w:t>
      </w:r>
      <w:r>
        <w:t xml:space="preserve"> </w:t>
      </w:r>
      <w:hyperlink w:anchor="tbl:access_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tbl:access_1"/>
    <w:bookmarkStart w:id="61" w:name="tbl:access_1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Установленные права и разрешённые действия "/>
      </w:tblPr>
      <w:tblGrid>
        <w:gridCol w:w="1078"/>
        <w:gridCol w:w="557"/>
        <w:gridCol w:w="669"/>
        <w:gridCol w:w="669"/>
        <w:gridCol w:w="594"/>
        <w:gridCol w:w="594"/>
        <w:gridCol w:w="743"/>
        <w:gridCol w:w="1189"/>
        <w:gridCol w:w="892"/>
        <w:gridCol w:w="9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1"/>
    <w:bookmarkEnd w:id="0"/>
    <w:bookmarkStart w:id="0" w:name="tbl:access_2"/>
    <w:bookmarkStart w:id="62" w:name="tbl:access_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2: Минимальные права для совершения операций "/>
      </w:tblPr>
      <w:tblGrid>
        <w:gridCol w:w="2290"/>
        <w:gridCol w:w="3148"/>
        <w:gridCol w:w="2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62"/>
    <w:bookmarkEnd w:id="0"/>
    <w:bookmarkEnd w:id="63"/>
    <w:bookmarkEnd w:id="64"/>
    <w:bookmarkStart w:id="71" w:name="выводы-по-проделанной-работ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проделанной работе</w:t>
      </w:r>
    </w:p>
    <w:bookmarkStart w:id="65" w:name="X4d4887b80d90d0356c83ebbbc68b0efd2f251b0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Сравнения таблиц</w:t>
      </w:r>
      <w:r>
        <w:t xml:space="preserve"> </w:t>
      </w:r>
      <w:hyperlink w:anchor="tbl:access_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</w:t>
      </w:r>
      <w:r>
        <w:t xml:space="preserve"> </w:t>
      </w:r>
      <w:hyperlink w:anchor="tbl:access_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с аналогичными таблицами из лабораторной работы №2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FirstParagraph"/>
      </w:pPr>
      <w:r>
        <w:t xml:space="preserve">Если сравнивать получившиеся результаты в виде сводных таблиц, то можно легко заметить, что права действуют по одним и тем же принципам</w:t>
      </w:r>
      <w:r>
        <w:t xml:space="preserve"> </w:t>
      </w:r>
      <w:r>
        <w:t xml:space="preserve">как в случае, если они выданы владельцу файла, так и в случае, если они даны пользователям из группы владельца файла. Главное, отслеживать,</w:t>
      </w:r>
      <w:r>
        <w:t xml:space="preserve"> </w:t>
      </w:r>
      <w:r>
        <w:t xml:space="preserve">какие права выданы пользователю, который пытается получить доступ к файлу, а уже исходя из этого легко предсказать, как себя поведёт</w:t>
      </w:r>
      <w:r>
        <w:t xml:space="preserve"> </w:t>
      </w:r>
      <w:r>
        <w:t xml:space="preserve">та или иная функция в зависимости от выданных прав.</w:t>
      </w:r>
    </w:p>
    <w:bookmarkEnd w:id="65"/>
    <w:bookmarkStart w:id="70" w:name="общий-вывод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Общий вывод</w:t>
      </w:r>
    </w:p>
    <w:p>
      <w:pPr>
        <w:pStyle w:val="FirstParagraph"/>
      </w:pPr>
      <w:r>
        <w:t xml:space="preserve">В результате выполнения работы мы ознакомились с основными этапами установки виртуальных машин и их настроек,</w:t>
      </w:r>
      <w:r>
        <w:t xml:space="preserve"> </w:t>
      </w:r>
      <w:r>
        <w:t xml:space="preserve">а также создали виртуальную среду для выполнения последующих лабораторных работ.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15"/>
        </w:numPr>
        <w:pStyle w:val="Compact"/>
      </w:pPr>
      <w:hyperlink r:id="rId66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15"/>
        </w:numPr>
        <w:pStyle w:val="Compact"/>
      </w:pPr>
      <w:hyperlink r:id="rId67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15"/>
        </w:numPr>
        <w:pStyle w:val="Compact"/>
      </w:pPr>
      <w:hyperlink r:id="rId68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15"/>
        </w:numPr>
        <w:pStyle w:val="Compact"/>
      </w:pPr>
      <w:hyperlink r:id="rId69">
        <w:r>
          <w:rPr>
            <w:rStyle w:val="Hyperlink"/>
          </w:rPr>
          <w:t xml:space="preserve">Защита презентации, Rutube</w:t>
        </w:r>
      </w:hyperlink>
    </w:p>
    <w:bookmarkEnd w:id="70"/>
    <w:bookmarkEnd w:id="71"/>
    <w:bookmarkStart w:id="7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77" w:name="refs"/>
    <w:bookmarkStart w:id="72" w:name="ref-b: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Колисниченко Д.</w:t>
      </w:r>
      <w:r>
        <w:t xml:space="preserve"> </w:t>
      </w:r>
      <w:r>
        <w:t xml:space="preserve">Linux. От новичка к профессионалу. В подлиннике</w:t>
      </w:r>
      <w:r>
        <w:t xml:space="preserve">. 8-е изд. 2022. 688 с.</w:t>
      </w:r>
    </w:p>
    <w:bookmarkEnd w:id="72"/>
    <w:bookmarkStart w:id="74" w:name="ref-lab: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 3. Дискреционное разграничение прав в Linux. Два пользователя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73">
        <w:r>
          <w:rPr>
            <w:rStyle w:val="Hyperlink"/>
          </w:rPr>
          <w:t xml:space="preserve">https://esystem.rudn.ru/mod/resource/view.php?id=1031373</w:t>
        </w:r>
      </w:hyperlink>
      <w:r>
        <w:t xml:space="preserve">.</w:t>
      </w:r>
    </w:p>
    <w:bookmarkEnd w:id="74"/>
    <w:bookmarkStart w:id="76" w:name="ref-lab: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Лабораторная работа № 2. Дискреционное разграничение прав в Linux. Основные атрибуты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75">
        <w:r>
          <w:rPr>
            <w:rStyle w:val="Hyperlink"/>
          </w:rPr>
          <w:t xml:space="preserve">https://esystem.rudn.ru/mod/resource/view.php?id=1031371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75" Target="https://esystem.rudn.ru/mod/resource/view.php?id=1031371" TargetMode="External" /><Relationship Type="http://schemas.openxmlformats.org/officeDocument/2006/relationships/hyperlink" Id="rId73" Target="https://esystem.rudn.ru/mod/resource/view.php?id=1031373" TargetMode="External" /><Relationship Type="http://schemas.openxmlformats.org/officeDocument/2006/relationships/hyperlink" Id="rId69" Target="https://rutube.ru/video/4a09789231449f04657732e7580d305e" TargetMode="External" /><Relationship Type="http://schemas.openxmlformats.org/officeDocument/2006/relationships/hyperlink" Id="rId67" Target="https://rutube.ru/video/bca4b5e0368e0a72af94fd0d666ad193" TargetMode="External" /><Relationship Type="http://schemas.openxmlformats.org/officeDocument/2006/relationships/hyperlink" Id="rId66" Target="https://youtu.be/IBSf9UaZ0vQ" TargetMode="External" /><Relationship Type="http://schemas.openxmlformats.org/officeDocument/2006/relationships/hyperlink" Id="rId68" Target="https://youtu.be/ZsuP1ZyQTw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esystem.rudn.ru/mod/resource/view.php?id=1031371" TargetMode="External" /><Relationship Type="http://schemas.openxmlformats.org/officeDocument/2006/relationships/hyperlink" Id="rId73" Target="https://esystem.rudn.ru/mod/resource/view.php?id=1031373" TargetMode="External" /><Relationship Type="http://schemas.openxmlformats.org/officeDocument/2006/relationships/hyperlink" Id="rId69" Target="https://rutube.ru/video/4a09789231449f04657732e7580d305e" TargetMode="External" /><Relationship Type="http://schemas.openxmlformats.org/officeDocument/2006/relationships/hyperlink" Id="rId67" Target="https://rutube.ru/video/bca4b5e0368e0a72af94fd0d666ad193" TargetMode="External" /><Relationship Type="http://schemas.openxmlformats.org/officeDocument/2006/relationships/hyperlink" Id="rId66" Target="https://youtu.be/IBSf9UaZ0vQ" TargetMode="External" /><Relationship Type="http://schemas.openxmlformats.org/officeDocument/2006/relationships/hyperlink" Id="rId68" Target="https://youtu.be/ZsuP1ZyQTw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Манаева Варвара Евгеньевна</dc:creator>
  <dc:language>ru-RU</dc:language>
  <cp:keywords/>
  <dcterms:created xsi:type="dcterms:W3CDTF">2023-09-23T19:01:10Z</dcterms:created>
  <dcterms:modified xsi:type="dcterms:W3CDTF">2023-09-23T19:01:10Z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