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хническое-оснащ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Техническое оснащение:</w:t>
      </w:r>
    </w:p>
    <w:p>
      <w:pPr>
        <w:numPr>
          <w:ilvl w:val="0"/>
          <w:numId w:val="1001"/>
        </w:numPr>
        <w:pStyle w:val="Compact"/>
      </w:pPr>
      <w:r>
        <w:t xml:space="preserve">Персональный компьютер с операционной системой Windows 10;</w:t>
      </w:r>
    </w:p>
    <w:p>
      <w:pPr>
        <w:numPr>
          <w:ilvl w:val="0"/>
          <w:numId w:val="1001"/>
        </w:numPr>
        <w:pStyle w:val="Compact"/>
      </w:pPr>
      <w:r>
        <w:t xml:space="preserve">Планшет для записи видеосопровождения и голосовых комментариев;</w:t>
      </w:r>
    </w:p>
    <w:p>
      <w:pPr>
        <w:numPr>
          <w:ilvl w:val="0"/>
          <w:numId w:val="1001"/>
        </w:numPr>
        <w:pStyle w:val="Compact"/>
      </w:pPr>
      <w:r>
        <w:t xml:space="preserve">Microsoft Teams, использующийся для записи скринкаста лабораторной работы;</w:t>
      </w:r>
    </w:p>
    <w:p>
      <w:pPr>
        <w:numPr>
          <w:ilvl w:val="0"/>
          <w:numId w:val="1001"/>
        </w:numPr>
        <w:pStyle w:val="Compact"/>
      </w:pPr>
      <w:r>
        <w:t xml:space="preserve">Приложение Pycharm для редактирования файлов формата</w:t>
      </w:r>
      <w:r>
        <w:t xml:space="preserve"> </w:t>
      </w:r>
      <w:r>
        <w:rPr>
          <w:iCs/>
          <w:i/>
        </w:rPr>
        <w:t xml:space="preserve">md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pandoc</w:t>
      </w:r>
      <w:r>
        <w:t xml:space="preserve"> </w:t>
      </w:r>
      <w:r>
        <w:t xml:space="preserve">для конвертации файлов отчётов и презентаций.</w:t>
      </w:r>
    </w:p>
    <w:bookmarkEnd w:id="20"/>
    <w:bookmarkStart w:id="23" w:name="цели-и-задачи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Цели и задачи работы</w:t>
      </w:r>
    </w:p>
    <w:bookmarkStart w:id="21" w:name="ц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Цель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1"/>
    <w:bookmarkStart w:id="22" w:name="задач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Задачи</w:t>
      </w:r>
    </w:p>
    <w:p>
      <w:pPr>
        <w:numPr>
          <w:ilvl w:val="0"/>
          <w:numId w:val="1002"/>
        </w:numPr>
        <w:pStyle w:val="Compact"/>
      </w:pPr>
      <w:r>
        <w:t xml:space="preserve">Совершим ряд операций с файлом, которому выдали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Совершим ряд операций с файлом, которому выдали расширенный атрибут</w:t>
      </w:r>
      <w:r>
        <w:t xml:space="preserve"> </w:t>
      </w:r>
      <w:r>
        <w:rPr>
          <w:rStyle w:val="VerbatimChar"/>
        </w:rPr>
        <w:t xml:space="preserve">i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Сравним возможность выполнения различных операций с разными атрибутами.</w:t>
      </w:r>
    </w:p>
    <w:bookmarkEnd w:id="22"/>
    <w:bookmarkEnd w:id="23"/>
    <w:bookmarkStart w:id="25" w:name="теоретическое-введение-blinux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  <w:r>
        <w:t xml:space="preserve"> </w:t>
      </w:r>
      <w:r>
        <w:t xml:space="preserve">[1]</w:t>
      </w:r>
    </w:p>
    <w:p>
      <w:pPr>
        <w:pStyle w:val="FirstParagraph"/>
      </w:pPr>
      <w:r>
        <w:t xml:space="preserve">Расширенные атрибуты файловых объектов — поддерживаемая некоторыми файловыми системами возможность</w:t>
      </w:r>
      <w:r>
        <w:t xml:space="preserve"> </w:t>
      </w:r>
      <w:r>
        <w:t xml:space="preserve">ассоциировать с файловыми объектами произвольные метаданные. В отличие от обычных атрибутов файловых объектов (таких, как владелец,</w:t>
      </w:r>
      <w:r>
        <w:t xml:space="preserve"> </w:t>
      </w:r>
      <w:r>
        <w:t xml:space="preserve">права доступа, время создания и пр.), содержание расширенных атрибутов не специфицируется в файловой системе и может принимать любые значение.</w:t>
      </w:r>
      <w:r>
        <w:t xml:space="preserve"> </w:t>
      </w:r>
      <w:r>
        <w:t xml:space="preserve">С точки зрения реализации расширенные атрибуты представляют собой пары ключ:значение, ассоциированные с файловыми объектами.</w:t>
      </w:r>
      <w:r>
        <w:t xml:space="preserve"> </w:t>
      </w:r>
      <w:r>
        <w:t xml:space="preserve">Типичными применениями расширенных атрибутов является хранение таких данных, как автор документа, контрольные суммы, источник документа, информация для контроля доступа.</w:t>
      </w:r>
    </w:p>
    <w:p>
      <w:pPr>
        <w:pStyle w:val="BodyText"/>
      </w:pPr>
      <w:r>
        <w:t xml:space="preserve">Каждый расширенный атрибут имеет имя вида</w:t>
      </w:r>
      <w:r>
        <w:t xml:space="preserve"> </w:t>
      </w:r>
      <w:r>
        <w:rPr>
          <w:rStyle w:val="VerbatimChar"/>
        </w:rPr>
        <w:t xml:space="preserve">namespace.attrname</w:t>
      </w:r>
      <w:r>
        <w:t xml:space="preserve">, при этом пространства имен namespace определяют назначение</w:t>
      </w:r>
      <w:r>
        <w:t xml:space="preserve"> </w:t>
      </w:r>
      <w:r>
        <w:t xml:space="preserve">атрибута. Пространство, имен systen используется системными (ядерными) компонентами, например, для списков контроля доступа POSIX ACL.</w:t>
      </w:r>
    </w:p>
    <w:p>
      <w:pPr>
        <w:pStyle w:val="BodyText"/>
      </w:pPr>
      <w:r>
        <w:t xml:space="preserve">Пространство имен</w:t>
      </w:r>
      <w:r>
        <w:t xml:space="preserve"> </w:t>
      </w:r>
      <w:r>
        <w:rPr>
          <w:rStyle w:val="VerbatimChar"/>
        </w:rPr>
        <w:t xml:space="preserve">security</w:t>
      </w:r>
      <w:r>
        <w:t xml:space="preserve"> </w:t>
      </w:r>
      <w:r>
        <w:t xml:space="preserve">используется системными компонентами безопасности, в частности для хранения привилегий исполняемых</w:t>
      </w:r>
      <w:r>
        <w:t xml:space="preserve"> </w:t>
      </w:r>
      <w:r>
        <w:t xml:space="preserve">программ (capabilities), и меток модуля принудительного контроля доступа SELinux.</w:t>
      </w:r>
    </w:p>
    <w:p>
      <w:pPr>
        <w:pStyle w:val="BodyText"/>
      </w:pPr>
      <w:r>
        <w:t xml:space="preserve">Пространства имен</w:t>
      </w:r>
      <w:r>
        <w:t xml:space="preserve"> </w:t>
      </w:r>
      <w:r>
        <w:rPr>
          <w:rStyle w:val="VerbatimChar"/>
        </w:rPr>
        <w:t xml:space="preserve">trusted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предназначены для атрибутов внеядерных компонент программ, выполняющихся привилегированным</w:t>
      </w:r>
      <w:r>
        <w:t xml:space="preserve"> </w:t>
      </w:r>
      <w:r>
        <w:t xml:space="preserve">и обычными пользователями соответственно.</w:t>
      </w:r>
    </w:p>
    <w:bookmarkStart w:id="0" w:name="tbl:info"/>
    <w:bookmarkStart w:id="24" w:name="tbl:info"/>
    <w:p>
      <w:pPr>
        <w:pStyle w:val="TableCaption"/>
      </w:pPr>
      <w:r>
        <w:t xml:space="preserve">Table 1: Информация о некоторых расширенных атрибутах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Информация о некоторых расширенных атрибутах "/>
      </w:tblPr>
      <w:tblGrid>
        <w:gridCol w:w="228"/>
        <w:gridCol w:w="76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Атрибуты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Информация об атрибуте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Файл с установленным атрибутом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  <w:r>
              <w:t xml:space="preserve"> </w:t>
            </w:r>
            <w:r>
              <w:t xml:space="preserve">можно открыть только в режиме добавления для записи.</w:t>
            </w:r>
            <w:r>
              <w:t xml:space="preserve">Только суперпользователь или процесс, обладающий возможностью CAP_LINUX_IMMUTABLE, может установить или очистить этот атрибут.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Файл с атрибутом «i» не может быть изменён: его нельзя удалить или переименовать, нельзя создать ссылку на этот файл, большую часть метаданных файла нельзя изменить, и файл нельзя открыть в режиме записи.</w:t>
            </w:r>
            <w:r>
              <w:t xml:space="preserve">Только суперпользователь или процесс, обладающий возможностью CAP_LINUX_IMMUTABLE, может установить или очистить этот атрибут.</w:t>
            </w:r>
          </w:p>
        </w:tc>
      </w:tr>
    </w:tbl>
    <w:bookmarkEnd w:id="24"/>
    <w:bookmarkEnd w:id="0"/>
    <w:bookmarkEnd w:id="25"/>
    <w:bookmarkStart w:id="63" w:name="выполнение-лабораторной-работы-lab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  <w:r>
        <w:t xml:space="preserve"> </w:t>
      </w:r>
      <w:r>
        <w:t xml:space="preserve">[2]</w:t>
      </w:r>
    </w:p>
    <w:p>
      <w:pPr>
        <w:numPr>
          <w:ilvl w:val="0"/>
          <w:numId w:val="1003"/>
        </w:numPr>
        <w:pStyle w:val="Compact"/>
      </w:pP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определим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lsattr /home/guest/dir1/file1</w:t>
      </w:r>
    </w:p>
    <w:p>
      <w:pPr>
        <w:pStyle w:val="CaptionedFigure"/>
      </w:pPr>
      <w:r>
        <w:drawing>
          <wp:inline>
            <wp:extent cx="3301465" cy="404261"/>
            <wp:effectExtent b="0" l="0" r="0" t="0"/>
            <wp:docPr descr="Определение атрибутов" title="fig: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атрибутов</w:t>
      </w:r>
    </w:p>
    <w:p>
      <w:pPr>
        <w:numPr>
          <w:ilvl w:val="0"/>
          <w:numId w:val="1004"/>
        </w:numPr>
        <w:pStyle w:val="Compact"/>
      </w:pPr>
      <w:r>
        <w:t xml:space="preserve">Установим командой</w:t>
      </w:r>
      <w:r>
        <w:t xml:space="preserve"> </w:t>
      </w:r>
      <w:r>
        <w:rPr>
          <w:rStyle w:val="VerbatimChar"/>
        </w:rPr>
        <w:t xml:space="preserve">chmod 600 file1</w:t>
      </w:r>
      <w:r>
        <w:t xml:space="preserve"> </w:t>
      </w:r>
      <w:r>
        <w:t xml:space="preserve">на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права, разрешающие чтение и запись для владельца файла.</w:t>
      </w:r>
    </w:p>
    <w:p>
      <w:pPr>
        <w:pStyle w:val="CaptionedFigure"/>
      </w:pPr>
      <w:r>
        <w:drawing>
          <wp:inline>
            <wp:extent cx="3733800" cy="669266"/>
            <wp:effectExtent b="0" l="0" r="0" t="0"/>
            <wp:docPr descr="Установка прав на чтение и запись файла" title="fig: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прав на чтение и запись файла</w:t>
      </w:r>
    </w:p>
    <w:p>
      <w:pPr>
        <w:numPr>
          <w:ilvl w:val="0"/>
          <w:numId w:val="1005"/>
        </w:numPr>
        <w:pStyle w:val="Compact"/>
      </w:pPr>
      <w:r>
        <w:t xml:space="preserve">Попробуем установить 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chattr +a /home/guest/dir1/file1</w:t>
      </w:r>
    </w:p>
    <w:p>
      <w:pPr>
        <w:pStyle w:val="CaptionedFigure"/>
      </w:pPr>
      <w:r>
        <w:drawing>
          <wp:inline>
            <wp:extent cx="3733800" cy="227604"/>
            <wp:effectExtent b="0" l="0" r="0" t="0"/>
            <wp:docPr descr="Попытка установить расширенный атрибут на файл" title="fig: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установить расширенный атрибут на файл</w:t>
      </w:r>
    </w:p>
    <w:p>
      <w:pPr>
        <w:numPr>
          <w:ilvl w:val="0"/>
          <w:numId w:val="1006"/>
        </w:numPr>
        <w:pStyle w:val="Compact"/>
      </w:pPr>
      <w:r>
        <w:t xml:space="preserve">Зайдём на третью консоль с правами администратора и попробуем установить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chattr +a /home/guest/dir1/file1</w:t>
      </w:r>
    </w:p>
    <w:p>
      <w:pPr>
        <w:pStyle w:val="CaptionedFigure"/>
      </w:pPr>
      <w:r>
        <w:drawing>
          <wp:inline>
            <wp:extent cx="3733800" cy="194874"/>
            <wp:effectExtent b="0" l="0" r="0" t="0"/>
            <wp:docPr descr="Установка расширенного атрибута на файл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расширенного атрибута на файл</w:t>
      </w:r>
    </w:p>
    <w:p>
      <w:pPr>
        <w:numPr>
          <w:ilvl w:val="0"/>
          <w:numId w:val="1007"/>
        </w:numPr>
        <w:pStyle w:val="Compact"/>
      </w:pPr>
      <w:r>
        <w:t xml:space="preserve">От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проверьте правильность установления атрибута командой</w:t>
      </w:r>
      <w:r>
        <w:t xml:space="preserve"> </w:t>
      </w:r>
      <w:r>
        <w:rPr>
          <w:rStyle w:val="VerbatimChar"/>
        </w:rPr>
        <w:t xml:space="preserve">lsattr /home/guest/dir1/file1</w:t>
      </w:r>
    </w:p>
    <w:p>
      <w:pPr>
        <w:pStyle w:val="CaptionedFigure"/>
      </w:pPr>
      <w:r>
        <w:drawing>
          <wp:inline>
            <wp:extent cx="3359216" cy="365760"/>
            <wp:effectExtent b="0" l="0" r="0" t="0"/>
            <wp:docPr descr="Проверка правильности установки атрибута" title="fig: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установки атрибута</w:t>
      </w:r>
    </w:p>
    <w:p>
      <w:pPr>
        <w:numPr>
          <w:ilvl w:val="0"/>
          <w:numId w:val="1008"/>
        </w:numPr>
        <w:pStyle w:val="Compact"/>
      </w:pPr>
      <w:r>
        <w:t xml:space="preserve">Выполним дозапись в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слова «test» командой</w:t>
      </w:r>
      <w:r>
        <w:t xml:space="preserve"> </w:t>
      </w:r>
      <w:r>
        <w:rPr>
          <w:rStyle w:val="VerbatimChar"/>
        </w:rPr>
        <w:t xml:space="preserve">echo "test" &gt;&gt; /home/guest/dir1/file1</w:t>
      </w:r>
      <w:r>
        <w:t xml:space="preserve">, после чего выполним чтение файла file1 командой</w:t>
      </w:r>
      <w:r>
        <w:t xml:space="preserve"> </w:t>
      </w:r>
      <w:r>
        <w:rPr>
          <w:rStyle w:val="VerbatimChar"/>
        </w:rPr>
        <w:t xml:space="preserve">cat /home/guest/dir1/file1</w:t>
      </w:r>
    </w:p>
    <w:p>
      <w:pPr>
        <w:pStyle w:val="CaptionedFigure"/>
      </w:pPr>
      <w:r>
        <w:drawing>
          <wp:inline>
            <wp:extent cx="3733800" cy="480657"/>
            <wp:effectExtent b="0" l="0" r="0" t="0"/>
            <wp:docPr descr="Дозапись в файл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Дозапись в файл</w:t>
      </w:r>
    </w:p>
    <w:p>
      <w:pPr>
        <w:numPr>
          <w:ilvl w:val="0"/>
          <w:numId w:val="1009"/>
        </w:numPr>
        <w:pStyle w:val="Compact"/>
      </w:pPr>
      <w:r>
        <w:t xml:space="preserve">Попробуем удалить файл file1, стереть имеющуюся в нём информацию командой</w:t>
      </w:r>
      <w:r>
        <w:t xml:space="preserve"> </w:t>
      </w:r>
      <w:r>
        <w:rPr>
          <w:rStyle w:val="VerbatimChar"/>
        </w:rPr>
        <w:t xml:space="preserve">echo "abcd" &gt; /home/guest/dirl/file1</w:t>
      </w:r>
      <w:r>
        <w:t xml:space="preserve"> </w:t>
      </w:r>
      <w:r>
        <w:t xml:space="preserve">и переименовать файл</w:t>
      </w:r>
    </w:p>
    <w:p>
      <w:pPr>
        <w:pStyle w:val="CaptionedFigure"/>
      </w:pPr>
      <w:r>
        <w:drawing>
          <wp:inline>
            <wp:extent cx="3733800" cy="592074"/>
            <wp:effectExtent b="0" l="0" r="0" t="0"/>
            <wp:docPr descr="Попытки переименования, стирания информации и удаления файла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Попытки переименования, стирания информации и удаления файла</w:t>
      </w:r>
    </w:p>
    <w:p>
      <w:pPr>
        <w:numPr>
          <w:ilvl w:val="0"/>
          <w:numId w:val="1010"/>
        </w:numPr>
        <w:pStyle w:val="Compact"/>
      </w:pPr>
      <w:r>
        <w:t xml:space="preserve">Попробуйте с помощью команды</w:t>
      </w:r>
      <w:r>
        <w:t xml:space="preserve"> </w:t>
      </w:r>
      <w:r>
        <w:rPr>
          <w:rStyle w:val="VerbatimChar"/>
        </w:rPr>
        <w:t xml:space="preserve">chmod 000 file1</w:t>
      </w:r>
      <w:r>
        <w:t xml:space="preserve"> </w:t>
      </w:r>
      <w:r>
        <w:t xml:space="preserve">установить на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права, например, запрещающие чтение и запись для владельца файла.</w:t>
      </w:r>
    </w:p>
    <w:p>
      <w:pPr>
        <w:pStyle w:val="CaptionedFigure"/>
      </w:pPr>
      <w:r>
        <w:drawing>
          <wp:inline>
            <wp:extent cx="3733800" cy="214380"/>
            <wp:effectExtent b="0" l="0" r="0" t="0"/>
            <wp:docPr descr="Попытка смены атрибутов файла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смены атрибутов файла</w:t>
      </w:r>
    </w:p>
    <w:p>
      <w:pPr>
        <w:pStyle w:val="BodyText"/>
      </w:pPr>
      <w:r>
        <w:t xml:space="preserve">Указания команды выполнить не удалось.</w:t>
      </w:r>
    </w:p>
    <w:p>
      <w:pPr>
        <w:numPr>
          <w:ilvl w:val="0"/>
          <w:numId w:val="1011"/>
        </w:numPr>
        <w:pStyle w:val="Compact"/>
      </w:pPr>
      <w:r>
        <w:t xml:space="preserve">Снимем расширенный атрибут a с файла</w:t>
      </w:r>
      <w:r>
        <w:t xml:space="preserve"> </w:t>
      </w:r>
      <w:r>
        <w:rPr>
          <w:rStyle w:val="VerbatimChar"/>
        </w:rPr>
        <w:t xml:space="preserve">/home/guest/dirl/file1</w:t>
      </w:r>
      <w:r>
        <w:t xml:space="preserve"> </w:t>
      </w:r>
      <w:r>
        <w:t xml:space="preserve">от имени суперпользователя командой</w:t>
      </w:r>
      <w:r>
        <w:t xml:space="preserve"> </w:t>
      </w:r>
      <w:r>
        <w:rPr>
          <w:rStyle w:val="VerbatimChar"/>
        </w:rPr>
        <w:t xml:space="preserve">chattr -a /home/guest/dir1/file1</w:t>
      </w:r>
      <w:r>
        <w:t xml:space="preserve"> </w:t>
      </w:r>
      <w:r>
        <w:t xml:space="preserve">и повторим неполучившиеся действия</w:t>
      </w:r>
    </w:p>
    <w:p>
      <w:pPr>
        <w:pStyle w:val="CaptionedFigure"/>
      </w:pPr>
      <w:r>
        <w:drawing>
          <wp:inline>
            <wp:extent cx="3733800" cy="440195"/>
            <wp:effectExtent b="0" l="0" r="0" t="0"/>
            <wp:docPr descr="Снятие расширенного атрибута" title="fig: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расширенного атрибута</w:t>
      </w:r>
    </w:p>
    <w:p>
      <w:pPr>
        <w:pStyle w:val="CaptionedFigure"/>
      </w:pPr>
      <w:r>
        <w:drawing>
          <wp:inline>
            <wp:extent cx="3733800" cy="1838868"/>
            <wp:effectExtent b="0" l="0" r="0" t="0"/>
            <wp:docPr descr="Повторение команд после снятия расширенного атрибута" title="fig: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Повторение команд после снятия расширенного атрибута</w:t>
      </w:r>
    </w:p>
    <w:p>
      <w:pPr>
        <w:numPr>
          <w:ilvl w:val="0"/>
          <w:numId w:val="1012"/>
        </w:numPr>
        <w:pStyle w:val="Compact"/>
      </w:pPr>
      <w:r>
        <w:t xml:space="preserve">Повтором аналогичные шаги с атрибутом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заполним таблицу на основании произведённых действий</w:t>
      </w:r>
    </w:p>
    <w:p>
      <w:pPr>
        <w:pStyle w:val="CaptionedFigure"/>
      </w:pPr>
      <w:r>
        <w:drawing>
          <wp:inline>
            <wp:extent cx="3733800" cy="1040286"/>
            <wp:effectExtent b="0" l="0" r="0" t="0"/>
            <wp:docPr descr="Повторение команд с расширенным атрибутом i" title="fig: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0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Повторение команд с расширенным атрибутом</w:t>
      </w:r>
      <w:r>
        <w:t xml:space="preserve"> </w:t>
      </w:r>
      <w:r>
        <w:rPr>
          <w:rStyle w:val="VerbatimChar"/>
        </w:rPr>
        <w:t xml:space="preserve">i</w:t>
      </w:r>
    </w:p>
    <w:p>
      <w:pPr>
        <w:pStyle w:val="CaptionedFigure"/>
      </w:pPr>
      <w:r>
        <w:drawing>
          <wp:inline>
            <wp:extent cx="3733800" cy="1073804"/>
            <wp:effectExtent b="0" l="0" r="0" t="0"/>
            <wp:docPr descr="Повторение команд без расширенного атрибута i" title="fig: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Повторение команд без расширенного атрибута</w:t>
      </w:r>
      <w:r>
        <w:t xml:space="preserve"> </w:t>
      </w:r>
      <w:r>
        <w:rPr>
          <w:rStyle w:val="VerbatimChar"/>
        </w:rPr>
        <w:t xml:space="preserve">i</w:t>
      </w:r>
    </w:p>
    <w:bookmarkStart w:id="0" w:name="tbl:rasshirennye"/>
    <w:bookmarkStart w:id="62" w:name="tbl:rasshirennye"/>
    <w:p>
      <w:pPr>
        <w:pStyle w:val="TableCaption"/>
      </w:pPr>
      <w:r>
        <w:t xml:space="preserve">Table 2: Возможность выполнения ряда операций с файлом при наличии расширенных атрибутов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2: Возможность выполнения ряда операций с файлом при наличии расширенных атрибутов "/>
      </w:tblPr>
      <w:tblGrid>
        <w:gridCol w:w="2320"/>
        <w:gridCol w:w="1360"/>
        <w:gridCol w:w="1440"/>
        <w:gridCol w:w="1360"/>
        <w:gridCol w:w="1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 атрибутом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Без атрибута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 атрибутом</w:t>
            </w:r>
            <w:r>
              <w:t xml:space="preserve"> </w:t>
            </w:r>
            <w:r>
              <w:t xml:space="preserve">“</w:t>
            </w:r>
            <w:r>
              <w:t xml:space="preserve">i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Без атрибута</w:t>
            </w:r>
            <w:r>
              <w:t xml:space="preserve"> </w:t>
            </w:r>
            <w:r>
              <w:t xml:space="preserve">“</w:t>
            </w:r>
            <w:r>
              <w:t xml:space="preserve">i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информации в файле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62"/>
    <w:bookmarkEnd w:id="0"/>
    <w:bookmarkEnd w:id="63"/>
    <w:bookmarkStart w:id="69" w:name="выводы-по-проделанной-работ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 по проделанной работе</w:t>
      </w:r>
    </w:p>
    <w:bookmarkStart w:id="68" w:name="вывод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мы повысили свои навыки использования интерфейса командой строки, познакомились на примерах с тем,</w:t>
      </w:r>
      <w:r>
        <w:t xml:space="preserve"> </w:t>
      </w:r>
      <w:r>
        <w:t xml:space="preserve">как используются основные и расширенные атрибуты при разграничении доступа. Имели возможность связать теорию дискреционного разделения</w:t>
      </w:r>
      <w:r>
        <w:t xml:space="preserve"> </w:t>
      </w:r>
      <w:r>
        <w:t xml:space="preserve">доступа (дискреционная политика безопасности) с её реализацией на практике в ОС Linux. Составили наглядные таблицы, поясняющие</w:t>
      </w:r>
      <w:r>
        <w:t xml:space="preserve"> </w:t>
      </w:r>
      <w:r>
        <w:t xml:space="preserve">какие операции возможны при тех или иных установленных правах. Опробовали действие на практике расширенных атрибутов «а» и «i».</w:t>
      </w:r>
    </w:p>
    <w:p>
      <w:pPr>
        <w:pStyle w:val="BodyText"/>
      </w:pPr>
      <w:r>
        <w:t xml:space="preserve">Были записаны скринкасты выполнения и защиты лабораторной работы.</w:t>
      </w:r>
    </w:p>
    <w:p>
      <w:pPr>
        <w:pStyle w:val="BodyText"/>
      </w:pPr>
      <w:r>
        <w:t xml:space="preserve">Ссылки на скринкасты:</w:t>
      </w:r>
    </w:p>
    <w:p>
      <w:pPr>
        <w:numPr>
          <w:ilvl w:val="0"/>
          <w:numId w:val="1013"/>
        </w:numPr>
        <w:pStyle w:val="Compact"/>
      </w:pPr>
      <w:hyperlink r:id="rId64">
        <w:r>
          <w:rPr>
            <w:rStyle w:val="Hyperlink"/>
          </w:rPr>
          <w:t xml:space="preserve">Выполнение, Youtube</w:t>
        </w:r>
      </w:hyperlink>
    </w:p>
    <w:p>
      <w:pPr>
        <w:numPr>
          <w:ilvl w:val="0"/>
          <w:numId w:val="1013"/>
        </w:numPr>
        <w:pStyle w:val="Compact"/>
      </w:pPr>
      <w:hyperlink r:id="rId65">
        <w:r>
          <w:rPr>
            <w:rStyle w:val="Hyperlink"/>
          </w:rPr>
          <w:t xml:space="preserve">Выполнение, Rutube</w:t>
        </w:r>
      </w:hyperlink>
    </w:p>
    <w:p>
      <w:pPr>
        <w:numPr>
          <w:ilvl w:val="0"/>
          <w:numId w:val="1013"/>
        </w:numPr>
        <w:pStyle w:val="Compact"/>
      </w:pPr>
      <w:hyperlink r:id="rId66">
        <w:r>
          <w:rPr>
            <w:rStyle w:val="Hyperlink"/>
          </w:rPr>
          <w:t xml:space="preserve">Защита презентации, Youtube</w:t>
        </w:r>
      </w:hyperlink>
    </w:p>
    <w:p>
      <w:pPr>
        <w:numPr>
          <w:ilvl w:val="0"/>
          <w:numId w:val="1013"/>
        </w:numPr>
        <w:pStyle w:val="Compact"/>
      </w:pPr>
      <w:hyperlink r:id="rId67">
        <w:r>
          <w:rPr>
            <w:rStyle w:val="Hyperlink"/>
          </w:rPr>
          <w:t xml:space="preserve">Защита презентации, Rutube</w:t>
        </w:r>
      </w:hyperlink>
    </w:p>
    <w:bookmarkEnd w:id="68"/>
    <w:bookmarkEnd w:id="69"/>
    <w:bookmarkStart w:id="7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Start w:id="73" w:name="refs"/>
    <w:bookmarkStart w:id="70" w:name="ref-b:linux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Колисниченко Д.</w:t>
      </w:r>
      <w:r>
        <w:t xml:space="preserve"> </w:t>
      </w:r>
      <w:r>
        <w:t xml:space="preserve">Linux. От новичка к профессионалу. В подлиннике</w:t>
      </w:r>
      <w:r>
        <w:t xml:space="preserve">. 8-е изд. 2022. 688 с.</w:t>
      </w:r>
    </w:p>
    <w:bookmarkEnd w:id="70"/>
    <w:bookmarkStart w:id="72" w:name="ref-lab:4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№ 4. Дискреционное разграничение прав в Linux. Два пользователя</w:t>
      </w:r>
      <w:r>
        <w:t xml:space="preserve"> </w:t>
      </w:r>
      <w:r>
        <w:t xml:space="preserve">[Электронный ресурс]. Российский Университет Дружбы Народов имени Патрису Лумумбы, 2023. URL:</w:t>
      </w:r>
      <w:r>
        <w:t xml:space="preserve"> </w:t>
      </w:r>
      <w:hyperlink r:id="rId71">
        <w:r>
          <w:rPr>
            <w:rStyle w:val="Hyperlink"/>
          </w:rPr>
          <w:t xml:space="preserve">https://esystem.rudn.ru/mod/resource/view.php?id=1031375</w:t>
        </w:r>
      </w:hyperlink>
      <w:r>
        <w:t xml:space="preserve">.</w:t>
      </w:r>
    </w:p>
    <w:bookmarkEnd w:id="72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71" Target="https://esystem.rudn.ru/mod/resource/view.php?id=1031375" TargetMode="External" /><Relationship Type="http://schemas.openxmlformats.org/officeDocument/2006/relationships/hyperlink" Id="rId65" Target="https://rutube.ru/video/ab099f3ab125a2d9fccccd2b84d3aa4e" TargetMode="External" /><Relationship Type="http://schemas.openxmlformats.org/officeDocument/2006/relationships/hyperlink" Id="rId67" Target="https://rutube.ru/video/cf8502ffd59b97c9b726fa7d069c5593" TargetMode="External" /><Relationship Type="http://schemas.openxmlformats.org/officeDocument/2006/relationships/hyperlink" Id="rId64" Target="https://youtu.be/4THXw94p6FY" TargetMode="External" /><Relationship Type="http://schemas.openxmlformats.org/officeDocument/2006/relationships/hyperlink" Id="rId66" Target="https://youtu.be/xFmnCHeRNF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s://esystem.rudn.ru/mod/resource/view.php?id=1031375" TargetMode="External" /><Relationship Type="http://schemas.openxmlformats.org/officeDocument/2006/relationships/hyperlink" Id="rId65" Target="https://rutube.ru/video/ab099f3ab125a2d9fccccd2b84d3aa4e" TargetMode="External" /><Relationship Type="http://schemas.openxmlformats.org/officeDocument/2006/relationships/hyperlink" Id="rId67" Target="https://rutube.ru/video/cf8502ffd59b97c9b726fa7d069c5593" TargetMode="External" /><Relationship Type="http://schemas.openxmlformats.org/officeDocument/2006/relationships/hyperlink" Id="rId64" Target="https://youtu.be/4THXw94p6FY" TargetMode="External" /><Relationship Type="http://schemas.openxmlformats.org/officeDocument/2006/relationships/hyperlink" Id="rId66" Target="https://youtu.be/xFmnCHeRNF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Манаева Варвара Евгеньевна</dc:creator>
  <dc:language>ru-RU</dc:language>
  <cp:keywords/>
  <dcterms:created xsi:type="dcterms:W3CDTF">2023-09-30T15:42:18Z</dcterms:created>
  <dcterms:modified xsi:type="dcterms:W3CDTF">2023-09-30T15:42:18Z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