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Изучение механизма шифрования гаммирование как простейшего варианта системы шифрования с закрытым ключом.</w:t>
      </w:r>
    </w:p>
    <w:bookmarkEnd w:id="21"/>
    <w:bookmarkStart w:id="22" w:name="задачи-lab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Рассмотреть особенности и особенности кодирование однократного гаммирования с использованием одного ключа.</w:t>
      </w:r>
    </w:p>
    <w:p>
      <w:pPr>
        <w:numPr>
          <w:ilvl w:val="0"/>
          <w:numId w:val="1002"/>
        </w:numPr>
        <w:pStyle w:val="Compact"/>
      </w:pPr>
      <w:r>
        <w:t xml:space="preserve">Создать код, который будет показывать принцип работы нескольких шифротекстов с одним ключом и его взлом.</w:t>
      </w:r>
    </w:p>
    <w:p>
      <w:pPr>
        <w:numPr>
          <w:ilvl w:val="0"/>
          <w:numId w:val="1002"/>
        </w:numPr>
        <w:pStyle w:val="Compact"/>
      </w:pPr>
      <w:r>
        <w:t xml:space="preserve">изучить способы взлома и декодирование шифротекста без ключа.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Пример:</w:t>
      </w:r>
    </w:p>
    <w:p>
      <w:pPr>
        <w:pStyle w:val="BodyText"/>
      </w:pPr>
      <w:r>
        <w:t xml:space="preserve">Исходные данные - две телеграммы Центра:</w:t>
      </w:r>
    </w:p>
    <w:p>
      <w:pPr>
        <w:pStyle w:val="BodyText"/>
      </w:pPr>
      <w:r>
        <w:t xml:space="preserve">P1 = НаВашисходящийот1204</w:t>
      </w:r>
    </w:p>
    <w:p>
      <w:pPr>
        <w:pStyle w:val="BodyText"/>
      </w:pPr>
      <w:r>
        <w:t xml:space="preserve">P2 = ВСеверныйфилиалБанка</w:t>
      </w:r>
    </w:p>
    <w:p>
      <w:pPr>
        <w:pStyle w:val="BodyText"/>
      </w:pPr>
      <w:r>
        <w:t xml:space="preserve">Ключ Центра длиной 20 байт:</w:t>
      </w:r>
    </w:p>
    <w:p>
      <w:pPr>
        <w:pStyle w:val="BodyText"/>
      </w:pPr>
      <w:r>
        <w:t xml:space="preserve">K = 05 0C 17 7F 0E 4E 37 D2 94 10 09 2E 22 57 FF C8 OB B2 70 54</w:t>
      </w:r>
    </w:p>
    <w:p>
      <w:pPr>
        <w:pStyle w:val="BodyText"/>
      </w:pPr>
      <w:r>
        <w:t xml:space="preserve">Режим шифрования однократного гаммирования одним ключом двух видов открытого текста реализуется в соответствии со схемой</w:t>
      </w:r>
      <w:r>
        <w:t xml:space="preserve"> </w:t>
      </w:r>
      <w:r>
        <w:t xml:space="preserve">(смотреть лабораторную).</w:t>
      </w:r>
    </w:p>
    <w:bookmarkEnd w:id="24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условие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задания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5"/>
    <w:bookmarkEnd w:id="26"/>
    <w:bookmarkStart w:id="30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Код и результат его выполнения (??)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key_create(s, alf):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.join(random.choice(alf)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</w:t>
      </w:r>
    </w:p>
    <w:p>
      <w:pPr>
        <w:pStyle w:val="CaptionedFigure"/>
      </w:pPr>
      <w:r>
        <w:drawing>
          <wp:inline>
            <wp:extent cx="4267200" cy="2003221"/>
            <wp:effectExtent b="0" l="0" r="0" t="0"/>
            <wp:docPr descr="Результат" title="fig: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Ответ: Это возможно сделать только в том случае если текст P1 и P2 одной длины и имеют общий ключ.</w:t>
      </w:r>
    </w:p>
    <w:p>
      <w:pPr>
        <w:numPr>
          <w:ilvl w:val="0"/>
          <w:numId w:val="1005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Ответ: Из-за одинаковости способа кодирование и декодирование после повторного использование слова и ключа даст нам шифротекст.</w:t>
      </w:r>
    </w:p>
    <w:p>
      <w:pPr>
        <w:numPr>
          <w:ilvl w:val="0"/>
          <w:numId w:val="1006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Ответ: Фактически, следуя схеме 8.1 и принципу</w:t>
      </w:r>
      <w:r>
        <w:t xml:space="preserve"> </w:t>
      </w:r>
      <w:r>
        <w:t xml:space="preserve">“</w:t>
      </w:r>
      <w:r>
        <w:t xml:space="preserve">шифра XOR</w:t>
      </w:r>
      <w:r>
        <w:t xml:space="preserve">”</w:t>
      </w:r>
      <w:r>
        <w:t xml:space="preserve">, мы просто имеем два параллельных кодирования и декодирования</w:t>
      </w:r>
      <w:r>
        <w:t xml:space="preserve"> </w:t>
      </w:r>
      <w:r>
        <w:t xml:space="preserve">с использованием одного ключа.</w:t>
      </w:r>
    </w:p>
    <w:p>
      <w:pPr>
        <w:numPr>
          <w:ilvl w:val="0"/>
          <w:numId w:val="1007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Ответ: Если вспомнить требования для абсолютной стойкости шифра, рассмотренных в предыдущей лабораторной,</w:t>
      </w:r>
      <w:r>
        <w:t xml:space="preserve"> </w:t>
      </w:r>
      <w:r>
        <w:t xml:space="preserve">можно сразу понять по первому же пункту, что если ключ не будет случайным и каждый раз новым для каждой строки,</w:t>
      </w:r>
      <w:r>
        <w:t xml:space="preserve"> </w:t>
      </w:r>
      <w:r>
        <w:t xml:space="preserve">то, найдя пересечения или аналоги в шифротекстах, можно определить одинаковые символы, что может пошатнуть защиту</w:t>
      </w:r>
      <w:r>
        <w:t xml:space="preserve"> </w:t>
      </w:r>
      <w:r>
        <w:t xml:space="preserve">текста даже если у вас нет ни одного исходного кода. При этом получается, что если есть исходный текст (хотя бы один</w:t>
      </w:r>
      <w:r>
        <w:t xml:space="preserve"> </w:t>
      </w:r>
      <w:r>
        <w:t xml:space="preserve">образец), определить другие слова становится легко.</w:t>
      </w:r>
    </w:p>
    <w:p>
      <w:pPr>
        <w:numPr>
          <w:ilvl w:val="0"/>
          <w:numId w:val="1008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требуется передать один ключ, что сделать проще и быстрее</w:t>
      </w:r>
    </w:p>
    <w:p>
      <w:pPr>
        <w:numPr>
          <w:ilvl w:val="0"/>
          <w:numId w:val="1009"/>
        </w:numPr>
        <w:pStyle w:val="Compact"/>
      </w:pPr>
      <w:r>
        <w:t xml:space="preserve">при передаче большого количества шифротекста нет шанса запутаться в их порядке сочетания с ключами.</w:t>
      </w:r>
    </w:p>
    <w:bookmarkEnd w:id="31"/>
    <w:bookmarkStart w:id="37" w:name="выводы-по-проделанной-работ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 по проделанной работе</w:t>
      </w:r>
    </w:p>
    <w:bookmarkStart w:id="36" w:name="вывод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освоили на практике применение режима однократного гаммирования и возможных способах взлома при отсутствии ключа и наличие исходных текстов и шифротекстов.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10"/>
        </w:numPr>
        <w:pStyle w:val="Compact"/>
      </w:pPr>
      <w:hyperlink r:id="rId33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10"/>
        </w:numPr>
        <w:pStyle w:val="Compact"/>
      </w:pPr>
      <w:hyperlink r:id="rId34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10"/>
        </w:numPr>
        <w:pStyle w:val="Compact"/>
      </w:pPr>
      <w:hyperlink r:id="rId35">
        <w:r>
          <w:rPr>
            <w:rStyle w:val="Hyperlink"/>
          </w:rPr>
          <w:t xml:space="preserve">Защита презентации, Rutube</w:t>
        </w:r>
      </w:hyperlink>
    </w:p>
    <w:bookmarkEnd w:id="36"/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lab: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8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38">
        <w:r>
          <w:rPr>
            <w:rStyle w:val="Hyperlink"/>
          </w:rPr>
          <w:t xml:space="preserve">https://esystem.rudn.ru/mod/resource/view.php?id=1031384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8" Target="https://esystem.rudn.ru/mod/resource/view.php?id=1031384" TargetMode="External" /><Relationship Type="http://schemas.openxmlformats.org/officeDocument/2006/relationships/hyperlink" Id="rId35" Target="https://rutube.ru/video/7e5e7f2982dd9e03fd523fd00a9d6027/" TargetMode="External" /><Relationship Type="http://schemas.openxmlformats.org/officeDocument/2006/relationships/hyperlink" Id="rId33" Target="https://rutube.ru/video/f8018ffb05bfa7efdb1c0340a22a4cbb/" TargetMode="External" /><Relationship Type="http://schemas.openxmlformats.org/officeDocument/2006/relationships/hyperlink" Id="rId34" Target="https://youtu.be/7uqRu-Ntaj0" TargetMode="External" /><Relationship Type="http://schemas.openxmlformats.org/officeDocument/2006/relationships/hyperlink" Id="rId32" Target="https://youtu.be/UkINyO_l1B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mod/resource/view.php?id=1031384" TargetMode="External" /><Relationship Type="http://schemas.openxmlformats.org/officeDocument/2006/relationships/hyperlink" Id="rId35" Target="https://rutube.ru/video/7e5e7f2982dd9e03fd523fd00a9d6027/" TargetMode="External" /><Relationship Type="http://schemas.openxmlformats.org/officeDocument/2006/relationships/hyperlink" Id="rId33" Target="https://rutube.ru/video/f8018ffb05bfa7efdb1c0340a22a4cbb/" TargetMode="External" /><Relationship Type="http://schemas.openxmlformats.org/officeDocument/2006/relationships/hyperlink" Id="rId34" Target="https://youtu.be/7uqRu-Ntaj0" TargetMode="External" /><Relationship Type="http://schemas.openxmlformats.org/officeDocument/2006/relationships/hyperlink" Id="rId32" Target="https://youtu.be/UkINyO_l1B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Элементы криптографии. Шифрование (кодирование) различных исходных текстов одним ключом</dc:title>
  <dc:creator>Манаева Варвара Евгеньевна</dc:creator>
  <dc:language>ru-RU</dc:language>
  <cp:keywords/>
  <dcterms:created xsi:type="dcterms:W3CDTF">2023-10-21T15:58:51Z</dcterms:created>
  <dcterms:modified xsi:type="dcterms:W3CDTF">2023-10-21T15:58:51Z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