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В.Е.,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 и применить их на практике для решения задания лабораторной работы.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32</m:t>
        </m:r>
        <m:r>
          <m:t>888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17</m:t>
        </m:r>
        <m:r>
          <m:t>777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-0.55x(t)-0.77y(t)+1,5*sin(3t+1) $$</w:t>
      </w:r>
    </w:p>
    <w:p>
      <w:pPr>
        <w:pStyle w:val="FirstParagraph"/>
      </w:pPr>
      <w:r>
        <w:t xml:space="preserve">$$ {dy\over {dt}} = -0.66x(t)-0.44y(t)+1,2*cos(t+1) $$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-0.27x(t)-0.88y(t)+sin(20t) $$</w:t>
      </w:r>
    </w:p>
    <w:p>
      <w:pPr>
        <w:pStyle w:val="FirstParagraph"/>
      </w:pPr>
      <w:r>
        <w:t xml:space="preserve">$$ {dy\over {dt}} = -0.68x(t)y(t)-0.37y(t)+cos(10t) + 1 $$</w:t>
      </w:r>
    </w:p>
    <w:bookmarkEnd w:id="21"/>
    <w:bookmarkEnd w:id="22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общая-информация-о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</w:p>
    <w:p>
      <w:pPr>
        <w:pStyle w:val="FirstParagraph"/>
      </w:pPr>
      <w:r>
        <w:t xml:space="preserve">В данной лабораторной работе мы будем использовать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Нам интересны два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войсками;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 отрядов (где одна сторона представлена регулярной армией, а вторая представлена партизанскими отрядами).</w:t>
      </w:r>
    </w:p>
    <w:bookmarkEnd w:id="23"/>
    <w:bookmarkStart w:id="24" w:name="регулярная-армия-x-vs-регулярная-армия-y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Регулярная армия X vs регулярная армия Y</w:t>
      </w:r>
    </w:p>
    <w:p>
      <w:pPr>
        <w:pStyle w:val="FirstParagraph"/>
      </w:pPr>
      <w:r>
        <w:t xml:space="preserve">Рассмотрим первый случай. Численность регулярных войск определяется тремя 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  <w:r>
        <w:t xml:space="preserve">[2]</w:t>
      </w:r>
      <w:r>
        <w:t xml:space="preserve">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Пояснения: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НЕ связанные с боевыми действиями потери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потери в боевых действиях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действий каждого отдельно взятого солдата в армиях Y и X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есть величины, которые указывают на степень влияния различных факторов на потери;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подкрепления в течение некоторого фиксированного промежутка времени.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</w:t>
      </w:r>
      <w:r>
        <w:t xml:space="preserve"> </w:t>
      </w:r>
      <w:r>
        <w:t xml:space="preserve">[3, с. 55–56, глава 2: Lanchester’s classic combat formulations]</w:t>
      </w:r>
      <w:r>
        <w:t xml:space="preserve">.</w:t>
      </w:r>
    </w:p>
    <w:p>
      <w:pPr>
        <w:pStyle w:val="BodyText"/>
      </w:pPr>
      <w:r>
        <w:t xml:space="preserve">В нашей работе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То есть, к виду системы линейных неоднородных дифференциальных уравнений с постоянными коэффициентами.</w:t>
      </w:r>
    </w:p>
    <w:p>
      <w:pPr>
        <w:pStyle w:val="BodyText"/>
      </w:pPr>
      <w:r>
        <w:t xml:space="preserve">Именно эти уравнения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p>
      <w:pPr>
        <w:pStyle w:val="BodyText"/>
      </w:pPr>
      <w:r>
        <w:t xml:space="preserve">Также (дополнительно) будут отдельно приведены графики изменения численности армий в зависимости от времени.</w:t>
      </w:r>
    </w:p>
    <w:bookmarkEnd w:id="24"/>
    <w:bookmarkStart w:id="25" w:name="X766daa572934010d90e8277539613f0dafe131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Регулярная армия X vs партизанская армия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Смысл коэффициентов не меняется. Точно так же, с поправкой на то, что наши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p>
      <w:pPr>
        <w:pStyle w:val="FirstParagraph"/>
      </w:pPr>
      <w:r>
        <w:t xml:space="preserve">Решения для этой модели будет представлено в виде, аналогичном первой модели.</w:t>
      </w:r>
    </w:p>
    <w:bookmarkEnd w:id="25"/>
    <w:bookmarkEnd w:id="26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47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bookmarkStart w:id="27" w:name="программный-код-решения-на-julia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PyPlot.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AvsA!(du, u, p, t)</w:t>
      </w:r>
      <w:r>
        <w:br/>
      </w:r>
      <w:r>
        <w:rPr>
          <w:rStyle w:val="VerbatimChar"/>
        </w:rPr>
        <w:t xml:space="preserve">    du[1] = -0.55*u[1] -0.77*u[2] + 1.5*sin(3t+1)</w:t>
      </w:r>
      <w:r>
        <w:br/>
      </w:r>
      <w:r>
        <w:rPr>
          <w:rStyle w:val="VerbatimChar"/>
        </w:rPr>
        <w:t xml:space="preserve">    du[2] = -0.66*u[1] -0.44*u[2] + 1.2*cos(t+1)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AvsP!(du, u, p, t)</w:t>
      </w:r>
      <w:r>
        <w:br/>
      </w:r>
      <w:r>
        <w:rPr>
          <w:rStyle w:val="VerbatimChar"/>
        </w:rPr>
        <w:t xml:space="preserve">    du[1] = -p[1]*u[1] - p[2]*u[2] + sin(20t)</w:t>
      </w:r>
      <w:r>
        <w:br/>
      </w:r>
      <w:r>
        <w:rPr>
          <w:rStyle w:val="VerbatimChar"/>
        </w:rPr>
        <w:t xml:space="preserve">    du[2] = (-p[3]*u[1]-p[4])*u[2] + cos(10t) + 1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u0 = Float64[32888.0, 17777.0]</w:t>
      </w:r>
      <w:r>
        <w:br/>
      </w:r>
      <w:r>
        <w:rPr>
          <w:rStyle w:val="VerbatimChar"/>
        </w:rPr>
        <w:t xml:space="preserve">const p2 = Float64[0.27, 0.88, 0.68, 0.37]</w:t>
      </w:r>
      <w:r>
        <w:br/>
      </w:r>
      <w:r>
        <w:rPr>
          <w:rStyle w:val="VerbatimChar"/>
        </w:rPr>
        <w:t xml:space="preserve">const tspan = [0.0, 5.0]</w:t>
      </w:r>
      <w:r>
        <w:br/>
      </w:r>
      <w:r>
        <w:rPr>
          <w:rStyle w:val="VerbatimChar"/>
        </w:rPr>
        <w:t xml:space="preserve">prob1 = ODEProblem(AvsA!,u0,tspan)</w:t>
      </w:r>
      <w:r>
        <w:br/>
      </w:r>
      <w:r>
        <w:rPr>
          <w:rStyle w:val="VerbatimChar"/>
        </w:rPr>
        <w:t xml:space="preserve">prob2 = ODEProblem(AvsP!,u0,tspan, p2)</w:t>
      </w:r>
      <w:r>
        <w:br/>
      </w:r>
      <w:r>
        <w:rPr>
          <w:rStyle w:val="VerbatimChar"/>
        </w:rPr>
        <w:t xml:space="preserve">sol1 = solve(prob1)</w:t>
      </w:r>
      <w:r>
        <w:br/>
      </w:r>
      <w:r>
        <w:rPr>
          <w:rStyle w:val="VerbatimChar"/>
        </w:rPr>
        <w:t xml:space="preserve">sol2 = solve(prob2);</w:t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[tu[2] for tu in sol1.u]</w:t>
      </w:r>
      <w:r>
        <w:br/>
      </w:r>
      <w:r>
        <w:rPr>
          <w:rStyle w:val="VerbatimChar"/>
        </w:rPr>
        <w:t xml:space="preserve">Q1 = [tu[1] for tu in sol2.u]</w:t>
      </w:r>
      <w:r>
        <w:br/>
      </w:r>
      <w:r>
        <w:rPr>
          <w:rStyle w:val="VerbatimChar"/>
        </w:rPr>
        <w:t xml:space="preserve">Q2 = [tu[2] for tu in sol2.u]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plot(R1, R2)</w:t>
      </w:r>
      <w:r>
        <w:br/>
      </w:r>
      <w:r>
        <w:rPr>
          <w:rStyle w:val="VerbatimChar"/>
        </w:rPr>
        <w:t xml:space="preserve">axis([0.0,32888.0,0.0,17777.0])</w:t>
      </w:r>
      <w:r>
        <w:br/>
      </w:r>
      <w:r>
        <w:rPr>
          <w:rStyle w:val="VerbatimChar"/>
        </w:rPr>
        <w:t xml:space="preserve">xlabel("army X")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title("Регулярные армии X и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plot(sol1.t, R1)</w:t>
      </w:r>
      <w:r>
        <w:br/>
      </w:r>
      <w:r>
        <w:rPr>
          <w:rStyle w:val="VerbatimChar"/>
        </w:rPr>
        <w:t xml:space="preserve">axis([0.0,5.0,0.0,32888.0])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X")</w:t>
      </w:r>
      <w:r>
        <w:br/>
      </w:r>
      <w:r>
        <w:rPr>
          <w:rStyle w:val="VerbatimChar"/>
        </w:rPr>
        <w:t xml:space="preserve">title("Регулярная армия X")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savefig("C:\\Users\\emanaev\\work\\study\\2022-2023\\Математическое_моделирование\\study_2022-2023_mathmod\\labs\\lab3\\report\\image\\graph1_x.png")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plot(sol1.t, R2)</w:t>
      </w:r>
      <w:r>
        <w:br/>
      </w:r>
      <w:r>
        <w:rPr>
          <w:rStyle w:val="VerbatimChar"/>
        </w:rPr>
        <w:t xml:space="preserve">axis([0.0, 5.0, 0.0, 17777.0])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savefig("C:\\Users\\emanaev\\work\\study\\2022-2023\\Математическое_моделирование\\study_2022-2023_mathmod\\labs\\lab3\\report\\image\\graph1_y.png")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plot(Q1, Q2)</w:t>
      </w:r>
      <w:r>
        <w:br/>
      </w:r>
      <w:r>
        <w:rPr>
          <w:rStyle w:val="VerbatimChar"/>
        </w:rPr>
        <w:t xml:space="preserve">axis([0.0,32888.0,0.0,17777.0])</w:t>
      </w:r>
      <w:r>
        <w:br/>
      </w:r>
      <w:r>
        <w:rPr>
          <w:rStyle w:val="VerbatimChar"/>
        </w:rPr>
        <w:t xml:space="preserve">xlabel("army X")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title("Регулярная армия X и партизанская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plot(sol2.t, Q1)</w:t>
      </w:r>
      <w:r>
        <w:br/>
      </w:r>
      <w:r>
        <w:rPr>
          <w:rStyle w:val="VerbatimChar"/>
        </w:rPr>
        <w:t xml:space="preserve">axis([0.0,5.0,0.0,32888.0])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X")</w:t>
      </w:r>
      <w:r>
        <w:br/>
      </w:r>
      <w:r>
        <w:rPr>
          <w:rStyle w:val="VerbatimChar"/>
        </w:rPr>
        <w:t xml:space="preserve">title("Регулярная армия X")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savefig("C:\\Users\\emanaev\\work\\study\\2022-2023\\Математическое_моделирование\\study_2022-2023_mathmod\\labs\\lab3\\report\\image\\graph2_x.png")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plot(sol2.t, Q2)</w:t>
      </w:r>
      <w:r>
        <w:br/>
      </w:r>
      <w:r>
        <w:rPr>
          <w:rStyle w:val="VerbatimChar"/>
        </w:rPr>
        <w:t xml:space="preserve">axis([0.0,5.0,0.0,17777.0])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title("Партизанская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savefig("C:\\Users\\emanaev\\work\\study\\2022-2023\\Математическое_моделирование\\study_2022-2023_mathmod\\labs\\lab3\\report\\image\\graph2_y.png")</w:t>
      </w:r>
      <w:r>
        <w:br/>
      </w:r>
      <w:r>
        <w:rPr>
          <w:rStyle w:val="VerbatimChar"/>
        </w:rPr>
        <w:t xml:space="preserve">clf()</w:t>
      </w:r>
    </w:p>
    <w:bookmarkEnd w:id="27"/>
    <w:bookmarkStart w:id="46" w:name="результаты-работы-кода-на-julia"/>
    <w:p>
      <w:pPr>
        <w:pStyle w:val="Heading4"/>
      </w:pPr>
      <w:r>
        <w:rPr>
          <w:rStyle w:val="SectionNumber"/>
        </w:rPr>
        <w:t xml:space="preserve">4.1.1.2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Война между регулярными армиями X и Y оканчивается в пользу армии X (рис.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Параметрический график численности армии Y от численности армии X пересекается с осью ox в значении около (15000; 0), что обозначает победу армии X" title="fig:" id="29" name="Picture"/>
            <a:graphic>
              <a:graphicData uri="http://schemas.openxmlformats.org/drawingml/2006/picture">
                <pic:pic>
                  <pic:nvPicPr>
                    <pic:cNvPr descr="./image/graph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(15000; 0), что обозначает победу армии X</w:t>
      </w:r>
    </w:p>
    <w:p>
      <w:pPr>
        <w:pStyle w:val="BodyText"/>
      </w:pPr>
      <w:r>
        <w:t xml:space="preserve">На графиках на рис. ?? и ?? представлены численности армий X и Y соответственно. Из них ясно видно, что численность армии государтсва Y быстро достигает нуля, в то время как численность армии государства X успевает лишь спуститься где-то до тринадцати-четырнадцати тысяч. Дальнейший рост численности у армии X связан с тем, что численность армии Y стремительно уходит в минусовые значения, а в формуле изменений численности армии X вычитается произведение численности армии Y и отрицательного коэффициента.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X в первом случае" title="fig:" id="32" name="Picture"/>
            <a:graphic>
              <a:graphicData uri="http://schemas.openxmlformats.org/drawingml/2006/picture">
                <pic:pic>
                  <pic:nvPicPr>
                    <pic:cNvPr descr="./image/graph1_x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X в первом случае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Y в первом случае" title="fig:" id="35" name="Picture"/>
            <a:graphic>
              <a:graphicData uri="http://schemas.openxmlformats.org/drawingml/2006/picture">
                <pic:pic>
                  <pic:nvPicPr>
                    <pic:cNvPr descr="./image/graph1_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Y в первом случае</w:t>
      </w:r>
    </w:p>
    <w:p>
      <w:pPr>
        <w:pStyle w:val="BodyText"/>
      </w:pPr>
      <w:r>
        <w:t xml:space="preserve">Война между регулярной армией государства X и партизанской армией Y оканчивается в пользу армии X (рис.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Параметрический график численности армии Y от численности армии X идёт лежит на оси ox, что обозначает моментальную победу армии X" title="fig:" id="38" name="Picture"/>
            <a:graphic>
              <a:graphicData uri="http://schemas.openxmlformats.org/drawingml/2006/picture">
                <pic:pic>
                  <pic:nvPicPr>
                    <pic:cNvPr descr="./image/graph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моментальную победу армии X</w:t>
      </w:r>
    </w:p>
    <w:p>
      <w:pPr>
        <w:pStyle w:val="BodyText"/>
      </w:pPr>
      <w:r>
        <w:t xml:space="preserve">На графиках на рис. ?? и ?? представлены численности армий X и Y соответственно. Из них видно, что на протяжении всего промежутка дифференцирования численность армии Y была равна нулю, из-за чего армия X просто потихоньку вымирает из-за естественных условий.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X во втором случае" title="fig:" id="41" name="Picture"/>
            <a:graphic>
              <a:graphicData uri="http://schemas.openxmlformats.org/drawingml/2006/picture">
                <pic:pic>
                  <pic:nvPicPr>
                    <pic:cNvPr descr="./image/graph2_x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X во втором случае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партизанской армии государства Y во втором случае" title="fig:" id="44" name="Picture"/>
            <a:graphic>
              <a:graphicData uri="http://schemas.openxmlformats.org/drawingml/2006/picture">
                <pic:pic>
                  <pic:nvPicPr>
                    <pic:cNvPr descr="./image/graph2_y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партизанской армии государства Y во втором случае</w:t>
      </w:r>
    </w:p>
    <w:p>
      <w:pPr>
        <w:pStyle w:val="BodyText"/>
      </w:pPr>
      <w:r>
        <w:t xml:space="preserve">Ради практического интереса я так же решила опробовать</w:t>
      </w:r>
    </w:p>
    <w:bookmarkEnd w:id="46"/>
    <w:bookmarkEnd w:id="47"/>
    <w:bookmarkStart w:id="56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bookmarkStart w:id="48" w:name="программный-код-решения-на-openmodelica"/>
    <w:p>
      <w:pPr>
        <w:pStyle w:val="Heading4"/>
      </w:pPr>
      <w:r>
        <w:rPr>
          <w:rStyle w:val="SectionNumber"/>
        </w:rPr>
        <w:t xml:space="preserve">4.1.2.1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fightmodel</w:t>
      </w:r>
      <w:r>
        <w:br/>
      </w:r>
      <w:r>
        <w:rPr>
          <w:rStyle w:val="VerbatimChar"/>
        </w:rPr>
        <w:t xml:space="preserve">  Real x(start=32888);</w:t>
      </w:r>
      <w:r>
        <w:br/>
      </w:r>
      <w:r>
        <w:rPr>
          <w:rStyle w:val="VerbatimChar"/>
        </w:rPr>
        <w:t xml:space="preserve">  Real y(start=17777);</w:t>
      </w:r>
      <w:r>
        <w:br/>
      </w:r>
      <w:r>
        <w:rPr>
          <w:rStyle w:val="VerbatimChar"/>
        </w:rPr>
        <w:t xml:space="preserve">  parameter Real a( start=0.55);</w:t>
      </w:r>
      <w:r>
        <w:br/>
      </w:r>
      <w:r>
        <w:rPr>
          <w:rStyle w:val="VerbatimChar"/>
        </w:rPr>
        <w:t xml:space="preserve">  parameter Real b( start=0.77);</w:t>
      </w:r>
      <w:r>
        <w:br/>
      </w:r>
      <w:r>
        <w:rPr>
          <w:rStyle w:val="VerbatimChar"/>
        </w:rPr>
        <w:t xml:space="preserve">  parameter Real c( start=0.66);</w:t>
      </w:r>
      <w:r>
        <w:br/>
      </w:r>
      <w:r>
        <w:rPr>
          <w:rStyle w:val="VerbatimChar"/>
        </w:rPr>
        <w:t xml:space="preserve">  parameter Real h( start=0.44);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der(x)=-a*x-b*y+1.5*sin(3*time+1);</w:t>
      </w:r>
      <w:r>
        <w:br/>
      </w:r>
      <w:r>
        <w:rPr>
          <w:rStyle w:val="VerbatimChar"/>
        </w:rPr>
        <w:t xml:space="preserve">    der(y)=-c*x-h*y+1.2*cos(time+1);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Tolerance=1e-6, Interval=0.05)); </w:t>
      </w:r>
      <w:r>
        <w:br/>
      </w:r>
      <w:r>
        <w:rPr>
          <w:rStyle w:val="VerbatimChar"/>
        </w:rPr>
        <w:t xml:space="preserve">end fightmodel;</w:t>
      </w:r>
      <w:r>
        <w:br/>
      </w:r>
      <w:r>
        <w:rPr>
          <w:rStyle w:val="VerbatimChar"/>
        </w:rPr>
        <w:t xml:space="preserve">model fightmodel2</w:t>
      </w:r>
      <w:r>
        <w:br/>
      </w:r>
      <w:r>
        <w:rPr>
          <w:rStyle w:val="VerbatimChar"/>
        </w:rPr>
        <w:t xml:space="preserve">  Real x(start=32888);</w:t>
      </w:r>
      <w:r>
        <w:br/>
      </w:r>
      <w:r>
        <w:rPr>
          <w:rStyle w:val="VerbatimChar"/>
        </w:rPr>
        <w:t xml:space="preserve">  Real y(start=17777);</w:t>
      </w:r>
      <w:r>
        <w:br/>
      </w:r>
      <w:r>
        <w:rPr>
          <w:rStyle w:val="VerbatimChar"/>
        </w:rPr>
        <w:t xml:space="preserve">  parameter Real a( start=0.27);</w:t>
      </w:r>
      <w:r>
        <w:br/>
      </w:r>
      <w:r>
        <w:rPr>
          <w:rStyle w:val="VerbatimChar"/>
        </w:rPr>
        <w:t xml:space="preserve">  parameter Real b( start=0.88);</w:t>
      </w:r>
      <w:r>
        <w:br/>
      </w:r>
      <w:r>
        <w:rPr>
          <w:rStyle w:val="VerbatimChar"/>
        </w:rPr>
        <w:t xml:space="preserve">  parameter Real c( start=0.68);</w:t>
      </w:r>
      <w:r>
        <w:br/>
      </w:r>
      <w:r>
        <w:rPr>
          <w:rStyle w:val="VerbatimChar"/>
        </w:rPr>
        <w:t xml:space="preserve">  parameter Real h( start=0.37);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der(x)=-a*x-b*y+sin(20*time);</w:t>
      </w:r>
      <w:r>
        <w:br/>
      </w:r>
      <w:r>
        <w:rPr>
          <w:rStyle w:val="VerbatimChar"/>
        </w:rPr>
        <w:t xml:space="preserve">    der(y)=-c*x-h*y+cos(10*time)+1;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Tolerance=1e-6, Interval=0.05)); </w:t>
      </w:r>
      <w:r>
        <w:br/>
      </w:r>
      <w:r>
        <w:rPr>
          <w:rStyle w:val="VerbatimChar"/>
        </w:rPr>
        <w:t xml:space="preserve">end fightmodel2;</w:t>
      </w:r>
    </w:p>
    <w:bookmarkEnd w:id="48"/>
    <w:bookmarkStart w:id="55" w:name="результаты-работы-кода-на-openmodelica"/>
    <w:p>
      <w:pPr>
        <w:pStyle w:val="Heading4"/>
      </w:pPr>
      <w:r>
        <w:rPr>
          <w:rStyle w:val="SectionNumber"/>
        </w:rPr>
        <w:t xml:space="preserve">4.1.2.2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На графиках на рис. ?? и ??, построенных с помощью OpenModelica изображены графики, аналогичные графикам ?? и ?? соответственно, то есть, параметрические графики численности армий X и Y (X отсчитывается по оси</w:t>
      </w:r>
      <w:r>
        <w:t xml:space="preserve"> </w:t>
      </w:r>
      <w:r>
        <w:rPr>
          <w:iCs/>
          <w:i/>
        </w:rPr>
        <w:t xml:space="preserve">ox</w:t>
      </w:r>
      <w:r>
        <w:t xml:space="preserve">, Y, соответственно, по оси</w:t>
      </w:r>
      <w:r>
        <w:t xml:space="preserve"> </w:t>
      </w:r>
      <w:r>
        <w:rPr>
          <w:iCs/>
          <w:i/>
        </w:rPr>
        <w:t xml:space="preserve">oy</w:t>
      </w:r>
      <w:r>
        <w:t xml:space="preserve">).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Параметрический график численности армии Y от численности армии X пересекается с осью ox в значении около (15000; 0), что обозначает победу армии X" title="fig:" id="50" name="Picture"/>
            <a:graphic>
              <a:graphicData uri="http://schemas.openxmlformats.org/drawingml/2006/picture">
                <pic:pic>
                  <pic:nvPicPr>
                    <pic:cNvPr descr="./image/mod_graph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(15000; 0), что обозначает победу армии X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График изменений численности армии Y от численности армии X идёт лежит на оси ox, что обозначает близкую к моментальной победу армии X" title="fig:" id="53" name="Picture"/>
            <a:graphic>
              <a:graphicData uri="http://schemas.openxmlformats.org/drawingml/2006/picture">
                <pic:pic>
                  <pic:nvPicPr>
                    <pic:cNvPr descr="./image/mod_graph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изменений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близкую к моментальной победу армии X</w:t>
      </w:r>
    </w:p>
    <w:bookmarkEnd w:id="55"/>
    <w:bookmarkEnd w:id="56"/>
    <w:bookmarkEnd w:id="57"/>
    <w:bookmarkStart w:id="58" w:name="сравнение-результат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Сравнение результатов</w:t>
      </w:r>
    </w:p>
    <w:p>
      <w:pPr>
        <w:pStyle w:val="FirstParagraph"/>
      </w:pPr>
      <w:r>
        <w:t xml:space="preserve">Как видно из графиков на рис. ?? и ??,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ресурсов).</w:t>
      </w:r>
    </w:p>
    <w:p>
      <w:pPr>
        <w:pStyle w:val="BodyText"/>
      </w:pPr>
      <w:r>
        <w:t xml:space="preserve">Аналогичная ситуация верна и для графиков ?? и ??, которые рассматривали вторую модель, то есть, регулярная армия противостоит армии партизанов.</w:t>
      </w:r>
    </w:p>
    <w:bookmarkEnd w:id="58"/>
    <w:bookmarkEnd w:id="59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модели Ланчестера для моделирования ведения боевых действий. Мною были прочитаны несколько глав из книги</w:t>
      </w:r>
      <w:r>
        <w:t xml:space="preserve"> </w:t>
      </w:r>
      <w:r>
        <w:t xml:space="preserve">[3]</w:t>
      </w:r>
      <w:r>
        <w:t xml:space="preserve">, в которых описывались изначальные модели Ланчестера и их модификации.</w:t>
      </w:r>
    </w:p>
    <w:p>
      <w:pPr>
        <w:pStyle w:val="BodyText"/>
      </w:pPr>
      <w:r>
        <w:t xml:space="preserve">По условиям задания лабораторной работы были построены графики численности армий относительно друг друга и зависимость численностей армии от времени (только на Джулии, хотя на OpenModelica интерфейс весьма быстро позволяет построить аналогичные графики).</w:t>
      </w:r>
    </w:p>
    <w:p>
      <w:pPr>
        <w:pStyle w:val="BodyText"/>
      </w:pPr>
      <w:r>
        <w:t xml:space="preserve">Графики на Julia и OpenModelica совпали между собой.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60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61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62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4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3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64"/>
    <w:bookmarkStart w:id="66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5">
        <w:r>
          <w:rPr>
            <w:rStyle w:val="Hyperlink"/>
          </w:rPr>
          <w:t xml:space="preserve">https://esystem.rudn.ru/pluginfile.php/1971652/mod_resource/content/2/Лабораторная%20работа%20№%202.pdf</w:t>
        </w:r>
      </w:hyperlink>
      <w:r>
        <w:t xml:space="preserve">.</w:t>
      </w:r>
    </w:p>
    <w:bookmarkEnd w:id="66"/>
    <w:bookmarkStart w:id="68" w:name="ref-taylor:1983:lancheste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Taylor J.G.</w:t>
      </w:r>
      <w:r>
        <w:t xml:space="preserve"> </w:t>
      </w:r>
      <w:hyperlink r:id="rId67">
        <w:r>
          <w:rPr>
            <w:rStyle w:val="Hyperlink"/>
          </w:rPr>
          <w:t xml:space="preserve">Lanchester Models of Warfare</w:t>
        </w:r>
      </w:hyperlink>
      <w:r>
        <w:t xml:space="preserve">. Ketron, Incorporated, 1983.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67" Target="https://books.google.ru/books?id=Q67uAAAAMAAJ" TargetMode="External" /><Relationship Type="http://schemas.openxmlformats.org/officeDocument/2006/relationships/hyperlink" Id="rId65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60" Target="https://youtu.be/S6TlYdG0pnE" TargetMode="External" /><Relationship Type="http://schemas.openxmlformats.org/officeDocument/2006/relationships/hyperlink" Id="rId61" Target="https://youtu.be/sP3CdiE58f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ooks.google.ru/books?id=Q67uAAAAMAAJ" TargetMode="External" /><Relationship Type="http://schemas.openxmlformats.org/officeDocument/2006/relationships/hyperlink" Id="rId65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60" Target="https://youtu.be/S6TlYdG0pnE" TargetMode="External" /><Relationship Type="http://schemas.openxmlformats.org/officeDocument/2006/relationships/hyperlink" Id="rId61" Target="https://youtu.be/sP3CdiE58f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Манаева В.Е., НФИбд-01-20</dc:creator>
  <dc:language>ru-RU</dc:language>
  <cp:keywords/>
  <dcterms:created xsi:type="dcterms:W3CDTF">2023-02-23T14:39:38Z</dcterms:created>
  <dcterms:modified xsi:type="dcterms:W3CDTF">2023-02-23T14:39:38Z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