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Предмет: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Манаева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Евгеньевна,</w:t>
      </w:r>
      <w:r>
        <w:t xml:space="preserve"> </w:t>
      </w:r>
      <w:r>
        <w:t xml:space="preserve">НФИбд-01-20.</w:t>
      </w:r>
      <w:r>
        <w:t xml:space="preserve"> </w:t>
      </w:r>
      <w:r>
        <w:t xml:space="preserve">1032201197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простейшую модель задачи об эпидемии и решить задания лабораторной работы.</w:t>
      </w:r>
    </w:p>
    <w:p>
      <w:pPr>
        <w:pStyle w:val="BodyText"/>
      </w:pPr>
      <w:r>
        <w:t xml:space="preserve">Задачи:</w:t>
      </w:r>
    </w:p>
    <w:p>
      <w:pPr>
        <w:numPr>
          <w:ilvl w:val="0"/>
          <w:numId w:val="1001"/>
        </w:numPr>
        <w:pStyle w:val="Compact"/>
      </w:pPr>
      <w:r>
        <w:t xml:space="preserve">Изучить теоретическую справку;</w:t>
      </w:r>
    </w:p>
    <w:p>
      <w:pPr>
        <w:numPr>
          <w:ilvl w:val="0"/>
          <w:numId w:val="1001"/>
        </w:numPr>
        <w:pStyle w:val="Compact"/>
      </w:pPr>
      <w:r>
        <w:t xml:space="preserve">Запрограммировать решение на Julia;</w:t>
      </w:r>
    </w:p>
    <w:p>
      <w:pPr>
        <w:numPr>
          <w:ilvl w:val="0"/>
          <w:numId w:val="1001"/>
        </w:numPr>
        <w:pStyle w:val="Compact"/>
      </w:pPr>
      <w:r>
        <w:t xml:space="preserve">Запрограммировать решение на OpenModelica;</w:t>
      </w:r>
    </w:p>
    <w:p>
      <w:pPr>
        <w:numPr>
          <w:ilvl w:val="0"/>
          <w:numId w:val="1001"/>
        </w:numPr>
        <w:pStyle w:val="Compact"/>
      </w:pPr>
      <w:r>
        <w:t xml:space="preserve">Сравнить результаты работы программ;</w:t>
      </w:r>
    </w:p>
    <w:bookmarkEnd w:id="20"/>
    <w:bookmarkStart w:id="22" w:name="зада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 лабораторной работы</w:t>
      </w:r>
    </w:p>
    <w:bookmarkStart w:id="21" w:name="вариант-28-lab-taskmathmo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Вариант №28</w:t>
      </w:r>
      <w:r>
        <w:t xml:space="preserve"> </w:t>
      </w:r>
      <w:r>
        <w:t xml:space="preserve">[1]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 (</w:t>
      </w:r>
      <m:oMath>
        <m:r>
          <m:t>N</m:t>
        </m:r>
        <m:r>
          <m:rPr>
            <m:sty m:val="p"/>
          </m:rPr>
          <m:t>=</m:t>
        </m:r>
        <m:r>
          <m:t>11</m:t>
        </m:r>
        <m:r>
          <m:t>400</m:t>
        </m:r>
      </m:oMath>
      <w:r>
        <w:t xml:space="preserve">) в момент начала эпидемии (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) 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250</m:t>
        </m:r>
      </m:oMath>
      <w:r>
        <w:t xml:space="preserve">, 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47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 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</w:p>
    <w:p>
      <w:pPr>
        <w:numPr>
          <w:ilvl w:val="0"/>
          <w:numId w:val="1002"/>
        </w:numPr>
        <w:pStyle w:val="Compact"/>
      </w:pPr>
      <w:r>
        <w:t xml:space="preserve">если $ I(0)</w:t>
      </w:r>
      <w:r>
        <w:t xml:space="preserve"> </w:t>
      </w:r>
      <w:r>
        <w:t xml:space="preserve">I^* $</w:t>
      </w:r>
    </w:p>
    <w:p>
      <w:pPr>
        <w:numPr>
          <w:ilvl w:val="0"/>
          <w:numId w:val="1002"/>
        </w:numPr>
        <w:pStyle w:val="Compact"/>
      </w:pPr>
      <w:r>
        <w:t xml:space="preserve">если $ I(0) &gt; I^* $</w:t>
      </w:r>
    </w:p>
    <w:bookmarkEnd w:id="21"/>
    <w:bookmarkEnd w:id="22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3" w:name="X0306a8dcc25f15d23f8be7404218a3afffdce54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Общая информация о модели</w:t>
      </w:r>
      <w:r>
        <w:t xml:space="preserve"> </w:t>
      </w:r>
      <w:r>
        <w:t xml:space="preserve">[2]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 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</w:p>
    <w:p>
      <w:pPr>
        <w:pStyle w:val="BodyText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</w:p>
    <w:p>
      <w:pPr>
        <w:pStyle w:val="BodyText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</w:p>
    <w:p>
      <w:pPr>
        <w:pStyle w:val="BodyText"/>
      </w:pPr>
      <w:r>
        <w:t xml:space="preserve">Постоянные пропорциональности,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b</m:t>
        </m:r>
        <m:r>
          <m:t>e</m:t>
        </m:r>
        <m:r>
          <m:t>t</m:t>
        </m:r>
        <m:r>
          <m:t>a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 R(0)=0, а 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</w:p>
    <w:p>
      <w:pPr>
        <w:numPr>
          <w:ilvl w:val="0"/>
          <w:numId w:val="1003"/>
        </w:numPr>
        <w:pStyle w:val="Compact"/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3"/>
        </w:numPr>
        <w:pStyle w:val="Compact"/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3"/>
    <w:bookmarkEnd w:id="24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5" w:name="комментарии-к-условию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Комментарии к условию</w:t>
      </w:r>
    </w:p>
    <w:p>
      <w:pPr>
        <w:pStyle w:val="FirstParagraph"/>
      </w:pPr>
      <w:r>
        <w:t xml:space="preserve">Все начальные значения функций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,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,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заданы в условии, однако параметры заболеваемости и выздоровления не заданы условием. Так, зададим параметр заболеваемости как</w:t>
      </w:r>
      <w:r>
        <w:t xml:space="preserve"> </w:t>
      </w:r>
      <m:oMath>
        <m:r>
          <m:t>0.1</m:t>
        </m:r>
      </m:oMath>
      <w:r>
        <w:t xml:space="preserve">, а параметр выздоровления как</w:t>
      </w:r>
      <w:r>
        <w:t xml:space="preserve"> </w:t>
      </w:r>
      <m:oMath>
        <m:r>
          <m:t>0.11</m:t>
        </m:r>
      </m:oMath>
      <w:r>
        <w:t xml:space="preserve">.</w:t>
      </w:r>
    </w:p>
    <w:bookmarkEnd w:id="25"/>
    <w:bookmarkStart w:id="50" w:name="решение-с-помощью-программ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Решение с помощью программ</w:t>
      </w:r>
    </w:p>
    <w:bookmarkStart w:id="40" w:name="julia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Julia</w:t>
      </w:r>
    </w:p>
    <w:bookmarkStart w:id="26" w:name="программный-код-решения-на-julia"/>
    <w:p>
      <w:pPr>
        <w:pStyle w:val="Heading4"/>
      </w:pPr>
      <w:r>
        <w:rPr>
          <w:rStyle w:val="SectionNumber"/>
        </w:rPr>
        <w:t xml:space="preserve">4.2.1.1</w:t>
      </w:r>
      <w:r>
        <w:tab/>
      </w:r>
      <w:r>
        <w:t xml:space="preserve">Программный код решения на Julia</w:t>
      </w:r>
    </w:p>
    <w:p>
      <w:pPr>
        <w:pStyle w:val="FirstParagraph"/>
      </w:pPr>
      <w:r>
        <w:t xml:space="preserve">Решить дифференциальное уравнение, расписанное в постановке задачи лабораторной работы, поможет библиотека DifferentialEquations</w:t>
      </w:r>
      <w:r>
        <w:t xml:space="preserve">[3]</w:t>
      </w:r>
      <w:r>
        <w:t xml:space="preserve">.</w:t>
      </w:r>
      <w:r>
        <w:t xml:space="preserve"> </w:t>
      </w:r>
      <w:r>
        <w:t xml:space="preserve">Итоговые изображения в полярных координатах будут строиться через библиотеку PyPlot.</w:t>
      </w:r>
    </w:p>
    <w:p>
      <w:pPr>
        <w:pStyle w:val="SourceCode"/>
      </w:pPr>
      <w:r>
        <w:rPr>
          <w:rStyle w:val="VerbatimChar"/>
        </w:rPr>
        <w:t xml:space="preserve">using PyPlot;</w:t>
      </w:r>
      <w:r>
        <w:br/>
      </w:r>
      <w:r>
        <w:rPr>
          <w:rStyle w:val="VerbatimChar"/>
        </w:rPr>
        <w:t xml:space="preserve">using DifferentialEquations;</w:t>
      </w:r>
      <w:r>
        <w:br/>
      </w:r>
      <w:r>
        <w:rPr>
          <w:rStyle w:val="VerbatimChar"/>
        </w:rPr>
        <w:t xml:space="preserve">function LessThenThreshold!(du, u, p, t)</w:t>
      </w:r>
      <w:r>
        <w:br/>
      </w:r>
      <w:r>
        <w:rPr>
          <w:rStyle w:val="VerbatimChar"/>
        </w:rPr>
        <w:t xml:space="preserve">    du[1] = -p[2]*u[1]      #= I =#</w:t>
      </w:r>
      <w:r>
        <w:br/>
      </w:r>
      <w:r>
        <w:rPr>
          <w:rStyle w:val="VerbatimChar"/>
        </w:rPr>
        <w:t xml:space="preserve">    du[2] = 0               #= S =#</w:t>
      </w:r>
      <w:r>
        <w:br/>
      </w:r>
      <w:r>
        <w:rPr>
          <w:rStyle w:val="VerbatimChar"/>
        </w:rPr>
        <w:t xml:space="preserve">    du[3] = p[2]*u[1]       #= R =#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function MoreThenThreshold!(du, u, p, t)</w:t>
      </w:r>
      <w:r>
        <w:br/>
      </w:r>
      <w:r>
        <w:rPr>
          <w:rStyle w:val="VerbatimChar"/>
        </w:rPr>
        <w:t xml:space="preserve">    du[1] = p[1]*u[2] - p[2]*u[1]</w:t>
      </w:r>
      <w:r>
        <w:br/>
      </w:r>
      <w:r>
        <w:rPr>
          <w:rStyle w:val="VerbatimChar"/>
        </w:rPr>
        <w:t xml:space="preserve">    du[2] = -p[1]*u[2]      #= S =#</w:t>
      </w:r>
      <w:r>
        <w:br/>
      </w:r>
      <w:r>
        <w:rPr>
          <w:rStyle w:val="VerbatimChar"/>
        </w:rPr>
        <w:t xml:space="preserve">    du[3] = p[2]*u[1]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const u0 = Float64[250.0, 11400.0 - 7.0 - 250.0, 7.0]</w:t>
      </w:r>
      <w:r>
        <w:br/>
      </w:r>
      <w:r>
        <w:rPr>
          <w:rStyle w:val="VerbatimChar"/>
        </w:rPr>
        <w:t xml:space="preserve">const p = Float64[0.1, 0.11]</w:t>
      </w:r>
      <w:r>
        <w:br/>
      </w:r>
      <w:r>
        <w:rPr>
          <w:rStyle w:val="VerbatimChar"/>
        </w:rPr>
        <w:t xml:space="preserve">const tspan = [0.0, 1000.0]</w:t>
      </w:r>
      <w:r>
        <w:br/>
      </w:r>
      <w:r>
        <w:rPr>
          <w:rStyle w:val="VerbatimChar"/>
        </w:rPr>
        <w:t xml:space="preserve">prob1 = ODEProblem(LessThenThreshold!,u0,tspan, p)</w:t>
      </w:r>
      <w:r>
        <w:br/>
      </w:r>
      <w:r>
        <w:rPr>
          <w:rStyle w:val="VerbatimChar"/>
        </w:rPr>
        <w:t xml:space="preserve">prob2 = ODEProblem(MoreThenThreshold!,u0,tspan, p)</w:t>
      </w:r>
      <w:r>
        <w:br/>
      </w:r>
      <w:r>
        <w:rPr>
          <w:rStyle w:val="VerbatimChar"/>
        </w:rPr>
        <w:t xml:space="preserve">sol1 = solve(prob1, dtmax=0.05)</w:t>
      </w:r>
      <w:r>
        <w:br/>
      </w:r>
      <w:r>
        <w:rPr>
          <w:rStyle w:val="VerbatimChar"/>
        </w:rPr>
        <w:t xml:space="preserve">sol2 = solve(prob2, dtmax=0.05);</w:t>
      </w:r>
      <w:r>
        <w:br/>
      </w:r>
      <w:r>
        <w:br/>
      </w:r>
      <w:r>
        <w:rPr>
          <w:rStyle w:val="VerbatimChar"/>
        </w:rPr>
        <w:t xml:space="preserve">R1 = [tu[1] for tu in sol1.u]</w:t>
      </w:r>
      <w:r>
        <w:br/>
      </w:r>
      <w:r>
        <w:rPr>
          <w:rStyle w:val="VerbatimChar"/>
        </w:rPr>
        <w:t xml:space="preserve">R2 = [tu[2] for tu in sol1.u]</w:t>
      </w:r>
      <w:r>
        <w:br/>
      </w:r>
      <w:r>
        <w:rPr>
          <w:rStyle w:val="VerbatimChar"/>
        </w:rPr>
        <w:t xml:space="preserve">R3 = [tu[3] for tu in sol1.u]</w:t>
      </w:r>
      <w:r>
        <w:br/>
      </w:r>
      <w:r>
        <w:br/>
      </w:r>
      <w:r>
        <w:rPr>
          <w:rStyle w:val="VerbatimChar"/>
        </w:rPr>
        <w:t xml:space="preserve">clf()</w:t>
      </w:r>
      <w:r>
        <w:br/>
      </w:r>
      <w:r>
        <w:rPr>
          <w:rStyle w:val="VerbatimChar"/>
        </w:rPr>
        <w:t xml:space="preserve">plot(R1, R2, label="Численность S относительно I", color="crimson")</w:t>
      </w:r>
      <w:r>
        <w:br/>
      </w:r>
      <w:r>
        <w:rPr>
          <w:rStyle w:val="VerbatimChar"/>
        </w:rPr>
        <w:t xml:space="preserve">plot(R1, R3, label="Численность R относительно I", color="darkblue")</w:t>
      </w:r>
      <w:r>
        <w:br/>
      </w:r>
      <w:r>
        <w:rPr>
          <w:rStyle w:val="VerbatimChar"/>
        </w:rPr>
        <w:t xml:space="preserve">plot(R2, R3, label="Численность R относительно S", color="green")</w:t>
      </w:r>
      <w:r>
        <w:br/>
      </w:r>
      <w:r>
        <w:rPr>
          <w:rStyle w:val="VerbatimChar"/>
        </w:rPr>
        <w:t xml:space="preserve">title("Численность всех подгрупп популяции относительно друг друга\nпри I(0) ≤ I∗")</w:t>
      </w:r>
      <w:r>
        <w:br/>
      </w:r>
      <w:r>
        <w:rPr>
          <w:rStyle w:val="VerbatimChar"/>
        </w:rPr>
        <w:t xml:space="preserve">legend(loc=1)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savefig("C:\\Users\\emanaev\\work\\study\\2022-2023\\Математическое_моделирование\\study_2022-2023_mathmod\\labs\\lab6\\report\\image\\graph1.png")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savefig("C:\\Users\\emanaev\\work\\study\\2022-2023\\Математическое_моделирование\\study_2022-2023_mathmod\\labs\\lab6\\presentation\\image\\graph1.png")</w:t>
      </w:r>
      <w:r>
        <w:br/>
      </w:r>
      <w:r>
        <w:rPr>
          <w:rStyle w:val="VerbatimChar"/>
        </w:rPr>
        <w:t xml:space="preserve">clf()</w:t>
      </w:r>
      <w:r>
        <w:br/>
      </w:r>
      <w:r>
        <w:br/>
      </w:r>
      <w:r>
        <w:rPr>
          <w:rStyle w:val="VerbatimChar"/>
        </w:rPr>
        <w:t xml:space="preserve">plot(sol1.t, R1, label="Численность заражённых людей", color="crimson")</w:t>
      </w:r>
      <w:r>
        <w:br/>
      </w:r>
      <w:r>
        <w:rPr>
          <w:rStyle w:val="VerbatimChar"/>
        </w:rPr>
        <w:t xml:space="preserve">plot(sol1.t, R2, label="Численность здоровых людей без иммунитета", color="darkblue")</w:t>
      </w:r>
      <w:r>
        <w:br/>
      </w:r>
      <w:r>
        <w:rPr>
          <w:rStyle w:val="VerbatimChar"/>
        </w:rPr>
        <w:t xml:space="preserve">plot(sol1.t, R3, label="Численность здоровых людей с иммунитетом", color="green")</w:t>
      </w:r>
      <w:r>
        <w:br/>
      </w:r>
      <w:r>
        <w:rPr>
          <w:rStyle w:val="VerbatimChar"/>
        </w:rPr>
        <w:t xml:space="preserve">xlabel("Время")</w:t>
      </w:r>
      <w:r>
        <w:br/>
      </w:r>
      <w:r>
        <w:rPr>
          <w:rStyle w:val="VerbatimChar"/>
        </w:rPr>
        <w:t xml:space="preserve">title("Число всех подгрупп популяции в зависимости от времени\nпри I(0) I(0) ≤ I∗")</w:t>
      </w:r>
      <w:r>
        <w:br/>
      </w:r>
      <w:r>
        <w:rPr>
          <w:rStyle w:val="VerbatimChar"/>
        </w:rPr>
        <w:t xml:space="preserve">legend(loc=1)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savefig("C:\\Users\\emanaev\\work\\study\\2022-2023\\Математическое_моделирование\\study_2022-2023_mathmod\\labs\\lab6\\report\\image\\graph1_t.png")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savefig("C:\\Users\\emanaev\\work\\study\\2022-2023\\Математическое_моделирование\\study_2022-2023_mathmod\\labs\\lab6\\presentation\\image\\graph1_t.png")</w:t>
      </w:r>
      <w:r>
        <w:br/>
      </w:r>
      <w:r>
        <w:rPr>
          <w:rStyle w:val="VerbatimChar"/>
        </w:rPr>
        <w:t xml:space="preserve">clf()</w:t>
      </w:r>
      <w:r>
        <w:br/>
      </w:r>
      <w:r>
        <w:br/>
      </w:r>
      <w:r>
        <w:rPr>
          <w:rStyle w:val="VerbatimChar"/>
        </w:rPr>
        <w:t xml:space="preserve">R1 = [tu[1] for tu in sol2.u]</w:t>
      </w:r>
      <w:r>
        <w:br/>
      </w:r>
      <w:r>
        <w:rPr>
          <w:rStyle w:val="VerbatimChar"/>
        </w:rPr>
        <w:t xml:space="preserve">R2 = [tu[2] for tu in sol2.u]</w:t>
      </w:r>
      <w:r>
        <w:br/>
      </w:r>
      <w:r>
        <w:rPr>
          <w:rStyle w:val="VerbatimChar"/>
        </w:rPr>
        <w:t xml:space="preserve">R3 = [tu[3] for tu in sol2.u]</w:t>
      </w:r>
      <w:r>
        <w:br/>
      </w:r>
      <w:r>
        <w:br/>
      </w:r>
      <w:r>
        <w:rPr>
          <w:rStyle w:val="VerbatimChar"/>
        </w:rPr>
        <w:t xml:space="preserve">clf()</w:t>
      </w:r>
      <w:r>
        <w:br/>
      </w:r>
      <w:r>
        <w:rPr>
          <w:rStyle w:val="VerbatimChar"/>
        </w:rPr>
        <w:t xml:space="preserve">plot(R1, R2, label="Численность S относительно I", color="crimson")</w:t>
      </w:r>
      <w:r>
        <w:br/>
      </w:r>
      <w:r>
        <w:rPr>
          <w:rStyle w:val="VerbatimChar"/>
        </w:rPr>
        <w:t xml:space="preserve">plot(R1, R3, label="Численность R относительно I", color="darkblue")</w:t>
      </w:r>
      <w:r>
        <w:br/>
      </w:r>
      <w:r>
        <w:rPr>
          <w:rStyle w:val="VerbatimChar"/>
        </w:rPr>
        <w:t xml:space="preserve">plot(R2, R3, label="Численность R относительно S", color="green")</w:t>
      </w:r>
      <w:r>
        <w:br/>
      </w:r>
      <w:r>
        <w:rPr>
          <w:rStyle w:val="VerbatimChar"/>
        </w:rPr>
        <w:t xml:space="preserve">title("Численность всех подгрупп популяции относительно друг друга\nпри I(0) &gt; I∗")</w:t>
      </w:r>
      <w:r>
        <w:br/>
      </w:r>
      <w:r>
        <w:rPr>
          <w:rStyle w:val="VerbatimChar"/>
        </w:rPr>
        <w:t xml:space="preserve">legend(loc=1)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savefig("C:\\Users\\emanaev\\work\\study\\2022-2023\\Математическое_моделирование\\study_2022-2023_mathmod\\labs\\lab6\\report\\image\\graph2.png")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savefig("C:\\Users\\emanaev\\work\\study\\2022-2023\\Математическое_моделирование\\study_2022-2023_mathmod\\labs\\lab6\\presentation\\image\\graph2.png")</w:t>
      </w:r>
      <w:r>
        <w:br/>
      </w:r>
      <w:r>
        <w:rPr>
          <w:rStyle w:val="VerbatimChar"/>
        </w:rPr>
        <w:t xml:space="preserve">clf()</w:t>
      </w:r>
      <w:r>
        <w:br/>
      </w:r>
      <w:r>
        <w:br/>
      </w:r>
      <w:r>
        <w:rPr>
          <w:rStyle w:val="VerbatimChar"/>
        </w:rPr>
        <w:t xml:space="preserve">plot(sol2.t, R1, label="Численность заражённых людей", color="crimson")</w:t>
      </w:r>
      <w:r>
        <w:br/>
      </w:r>
      <w:r>
        <w:rPr>
          <w:rStyle w:val="VerbatimChar"/>
        </w:rPr>
        <w:t xml:space="preserve">plot(sol2.t, R2, label="Численность здоровых людей без иммунитета", color="darkblue")</w:t>
      </w:r>
      <w:r>
        <w:br/>
      </w:r>
      <w:r>
        <w:rPr>
          <w:rStyle w:val="VerbatimChar"/>
        </w:rPr>
        <w:t xml:space="preserve">plot(sol2.t, R3, label="Численность здоровых людей с иммунитетом", color="green")</w:t>
      </w:r>
      <w:r>
        <w:br/>
      </w:r>
      <w:r>
        <w:rPr>
          <w:rStyle w:val="VerbatimChar"/>
        </w:rPr>
        <w:t xml:space="preserve">xlabel("Время")</w:t>
      </w:r>
      <w:r>
        <w:br/>
      </w:r>
      <w:r>
        <w:rPr>
          <w:rStyle w:val="VerbatimChar"/>
        </w:rPr>
        <w:t xml:space="preserve">title("Число всех подгрупп популяции в зависимости от времени\nпри I(0) &gt; I∗")</w:t>
      </w:r>
      <w:r>
        <w:br/>
      </w:r>
      <w:r>
        <w:rPr>
          <w:rStyle w:val="VerbatimChar"/>
        </w:rPr>
        <w:t xml:space="preserve">legend(loc=1)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savefig("C:\\Users\\emanaev\\work\\study\\2022-2023\\Математическое_моделирование\\study_2022-2023_mathmod\\labs\\lab6\\report\\image\\graph2_t.png")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savefig("C:\\Users\\emanaev\\work\\study\\2022-2023\\Математическое_моделирование\\study_2022-2023_mathmod\\labs\\lab6\\presentation\\image\\graph2_t.png")</w:t>
      </w:r>
      <w:r>
        <w:br/>
      </w:r>
      <w:r>
        <w:rPr>
          <w:rStyle w:val="VerbatimChar"/>
        </w:rPr>
        <w:t xml:space="preserve">clf()</w:t>
      </w:r>
    </w:p>
    <w:bookmarkEnd w:id="26"/>
    <w:bookmarkStart w:id="39" w:name="результаты-работы-кода-на-julia"/>
    <w:p>
      <w:pPr>
        <w:pStyle w:val="Heading4"/>
      </w:pPr>
      <w:r>
        <w:rPr>
          <w:rStyle w:val="SectionNumber"/>
        </w:rPr>
        <w:t xml:space="preserve">4.2.1.2</w:t>
      </w:r>
      <w:r>
        <w:tab/>
      </w:r>
      <w:r>
        <w:t xml:space="preserve">Результаты работы кода на Julia</w:t>
      </w:r>
    </w:p>
    <w:p>
      <w:pPr>
        <w:pStyle w:val="FirstParagraph"/>
      </w:pPr>
      <w:r>
        <w:t xml:space="preserve">Решение для нестационарного состояния, заданного заданием лабораторной работы (рис. ??, ??).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“График численности всех подгрупп популяции относительно друг друга при I(0) \le I^{\ast}”" title="fig:" id="28" name="Picture"/>
            <a:graphic>
              <a:graphicData uri="http://schemas.openxmlformats.org/drawingml/2006/picture">
                <pic:pic>
                  <pic:nvPicPr>
                    <pic:cNvPr descr="./image/graph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График численности всех подгрупп популяции относительно друг друга при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”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“График численности всех подгрупп популяции относительно времени при I(0) \le I^{\ast}”" title="fig:" id="31" name="Picture"/>
            <a:graphic>
              <a:graphicData uri="http://schemas.openxmlformats.org/drawingml/2006/picture">
                <pic:pic>
                  <pic:nvPicPr>
                    <pic:cNvPr descr="./image/graph1_t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График численности всех подгрупп популяции относительно времени при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”</w:t>
      </w:r>
    </w:p>
    <w:p>
      <w:pPr>
        <w:pStyle w:val="BodyText"/>
      </w:pPr>
      <w:r>
        <w:t xml:space="preserve">Решение для стационарного состояния, заданного заданием лабораторной работы (рис. ??, ??).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“График численности всех подгрупп популяции относительно друг друга при I(0) &gt; I^{\ast}”" title="fig:" id="34" name="Picture"/>
            <a:graphic>
              <a:graphicData uri="http://schemas.openxmlformats.org/drawingml/2006/picture">
                <pic:pic>
                  <pic:nvPicPr>
                    <pic:cNvPr descr="./image/graph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График численности всех подгрупп популяции относительно друг друга при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”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“График численности всех подгрупп популяции относительно времени при I(0) &gt; I^{\ast}”" title="fig:" id="37" name="Picture"/>
            <a:graphic>
              <a:graphicData uri="http://schemas.openxmlformats.org/drawingml/2006/picture">
                <pic:pic>
                  <pic:nvPicPr>
                    <pic:cNvPr descr="./image/graph2_t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График численности всех подгрупп популяции относительно времени при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”</w:t>
      </w:r>
    </w:p>
    <w:bookmarkEnd w:id="39"/>
    <w:bookmarkEnd w:id="40"/>
    <w:bookmarkStart w:id="49" w:name="openmodelica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OPenModelica</w:t>
      </w:r>
    </w:p>
    <w:bookmarkStart w:id="41" w:name="программный-код-решения-на-openmodelica"/>
    <w:p>
      <w:pPr>
        <w:pStyle w:val="Heading4"/>
      </w:pPr>
      <w:r>
        <w:rPr>
          <w:rStyle w:val="SectionNumber"/>
        </w:rPr>
        <w:t xml:space="preserve">4.2.2.1</w:t>
      </w:r>
      <w:r>
        <w:tab/>
      </w:r>
      <w:r>
        <w:t xml:space="preserve">Программный код решения на OPenModelica</w:t>
      </w:r>
    </w:p>
    <w:p>
      <w:pPr>
        <w:pStyle w:val="FirstParagraph"/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model epidemia</w:t>
      </w:r>
      <w:r>
        <w:br/>
      </w:r>
      <w:r>
        <w:rPr>
          <w:rStyle w:val="VerbatimChar"/>
        </w:rPr>
        <w:t xml:space="preserve">  Real i(start=250);</w:t>
      </w:r>
      <w:r>
        <w:br/>
      </w:r>
      <w:r>
        <w:rPr>
          <w:rStyle w:val="VerbatimChar"/>
        </w:rPr>
        <w:t xml:space="preserve">  Real s(start=11400-7-250);</w:t>
      </w:r>
      <w:r>
        <w:br/>
      </w:r>
      <w:r>
        <w:rPr>
          <w:rStyle w:val="VerbatimChar"/>
        </w:rPr>
        <w:t xml:space="preserve">  Real r(start=7);</w:t>
      </w:r>
      <w:r>
        <w:br/>
      </w:r>
      <w:r>
        <w:rPr>
          <w:rStyle w:val="VerbatimChar"/>
        </w:rPr>
        <w:t xml:space="preserve">  parameter Real a( start=0.1);</w:t>
      </w:r>
      <w:r>
        <w:br/>
      </w:r>
      <w:r>
        <w:rPr>
          <w:rStyle w:val="VerbatimChar"/>
        </w:rPr>
        <w:t xml:space="preserve">  parameter Real b( start=0.11);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der(i) = -b*i</w:t>
      </w:r>
      <w:r>
        <w:br/>
      </w:r>
      <w:r>
        <w:rPr>
          <w:rStyle w:val="VerbatimChar"/>
        </w:rPr>
        <w:t xml:space="preserve">    der(s) = 0</w:t>
      </w:r>
      <w:r>
        <w:br/>
      </w:r>
      <w:r>
        <w:rPr>
          <w:rStyle w:val="VerbatimChar"/>
        </w:rPr>
        <w:t xml:space="preserve">    der(r) = b*i</w:t>
      </w:r>
      <w:r>
        <w:br/>
      </w:r>
      <w:r>
        <w:br/>
      </w:r>
      <w:r>
        <w:rPr>
          <w:rStyle w:val="VerbatimChar"/>
        </w:rPr>
        <w:t xml:space="preserve">  annotation(experiment(StartTime=0, StopTime=100, Tolerance=1e-6, Interval=0.05));</w:t>
      </w:r>
      <w:r>
        <w:br/>
      </w:r>
      <w:r>
        <w:rPr>
          <w:rStyle w:val="VerbatimChar"/>
        </w:rPr>
        <w:t xml:space="preserve">end epidemia;</w:t>
      </w:r>
    </w:p>
    <w:p>
      <w:pPr>
        <w:pStyle w:val="FirstParagraph"/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model epidemia</w:t>
      </w:r>
      <w:r>
        <w:br/>
      </w:r>
      <w:r>
        <w:rPr>
          <w:rStyle w:val="VerbatimChar"/>
        </w:rPr>
        <w:t xml:space="preserve">  Real i(start=250);</w:t>
      </w:r>
      <w:r>
        <w:br/>
      </w:r>
      <w:r>
        <w:rPr>
          <w:rStyle w:val="VerbatimChar"/>
        </w:rPr>
        <w:t xml:space="preserve">  Real s(start=11400-7-250);</w:t>
      </w:r>
      <w:r>
        <w:br/>
      </w:r>
      <w:r>
        <w:rPr>
          <w:rStyle w:val="VerbatimChar"/>
        </w:rPr>
        <w:t xml:space="preserve">  Real r(start=7);</w:t>
      </w:r>
      <w:r>
        <w:br/>
      </w:r>
      <w:r>
        <w:rPr>
          <w:rStyle w:val="VerbatimChar"/>
        </w:rPr>
        <w:t xml:space="preserve">  parameter Real a( start=0.1);</w:t>
      </w:r>
      <w:r>
        <w:br/>
      </w:r>
      <w:r>
        <w:rPr>
          <w:rStyle w:val="VerbatimChar"/>
        </w:rPr>
        <w:t xml:space="preserve">  parameter Real b( start=0.11);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der(i) = -b*i + a*s</w:t>
      </w:r>
      <w:r>
        <w:br/>
      </w:r>
      <w:r>
        <w:rPr>
          <w:rStyle w:val="VerbatimChar"/>
        </w:rPr>
        <w:t xml:space="preserve">    der(s) = -a*s</w:t>
      </w:r>
      <w:r>
        <w:br/>
      </w:r>
      <w:r>
        <w:rPr>
          <w:rStyle w:val="VerbatimChar"/>
        </w:rPr>
        <w:t xml:space="preserve">    der(r) = b*i</w:t>
      </w:r>
      <w:r>
        <w:br/>
      </w:r>
      <w:r>
        <w:br/>
      </w:r>
      <w:r>
        <w:rPr>
          <w:rStyle w:val="VerbatimChar"/>
        </w:rPr>
        <w:t xml:space="preserve">  annotation(experiment(StartTime=0, StopTime=100, Tolerance=1e-6, Interval=0.05));</w:t>
      </w:r>
      <w:r>
        <w:br/>
      </w:r>
      <w:r>
        <w:rPr>
          <w:rStyle w:val="VerbatimChar"/>
        </w:rPr>
        <w:t xml:space="preserve">end epidemia;</w:t>
      </w:r>
    </w:p>
    <w:bookmarkEnd w:id="41"/>
    <w:bookmarkStart w:id="48" w:name="результаты-работы-кода-на-openmodelica"/>
    <w:p>
      <w:pPr>
        <w:pStyle w:val="Heading4"/>
      </w:pPr>
      <w:r>
        <w:rPr>
          <w:rStyle w:val="SectionNumber"/>
        </w:rPr>
        <w:t xml:space="preserve">4.2.2.2</w:t>
      </w:r>
      <w:r>
        <w:tab/>
      </w:r>
      <w:r>
        <w:t xml:space="preserve">Результаты работы кода на OpenModelica</w:t>
      </w:r>
    </w:p>
    <w:p>
      <w:pPr>
        <w:pStyle w:val="FirstParagraph"/>
      </w:pPr>
      <w:r>
        <w:t xml:space="preserve">Решение для нестационарного состояния, заданного заданием лабораторной работы (рис. ??):</w:t>
      </w:r>
    </w:p>
    <w:p>
      <w:pPr>
        <w:pStyle w:val="CaptionedFigure"/>
      </w:pPr>
      <w:r>
        <w:drawing>
          <wp:inline>
            <wp:extent cx="5334000" cy="2733223"/>
            <wp:effectExtent b="0" l="0" r="0" t="0"/>
            <wp:docPr descr="“График численности всех подгрупп популяции относительно друг друга при I(0) \le I^{\ast}”" title="fig:" id="43" name="Picture"/>
            <a:graphic>
              <a:graphicData uri="http://schemas.openxmlformats.org/drawingml/2006/picture">
                <pic:pic>
                  <pic:nvPicPr>
                    <pic:cNvPr descr="./image/mod_graph1_t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3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График численности всех подгрупп популяции относительно друг друга при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”</w:t>
      </w:r>
    </w:p>
    <w:p>
      <w:pPr>
        <w:pStyle w:val="BodyText"/>
      </w:pPr>
      <w:r>
        <w:t xml:space="preserve">Решение для стационарного состояния, заданного заданием лабораторной работы (рис. ??):</w:t>
      </w:r>
    </w:p>
    <w:p>
      <w:pPr>
        <w:pStyle w:val="CaptionedFigure"/>
      </w:pPr>
      <w:r>
        <w:drawing>
          <wp:inline>
            <wp:extent cx="5334000" cy="3507837"/>
            <wp:effectExtent b="0" l="0" r="0" t="0"/>
            <wp:docPr descr="“График численности всех подгрупп популяции относительно друг друга при I(0) &gt; I^{\ast}”" title="fig:" id="46" name="Picture"/>
            <a:graphic>
              <a:graphicData uri="http://schemas.openxmlformats.org/drawingml/2006/picture">
                <pic:pic>
                  <pic:nvPicPr>
                    <pic:cNvPr descr="./image/mod_graph2_t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7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График численности всех подгрупп популяции относительно друг друга при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”</w:t>
      </w:r>
    </w:p>
    <w:bookmarkEnd w:id="48"/>
    <w:bookmarkEnd w:id="49"/>
    <w:bookmarkEnd w:id="50"/>
    <w:bookmarkEnd w:id="51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Была изучена модель задачи об эпидемии. Были запрограммированы решения для задачи лабораторной работы на Julia и OpenModelica.</w:t>
      </w:r>
      <w:r>
        <w:t xml:space="preserve"> </w:t>
      </w:r>
      <w:r>
        <w:t xml:space="preserve">Были построены графики численности разных подгрупп популяции для двух условий задачи.</w:t>
      </w:r>
    </w:p>
    <w:p>
      <w:pPr>
        <w:pStyle w:val="BodyText"/>
      </w:pPr>
      <w:r>
        <w:t xml:space="preserve">Были записаны скринкасты</w:t>
      </w:r>
      <w:r>
        <w:t xml:space="preserve"> </w:t>
      </w:r>
      <w:hyperlink r:id="rId52">
        <w:r>
          <w:rPr>
            <w:rStyle w:val="Hyperlink"/>
          </w:rPr>
          <w:t xml:space="preserve">лабораторной работы</w:t>
        </w:r>
      </w:hyperlink>
      <w:r>
        <w:t xml:space="preserve"> </w:t>
      </w:r>
      <w:r>
        <w:t xml:space="preserve">и</w:t>
      </w:r>
      <w:r>
        <w:t xml:space="preserve"> </w:t>
      </w:r>
      <w:hyperlink r:id="rId53">
        <w:r>
          <w:rPr>
            <w:rStyle w:val="Hyperlink"/>
          </w:rPr>
          <w:t xml:space="preserve">презентации лабораторной работы</w:t>
        </w:r>
      </w:hyperlink>
      <w:r>
        <w:t xml:space="preserve">.</w:t>
      </w:r>
    </w:p>
    <w:bookmarkEnd w:id="54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Start w:id="61" w:name="refs"/>
    <w:bookmarkStart w:id="56" w:name="ref-lab-task:mathmod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Задания к лабораторной работе №6 (по вариантам)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55">
        <w:r>
          <w:rPr>
            <w:rStyle w:val="Hyperlink"/>
          </w:rPr>
          <w:t xml:space="preserve">https://esystem.rudn.ru/pluginfile.php/1971665/mod_resource/content/2/Задание%20к%20лабораторной%20работе%20№%207%20%283%29.pdf</w:t>
        </w:r>
      </w:hyperlink>
      <w:r>
        <w:t xml:space="preserve">.</w:t>
      </w:r>
    </w:p>
    <w:bookmarkEnd w:id="56"/>
    <w:bookmarkStart w:id="58" w:name="ref-lab-example:mathmod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Лабораторная работа №6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57">
        <w:r>
          <w:rPr>
            <w:rStyle w:val="Hyperlink"/>
          </w:rPr>
          <w:t xml:space="preserve">https://esystem.rudn.ru/pluginfile.php/1971664/mod_resource/content/2/Лабораторная%20работа%20№%205.pdf</w:t>
        </w:r>
      </w:hyperlink>
      <w:r>
        <w:t xml:space="preserve">.</w:t>
      </w:r>
    </w:p>
    <w:bookmarkEnd w:id="58"/>
    <w:bookmarkStart w:id="60" w:name="ref-diff-eq-doc:julka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DifferentialEquations.jl: Efficient Differential Equation Solving in Julia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59">
        <w:r>
          <w:rPr>
            <w:rStyle w:val="Hyperlink"/>
          </w:rPr>
          <w:t xml:space="preserve">https://docs.sciml.ai/DiffEqDocs/stable/</w:t>
        </w:r>
      </w:hyperlink>
      <w:r>
        <w:t xml:space="preserve">.</w:t>
      </w:r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59" Target="https://docs.sciml.ai/DiffEqDocs/stable/" TargetMode="External" /><Relationship Type="http://schemas.openxmlformats.org/officeDocument/2006/relationships/hyperlink" Id="rId57" Target="https://esystem.rudn.ru/pluginfile.php/1971664/mod_resource/content/2/&#1051;&#1072;&#1073;&#1086;&#1088;&#1072;&#1090;&#1086;&#1088;&#1085;&#1072;&#1103;%20&#1088;&#1072;&#1073;&#1086;&#1090;&#1072;%20&#8470;%205.pdf" TargetMode="External" /><Relationship Type="http://schemas.openxmlformats.org/officeDocument/2006/relationships/hyperlink" Id="rId55" Target="https://esystem.rudn.ru/pluginfile.php/1971665/mod_resource/content/2/&#1047;&#1072;&#1076;&#1072;&#1085;&#1080;&#1077;%20&#1082;%20&#1083;&#1072;&#1073;&#1086;&#1088;&#1072;&#1090;&#1086;&#1088;&#1085;&#1086;&#1081;%20&#1088;&#1072;&#1073;&#1086;&#1090;&#1077;%20&#8470;%207%20%283%29.pdf" TargetMode="External" /><Relationship Type="http://schemas.openxmlformats.org/officeDocument/2006/relationships/hyperlink" Id="rId52" Target="https://youtu.be/ABaNLH02bPE" TargetMode="External" /><Relationship Type="http://schemas.openxmlformats.org/officeDocument/2006/relationships/hyperlink" Id="rId53" Target="https://youtu.be/KARDSixoAWw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docs.sciml.ai/DiffEqDocs/stable/" TargetMode="External" /><Relationship Type="http://schemas.openxmlformats.org/officeDocument/2006/relationships/hyperlink" Id="rId57" Target="https://esystem.rudn.ru/pluginfile.php/1971664/mod_resource/content/2/&#1051;&#1072;&#1073;&#1086;&#1088;&#1072;&#1090;&#1086;&#1088;&#1085;&#1072;&#1103;%20&#1088;&#1072;&#1073;&#1086;&#1090;&#1072;%20&#8470;%205.pdf" TargetMode="External" /><Relationship Type="http://schemas.openxmlformats.org/officeDocument/2006/relationships/hyperlink" Id="rId55" Target="https://esystem.rudn.ru/pluginfile.php/1971665/mod_resource/content/2/&#1047;&#1072;&#1076;&#1072;&#1085;&#1080;&#1077;%20&#1082;%20&#1083;&#1072;&#1073;&#1086;&#1088;&#1072;&#1090;&#1086;&#1088;&#1085;&#1086;&#1081;%20&#1088;&#1072;&#1073;&#1086;&#1090;&#1077;%20&#8470;%207%20%283%29.pdf" TargetMode="External" /><Relationship Type="http://schemas.openxmlformats.org/officeDocument/2006/relationships/hyperlink" Id="rId52" Target="https://youtu.be/ABaNLH02bPE" TargetMode="External" /><Relationship Type="http://schemas.openxmlformats.org/officeDocument/2006/relationships/hyperlink" Id="rId53" Target="https://youtu.be/KARDSixoAW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Манаева Варвара Евгеньевна, НФИбд-01-20. 1032201197</dc:creator>
  <dc:language>ru-RU</dc:language>
  <cp:keywords/>
  <dcterms:created xsi:type="dcterms:W3CDTF">2023-03-16T21:14:03Z</dcterms:created>
  <dcterms:modified xsi:type="dcterms:W3CDTF">2023-03-16T21:14:03Z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Предмет: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3</vt:lpwstr>
  </property>
  <property fmtid="{D5CDD505-2E9C-101B-9397-08002B2CF9AE}" pid="36" name="toc-title">
    <vt:lpwstr>Содержание</vt:lpwstr>
  </property>
</Properties>
</file>