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№1.</w:t>
      </w:r>
      <w:r>
        <w:t xml:space="preserve"> </w:t>
      </w:r>
      <w:r>
        <w:t xml:space="preserve">Julia.</w:t>
      </w:r>
      <w:r>
        <w:t xml:space="preserve"> </w:t>
      </w: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настройка.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принципы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Компьютерный</w:t>
      </w:r>
      <w:r>
        <w:t xml:space="preserve"> </w:t>
      </w:r>
      <w:r>
        <w:t xml:space="preserve">практикум</w:t>
      </w:r>
      <w:r>
        <w:t xml:space="preserve"> </w:t>
      </w:r>
      <w:r>
        <w:t xml:space="preserve">по</w:t>
      </w:r>
      <w:r>
        <w:t xml:space="preserve"> </w:t>
      </w:r>
      <w:r>
        <w:t xml:space="preserve">статистическому</w:t>
      </w:r>
      <w:r>
        <w:t xml:space="preserve"> </w:t>
      </w:r>
      <w:r>
        <w:t xml:space="preserve">анализу</w:t>
      </w:r>
      <w:r>
        <w:t xml:space="preserve"> </w:t>
      </w:r>
      <w:r>
        <w:t xml:space="preserve">данных</w:t>
      </w:r>
    </w:p>
    <w:p>
      <w:pPr>
        <w:pStyle w:val="Author"/>
      </w:pPr>
      <w:r>
        <w:t xml:space="preserve">Манаева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Евгеньевна,</w:t>
      </w:r>
      <w:r>
        <w:t xml:space="preserve"> </w:t>
      </w:r>
      <w:r>
        <w:t xml:space="preserve">НФИбд-01-20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хническое-оснащ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Техническое оснащение:</w:t>
      </w:r>
    </w:p>
    <w:p>
      <w:pPr>
        <w:numPr>
          <w:ilvl w:val="0"/>
          <w:numId w:val="1001"/>
        </w:numPr>
        <w:pStyle w:val="Compact"/>
      </w:pPr>
      <w:r>
        <w:t xml:space="preserve">Персональный компьютер с операционной системой Windows 10;</w:t>
      </w:r>
    </w:p>
    <w:p>
      <w:pPr>
        <w:numPr>
          <w:ilvl w:val="0"/>
          <w:numId w:val="1001"/>
        </w:numPr>
        <w:pStyle w:val="Compact"/>
      </w:pPr>
      <w:r>
        <w:t xml:space="preserve">Планшет для записи видеосопровождения и голосовых комментариев;</w:t>
      </w:r>
    </w:p>
    <w:p>
      <w:pPr>
        <w:numPr>
          <w:ilvl w:val="0"/>
          <w:numId w:val="1001"/>
        </w:numPr>
        <w:pStyle w:val="Compact"/>
      </w:pPr>
      <w:r>
        <w:t xml:space="preserve">Microsoft Teams, использующийся для записи скринкаста лабораторной работы;</w:t>
      </w:r>
    </w:p>
    <w:p>
      <w:pPr>
        <w:numPr>
          <w:ilvl w:val="0"/>
          <w:numId w:val="1001"/>
        </w:numPr>
        <w:pStyle w:val="Compact"/>
      </w:pPr>
      <w:r>
        <w:t xml:space="preserve">Приложение Pycharm для редактирования файлов формата</w:t>
      </w:r>
      <w:r>
        <w:t xml:space="preserve"> </w:t>
      </w:r>
      <w:r>
        <w:rPr>
          <w:iCs/>
          <w:i/>
        </w:rPr>
        <w:t xml:space="preserve">md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pandoc</w:t>
      </w:r>
      <w:r>
        <w:t xml:space="preserve"> </w:t>
      </w:r>
      <w:r>
        <w:t xml:space="preserve">для конвертации файлов отчётов и презентаций.</w:t>
      </w:r>
    </w:p>
    <w:bookmarkEnd w:id="20"/>
    <w:bookmarkStart w:id="23" w:name="цели-и-задачи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Цели и задачи работы</w:t>
      </w:r>
    </w:p>
    <w:bookmarkStart w:id="21" w:name="ц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Цель</w:t>
      </w:r>
    </w:p>
    <w:p>
      <w:pPr>
        <w:pStyle w:val="FirstParagraph"/>
      </w:pPr>
      <w:r>
        <w:t xml:space="preserve">Подготовить рабочее пространство и инструментарий для работы с языком программирования Julia, на простейших примерах</w:t>
      </w:r>
      <w:r>
        <w:t xml:space="preserve"> </w:t>
      </w:r>
      <w:r>
        <w:t xml:space="preserve">познакомиться с основами синтаксиса Julia.</w:t>
      </w:r>
    </w:p>
    <w:bookmarkEnd w:id="21"/>
    <w:bookmarkStart w:id="22" w:name="задачи-lab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Задачи</w:t>
      </w:r>
      <w:r>
        <w:t xml:space="preserve"> </w:t>
      </w:r>
      <w:r>
        <w:t xml:space="preserve">[1]</w:t>
      </w:r>
    </w:p>
    <w:p>
      <w:pPr>
        <w:numPr>
          <w:ilvl w:val="0"/>
          <w:numId w:val="1002"/>
        </w:numPr>
        <w:pStyle w:val="Compact"/>
      </w:pPr>
      <w:r>
        <w:t xml:space="preserve">Установите под свою операционную систему Julia, Jupyter (разделы 1.3.1 и 1.3.2).</w:t>
      </w:r>
    </w:p>
    <w:p>
      <w:pPr>
        <w:numPr>
          <w:ilvl w:val="0"/>
          <w:numId w:val="1002"/>
        </w:numPr>
        <w:pStyle w:val="Compact"/>
      </w:pPr>
      <w:r>
        <w:t xml:space="preserve">Используя Jupyter Lab, повторите примеры из раздела 1.3.3.</w:t>
      </w:r>
    </w:p>
    <w:p>
      <w:pPr>
        <w:numPr>
          <w:ilvl w:val="0"/>
          <w:numId w:val="1002"/>
        </w:numPr>
        <w:pStyle w:val="Compact"/>
      </w:pPr>
      <w:r>
        <w:t xml:space="preserve">Выполните задания для самостоятельной работы (раздел 1.3.4).</w:t>
      </w:r>
    </w:p>
    <w:bookmarkEnd w:id="22"/>
    <w:bookmarkEnd w:id="23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повторение-зада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Повторение задания</w:t>
      </w:r>
    </w:p>
    <w:p>
      <w:pPr>
        <w:pStyle w:val="CaptionedFigure"/>
      </w:pPr>
      <w:r>
        <w:drawing>
          <wp:inline>
            <wp:extent cx="4267200" cy="2807546"/>
            <wp:effectExtent b="0" l="0" r="0" t="0"/>
            <wp:docPr descr="Повторение (1)" title="fig: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07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Повторение (1)</w:t>
      </w:r>
    </w:p>
    <w:p>
      <w:pPr>
        <w:pStyle w:val="CaptionedFigure"/>
      </w:pPr>
      <w:r>
        <w:drawing>
          <wp:inline>
            <wp:extent cx="4267200" cy="2255619"/>
            <wp:effectExtent b="0" l="0" r="0" t="0"/>
            <wp:docPr descr="Повторение (2)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55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Повторение (2)</w:t>
      </w:r>
    </w:p>
    <w:bookmarkEnd w:id="30"/>
    <w:bookmarkStart w:id="66" w:name="выполнение-самостоятельной-част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самостоятельной части</w:t>
      </w:r>
    </w:p>
    <w:bookmarkStart w:id="58" w:name="выдержки-из-документации-juliaoficialdoc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Выдержки из документации</w:t>
      </w:r>
      <w:r>
        <w:t xml:space="preserve"> </w:t>
      </w:r>
      <w:r>
        <w:t xml:space="preserve">[2]</w:t>
      </w:r>
    </w:p>
    <w:p>
      <w:pPr>
        <w:pStyle w:val="CaptionedFigure"/>
      </w:pPr>
      <w:r>
        <w:drawing>
          <wp:inline>
            <wp:extent cx="4267200" cy="1434267"/>
            <wp:effectExtent b="0" l="0" r="0" t="0"/>
            <wp:docPr descr="read()" title="fig: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34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read()</w:t>
      </w:r>
    </w:p>
    <w:p>
      <w:pPr>
        <w:pStyle w:val="CaptionedFigure"/>
      </w:pPr>
      <w:r>
        <w:drawing>
          <wp:inline>
            <wp:extent cx="4267200" cy="1244600"/>
            <wp:effectExtent b="0" l="0" r="0" t="0"/>
            <wp:docPr descr="readline()" title="fig: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readline()</w:t>
      </w:r>
    </w:p>
    <w:p>
      <w:pPr>
        <w:pStyle w:val="CaptionedFigure"/>
      </w:pPr>
      <w:r>
        <w:drawing>
          <wp:inline>
            <wp:extent cx="4267200" cy="1113182"/>
            <wp:effectExtent b="0" l="0" r="0" t="0"/>
            <wp:docPr descr="readlines()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13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readlines()</w:t>
      </w:r>
    </w:p>
    <w:p>
      <w:pPr>
        <w:pStyle w:val="CaptionedFigure"/>
      </w:pPr>
      <w:r>
        <w:drawing>
          <wp:inline>
            <wp:extent cx="4267200" cy="3228141"/>
            <wp:effectExtent b="0" l="0" r="0" t="0"/>
            <wp:docPr descr="readdlm()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28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readdlm()</w:t>
      </w:r>
    </w:p>
    <w:p>
      <w:pPr>
        <w:pStyle w:val="CaptionedFigure"/>
      </w:pPr>
      <w:r>
        <w:drawing>
          <wp:inline>
            <wp:extent cx="4267200" cy="1061744"/>
            <wp:effectExtent b="0" l="0" r="0" t="0"/>
            <wp:docPr descr="println()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61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println()</w:t>
      </w:r>
    </w:p>
    <w:p>
      <w:pPr>
        <w:pStyle w:val="CaptionedFigure"/>
      </w:pPr>
      <w:r>
        <w:drawing>
          <wp:inline>
            <wp:extent cx="4267200" cy="1714000"/>
            <wp:effectExtent b="0" l="0" r="0" t="0"/>
            <wp:docPr descr="print()" title="fig: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1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print()</w:t>
      </w:r>
    </w:p>
    <w:p>
      <w:pPr>
        <w:pStyle w:val="CaptionedFigure"/>
      </w:pPr>
      <w:r>
        <w:drawing>
          <wp:inline>
            <wp:extent cx="4267200" cy="2889717"/>
            <wp:effectExtent b="0" l="0" r="0" t="0"/>
            <wp:docPr descr="show()" title="fig: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89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show()</w:t>
      </w:r>
    </w:p>
    <w:p>
      <w:pPr>
        <w:pStyle w:val="CaptionedFigure"/>
      </w:pPr>
      <w:r>
        <w:drawing>
          <wp:inline>
            <wp:extent cx="4267200" cy="1992368"/>
            <wp:effectExtent b="0" l="0" r="0" t="0"/>
            <wp:docPr descr="write()" title="fig: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92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write()</w:t>
      </w:r>
    </w:p>
    <w:p>
      <w:pPr>
        <w:pStyle w:val="CaptionedFigure"/>
      </w:pPr>
      <w:r>
        <w:drawing>
          <wp:inline>
            <wp:extent cx="4267200" cy="1639663"/>
            <wp:effectExtent b="0" l="0" r="0" t="0"/>
            <wp:docPr descr="parse()" title="fig: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39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parse()</w:t>
      </w:r>
    </w:p>
    <w:bookmarkEnd w:id="58"/>
    <w:bookmarkStart w:id="65" w:name="прикладные-применения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Прикладные применения</w:t>
      </w:r>
    </w:p>
    <w:p>
      <w:pPr>
        <w:pStyle w:val="CaptionedFigure"/>
      </w:pPr>
      <w:r>
        <w:drawing>
          <wp:inline>
            <wp:extent cx="4267200" cy="2495779"/>
            <wp:effectExtent b="0" l="0" r="0" t="0"/>
            <wp:docPr descr="Решения (1)" title="fig: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95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Решения (1)</w:t>
      </w:r>
    </w:p>
    <w:p>
      <w:pPr>
        <w:pStyle w:val="CaptionedFigure"/>
      </w:pPr>
      <w:r>
        <w:drawing>
          <wp:inline>
            <wp:extent cx="4267200" cy="1274934"/>
            <wp:effectExtent b="0" l="0" r="0" t="0"/>
            <wp:docPr descr="Решения (2)" title="fig: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7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Решения (2)</w:t>
      </w:r>
    </w:p>
    <w:bookmarkEnd w:id="65"/>
    <w:bookmarkEnd w:id="66"/>
    <w:bookmarkEnd w:id="67"/>
    <w:bookmarkStart w:id="73" w:name="выводы-по-проделанной-работ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 по проделанной работе</w:t>
      </w:r>
    </w:p>
    <w:bookmarkStart w:id="72" w:name="вывод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работы мы на простейших примерах ознакомились с основами синтаксиса языка Julia.</w:t>
      </w:r>
    </w:p>
    <w:p>
      <w:pPr>
        <w:pStyle w:val="BodyText"/>
      </w:pPr>
      <w:r>
        <w:t xml:space="preserve">Были записаны скринкасты выполнения и защиты лабораторной работы.</w:t>
      </w:r>
    </w:p>
    <w:p>
      <w:pPr>
        <w:pStyle w:val="BodyText"/>
      </w:pPr>
      <w:r>
        <w:t xml:space="preserve">Ссылки на скринкасты:</w:t>
      </w:r>
    </w:p>
    <w:p>
      <w:pPr>
        <w:numPr>
          <w:ilvl w:val="0"/>
          <w:numId w:val="1003"/>
        </w:numPr>
        <w:pStyle w:val="Compact"/>
      </w:pPr>
      <w:hyperlink r:id="rId68">
        <w:r>
          <w:rPr>
            <w:rStyle w:val="Hyperlink"/>
          </w:rPr>
          <w:t xml:space="preserve">Выполнение, Youtube</w:t>
        </w:r>
      </w:hyperlink>
    </w:p>
    <w:p>
      <w:pPr>
        <w:numPr>
          <w:ilvl w:val="0"/>
          <w:numId w:val="1003"/>
        </w:numPr>
        <w:pStyle w:val="Compact"/>
      </w:pPr>
      <w:hyperlink r:id="rId69">
        <w:r>
          <w:rPr>
            <w:rStyle w:val="Hyperlink"/>
          </w:rPr>
          <w:t xml:space="preserve">Выполнение, Rutube</w:t>
        </w:r>
      </w:hyperlink>
    </w:p>
    <w:p>
      <w:pPr>
        <w:numPr>
          <w:ilvl w:val="0"/>
          <w:numId w:val="1003"/>
        </w:numPr>
        <w:pStyle w:val="Compact"/>
      </w:pPr>
      <w:hyperlink r:id="rId70">
        <w:r>
          <w:rPr>
            <w:rStyle w:val="Hyperlink"/>
          </w:rPr>
          <w:t xml:space="preserve">Защита презентации, Youtube</w:t>
        </w:r>
      </w:hyperlink>
    </w:p>
    <w:p>
      <w:pPr>
        <w:numPr>
          <w:ilvl w:val="0"/>
          <w:numId w:val="1003"/>
        </w:numPr>
        <w:pStyle w:val="Compact"/>
      </w:pPr>
      <w:hyperlink r:id="rId71">
        <w:r>
          <w:rPr>
            <w:rStyle w:val="Hyperlink"/>
          </w:rPr>
          <w:t xml:space="preserve">Защита презентации, Rutube</w:t>
        </w:r>
      </w:hyperlink>
    </w:p>
    <w:bookmarkEnd w:id="72"/>
    <w:bookmarkEnd w:id="73"/>
    <w:bookmarkStart w:id="79" w:name="список-литературы"/>
    <w:p>
      <w:pPr>
        <w:pStyle w:val="Heading1"/>
      </w:pPr>
      <w:r>
        <w:t xml:space="preserve">Список литературы</w:t>
      </w:r>
    </w:p>
    <w:bookmarkStart w:id="78" w:name="refs"/>
    <w:bookmarkStart w:id="75" w:name="ref-lab: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Задание по выполнению лабораторной работы № 1</w:t>
      </w:r>
      <w:r>
        <w:t xml:space="preserve"> </w:t>
      </w:r>
      <w:r>
        <w:t xml:space="preserve">[Электронный ресурс]. Российский Университет Дружбы Народов имени Патрису Лумумбы, 2023. URL:</w:t>
      </w:r>
      <w:r>
        <w:t xml:space="preserve"> </w:t>
      </w:r>
      <w:hyperlink r:id="rId74">
        <w:r>
          <w:rPr>
            <w:rStyle w:val="Hyperlink"/>
          </w:rPr>
          <w:t xml:space="preserve">https://esystem.rudn.ru/mod/resource/view.php?id=1069827</w:t>
        </w:r>
      </w:hyperlink>
      <w:r>
        <w:t xml:space="preserve">.</w:t>
      </w:r>
    </w:p>
    <w:bookmarkEnd w:id="75"/>
    <w:bookmarkStart w:id="77" w:name="ref-julia:oficialdoc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Julia official documentation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76">
        <w:r>
          <w:rPr>
            <w:rStyle w:val="Hyperlink"/>
          </w:rPr>
          <w:t xml:space="preserve">https://docs.julialang.org/en/v1/</w:t>
        </w:r>
      </w:hyperlink>
      <w:r>
        <w:t xml:space="preserve">.</w:t>
      </w:r>
    </w:p>
    <w:bookmarkEnd w:id="77"/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hyperlink" Id="rId76" Target="https://docs.julialang.org/en/v1/" TargetMode="External" /><Relationship Type="http://schemas.openxmlformats.org/officeDocument/2006/relationships/hyperlink" Id="rId74" Target="https://esystem.rudn.ru/mod/resource/view.php?id=1069827" TargetMode="External" /><Relationship Type="http://schemas.openxmlformats.org/officeDocument/2006/relationships/hyperlink" Id="rId71" Target="https://rutube.ru/video/3f61e62d4606db8263061e840913bb53" TargetMode="External" /><Relationship Type="http://schemas.openxmlformats.org/officeDocument/2006/relationships/hyperlink" Id="rId69" Target="https://rutube.ru/video/e07b58518ff3ba12420d7607ac808505" TargetMode="External" /><Relationship Type="http://schemas.openxmlformats.org/officeDocument/2006/relationships/hyperlink" Id="rId68" Target="https://youtu.be/U2erDbl_bVM" TargetMode="External" /><Relationship Type="http://schemas.openxmlformats.org/officeDocument/2006/relationships/hyperlink" Id="rId70" Target="https://youtu.be/_WcTOLN6ZI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6" Target="https://docs.julialang.org/en/v1/" TargetMode="External" /><Relationship Type="http://schemas.openxmlformats.org/officeDocument/2006/relationships/hyperlink" Id="rId74" Target="https://esystem.rudn.ru/mod/resource/view.php?id=1069827" TargetMode="External" /><Relationship Type="http://schemas.openxmlformats.org/officeDocument/2006/relationships/hyperlink" Id="rId71" Target="https://rutube.ru/video/3f61e62d4606db8263061e840913bb53" TargetMode="External" /><Relationship Type="http://schemas.openxmlformats.org/officeDocument/2006/relationships/hyperlink" Id="rId69" Target="https://rutube.ru/video/e07b58518ff3ba12420d7607ac808505" TargetMode="External" /><Relationship Type="http://schemas.openxmlformats.org/officeDocument/2006/relationships/hyperlink" Id="rId68" Target="https://youtu.be/U2erDbl_bVM" TargetMode="External" /><Relationship Type="http://schemas.openxmlformats.org/officeDocument/2006/relationships/hyperlink" Id="rId70" Target="https://youtu.be/_WcTOLN6ZI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№1. Julia. Установка и настройка. Основные принципы</dc:title>
  <dc:creator>Манаева Варвара Евгеньевна, НФИбд-01-20</dc:creator>
  <dc:language>ru-RU</dc:language>
  <cp:keywords/>
  <dcterms:created xsi:type="dcterms:W3CDTF">2023-11-11T20:30:21Z</dcterms:created>
  <dcterms:modified xsi:type="dcterms:W3CDTF">2023-11-11T20:30:21Z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Компьютерный практикум по статистическому анализу данных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