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85.png" ContentType="image/png"/>
  <Override PartName="/word/media/rId88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моделированию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Планшет для записи видеосопровождения и голосовых комментариев;</w:t>
      </w:r>
    </w:p>
    <w:p>
      <w:pPr>
        <w:numPr>
          <w:ilvl w:val="0"/>
          <w:numId w:val="1001"/>
        </w:numPr>
        <w:pStyle w:val="Compact"/>
      </w:pPr>
      <w:r>
        <w:t xml:space="preserve">Microsoft Teams,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Pycharm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pandoc</w:t>
      </w:r>
      <w:r>
        <w:t xml:space="preserve"> </w:t>
      </w:r>
      <w:r>
        <w:t xml:space="preserve">для конвертации файлов отчётов и презентаций.</w:t>
      </w:r>
    </w:p>
    <w:bookmarkEnd w:id="20"/>
    <w:bookmarkStart w:id="23" w:name="цели-и-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 работы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Освоить применение циклов функций и сторонних для Julia пакетов для решения задач линейной алгебры и работы с матрицами.</w:t>
      </w:r>
    </w:p>
    <w:bookmarkEnd w:id="21"/>
    <w:bookmarkStart w:id="22" w:name="задачи-lab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Задачи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  <w:pStyle w:val="Compact"/>
      </w:pPr>
      <w:r>
        <w:t xml:space="preserve">Используя Jupyter Lab, повторите примеры из раздела 3.2.</w:t>
      </w:r>
    </w:p>
    <w:p>
      <w:pPr>
        <w:numPr>
          <w:ilvl w:val="0"/>
          <w:numId w:val="1002"/>
        </w:numPr>
        <w:pStyle w:val="Compact"/>
      </w:pPr>
      <w:r>
        <w:t xml:space="preserve">Выполните задания для самостоятельной работы (раздел 3.4).</w:t>
      </w:r>
    </w:p>
    <w:bookmarkEnd w:id="22"/>
    <w:bookmarkEnd w:id="23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повторение-пример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Повторение примеров</w:t>
      </w:r>
    </w:p>
    <w:p>
      <w:pPr>
        <w:numPr>
          <w:ilvl w:val="0"/>
          <w:numId w:val="1003"/>
        </w:numPr>
        <w:pStyle w:val="Compact"/>
      </w:pPr>
      <w:r>
        <w:t xml:space="preserve">Циклы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(??);</w:t>
      </w:r>
    </w:p>
    <w:p>
      <w:pPr>
        <w:numPr>
          <w:ilvl w:val="0"/>
          <w:numId w:val="1003"/>
        </w:numPr>
        <w:pStyle w:val="Compact"/>
      </w:pPr>
      <w:r>
        <w:t xml:space="preserve">Условные выражения (??);</w:t>
      </w:r>
    </w:p>
    <w:p>
      <w:pPr>
        <w:numPr>
          <w:ilvl w:val="0"/>
          <w:numId w:val="1003"/>
        </w:numPr>
        <w:pStyle w:val="Compact"/>
      </w:pPr>
      <w:r>
        <w:t xml:space="preserve">Функции (??, ??, ??, ??);</w:t>
      </w:r>
    </w:p>
    <w:p>
      <w:pPr>
        <w:numPr>
          <w:ilvl w:val="0"/>
          <w:numId w:val="1003"/>
        </w:numPr>
        <w:pStyle w:val="Compact"/>
      </w:pPr>
      <w:r>
        <w:t xml:space="preserve">Сторонние библиотеки (пакеты) в Julia (??).</w:t>
      </w:r>
    </w:p>
    <w:p>
      <w:pPr>
        <w:pStyle w:val="CaptionedFigure"/>
      </w:pPr>
      <w:r>
        <w:drawing>
          <wp:inline>
            <wp:extent cx="4267200" cy="2810022"/>
            <wp:effectExtent b="0" l="0" r="0" t="0"/>
            <wp:docPr descr="Повторение примеров (1)" title="fig:" id="25" name="Picture"/>
            <a:graphic>
              <a:graphicData uri="http://schemas.openxmlformats.org/drawingml/2006/picture">
                <pic:pic>
                  <pic:nvPicPr>
                    <pic:cNvPr descr="image/1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примеров (1)</w:t>
      </w:r>
    </w:p>
    <w:p>
      <w:pPr>
        <w:pStyle w:val="CaptionedFigure"/>
      </w:pPr>
      <w:r>
        <w:drawing>
          <wp:inline>
            <wp:extent cx="4267200" cy="2856243"/>
            <wp:effectExtent b="0" l="0" r="0" t="0"/>
            <wp:docPr descr="Повторение примеров (2)" title="fig:" id="28" name="Picture"/>
            <a:graphic>
              <a:graphicData uri="http://schemas.openxmlformats.org/drawingml/2006/picture">
                <pic:pic>
                  <pic:nvPicPr>
                    <pic:cNvPr descr="image/1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5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примеров (2)</w:t>
      </w:r>
    </w:p>
    <w:p>
      <w:pPr>
        <w:pStyle w:val="CaptionedFigure"/>
      </w:pPr>
      <w:r>
        <w:drawing>
          <wp:inline>
            <wp:extent cx="4267200" cy="2673091"/>
            <wp:effectExtent b="0" l="0" r="0" t="0"/>
            <wp:docPr descr="Повторение примеров (3)" title="fig:" id="31" name="Picture"/>
            <a:graphic>
              <a:graphicData uri="http://schemas.openxmlformats.org/drawingml/2006/picture">
                <pic:pic>
                  <pic:nvPicPr>
                    <pic:cNvPr descr="image/1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примеров (3)</w:t>
      </w:r>
    </w:p>
    <w:p>
      <w:pPr>
        <w:pStyle w:val="CaptionedFigure"/>
      </w:pPr>
      <w:r>
        <w:drawing>
          <wp:inline>
            <wp:extent cx="4267200" cy="2770728"/>
            <wp:effectExtent b="0" l="0" r="0" t="0"/>
            <wp:docPr descr="Повторение примеров (4)" title="fig:" id="34" name="Picture"/>
            <a:graphic>
              <a:graphicData uri="http://schemas.openxmlformats.org/drawingml/2006/picture">
                <pic:pic>
                  <pic:nvPicPr>
                    <pic:cNvPr descr="image/1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7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примеров (4)</w:t>
      </w:r>
    </w:p>
    <w:p>
      <w:pPr>
        <w:pStyle w:val="CaptionedFigure"/>
      </w:pPr>
      <w:r>
        <w:drawing>
          <wp:inline>
            <wp:extent cx="4267200" cy="2869084"/>
            <wp:effectExtent b="0" l="0" r="0" t="0"/>
            <wp:docPr descr="Повторение примеров (5)" title="fig:" id="37" name="Picture"/>
            <a:graphic>
              <a:graphicData uri="http://schemas.openxmlformats.org/drawingml/2006/picture">
                <pic:pic>
                  <pic:nvPicPr>
                    <pic:cNvPr descr="image/1_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6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примеров (5)</w:t>
      </w:r>
    </w:p>
    <w:p>
      <w:pPr>
        <w:pStyle w:val="CaptionedFigure"/>
      </w:pPr>
      <w:r>
        <w:drawing>
          <wp:inline>
            <wp:extent cx="4267200" cy="1467916"/>
            <wp:effectExtent b="0" l="0" r="0" t="0"/>
            <wp:docPr descr="Повторение примеров (6)" title="fig:" id="40" name="Picture"/>
            <a:graphic>
              <a:graphicData uri="http://schemas.openxmlformats.org/drawingml/2006/picture">
                <pic:pic>
                  <pic:nvPicPr>
                    <pic:cNvPr descr="image/1_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примеров (6)</w:t>
      </w:r>
    </w:p>
    <w:bookmarkEnd w:id="42"/>
    <w:bookmarkStart w:id="91" w:name="самостоятельная-работа-juliaoficialdo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Самостоятельная работа</w:t>
      </w:r>
      <w:r>
        <w:t xml:space="preserve"> </w:t>
      </w:r>
      <w:r>
        <w:t xml:space="preserve">[2]</w:t>
      </w:r>
    </w:p>
    <w:p>
      <w:pPr>
        <w:numPr>
          <w:ilvl w:val="0"/>
          <w:numId w:val="1004"/>
        </w:numPr>
        <w:pStyle w:val="Compact"/>
      </w:pPr>
      <w:r>
        <w:t xml:space="preserve">Используя циклы while и for (??, ??):</w:t>
      </w:r>
    </w:p>
    <w:p>
      <w:pPr>
        <w:numPr>
          <w:ilvl w:val="0"/>
          <w:numId w:val="1005"/>
        </w:numPr>
        <w:pStyle w:val="Compact"/>
      </w:pPr>
      <w:r>
        <w:t xml:space="preserve">выведите на экран целые числа от 1 до 100 и напечатайте их квадраты;</w:t>
      </w:r>
    </w:p>
    <w:p>
      <w:pPr>
        <w:numPr>
          <w:ilvl w:val="0"/>
          <w:numId w:val="1005"/>
        </w:numPr>
        <w:pStyle w:val="Compact"/>
      </w:pPr>
      <w:r>
        <w:t xml:space="preserve">создайте словарь squares, который будет содержать целые числа в качестве ключей и квадраты в качестве их пар-значений;</w:t>
      </w:r>
    </w:p>
    <w:p>
      <w:pPr>
        <w:numPr>
          <w:ilvl w:val="0"/>
          <w:numId w:val="1005"/>
        </w:numPr>
        <w:pStyle w:val="Compact"/>
      </w:pPr>
      <w:r>
        <w:t xml:space="preserve">создайте массив squares_arr, содержащий квадраты всех чисел от 1 до 100.</w:t>
      </w:r>
    </w:p>
    <w:p>
      <w:pPr>
        <w:pStyle w:val="CaptionedFigure"/>
      </w:pPr>
      <w:r>
        <w:drawing>
          <wp:inline>
            <wp:extent cx="4267200" cy="2446901"/>
            <wp:effectExtent b="0" l="0" r="0" t="0"/>
            <wp:docPr descr="Циклы while и for (1)" title="fig:" id="44" name="Picture"/>
            <a:graphic>
              <a:graphicData uri="http://schemas.openxmlformats.org/drawingml/2006/picture">
                <pic:pic>
                  <pic:nvPicPr>
                    <pic:cNvPr descr="image/2_1_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4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Циклы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(1)</w:t>
      </w:r>
    </w:p>
    <w:p>
      <w:pPr>
        <w:pStyle w:val="CaptionedFigure"/>
      </w:pPr>
      <w:r>
        <w:drawing>
          <wp:inline>
            <wp:extent cx="4267200" cy="2848260"/>
            <wp:effectExtent b="0" l="0" r="0" t="0"/>
            <wp:docPr descr="Циклы while и for (2)" title="fig:" id="47" name="Picture"/>
            <a:graphic>
              <a:graphicData uri="http://schemas.openxmlformats.org/drawingml/2006/picture">
                <pic:pic>
                  <pic:nvPicPr>
                    <pic:cNvPr descr="image/2_1_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4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Циклы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(2)</w:t>
      </w:r>
    </w:p>
    <w:p>
      <w:pPr>
        <w:numPr>
          <w:ilvl w:val="0"/>
          <w:numId w:val="1006"/>
        </w:numPr>
        <w:pStyle w:val="Compact"/>
      </w:pPr>
      <w:r>
        <w:t xml:space="preserve">Напишите условный оператор, который печатает число, если число чётное, и строку «нечётное», если число нечётное.</w:t>
      </w:r>
      <w:r>
        <w:t xml:space="preserve"> </w:t>
      </w:r>
      <w:r>
        <w:t xml:space="preserve">Перепишите код, используя тернарный оператор. (??)</w:t>
      </w:r>
    </w:p>
    <w:p>
      <w:pPr>
        <w:pStyle w:val="CaptionedFigure"/>
      </w:pPr>
      <w:r>
        <w:drawing>
          <wp:inline>
            <wp:extent cx="4267200" cy="1833780"/>
            <wp:effectExtent b="0" l="0" r="0" t="0"/>
            <wp:docPr descr="Условные операторы" title="fig:" id="50" name="Picture"/>
            <a:graphic>
              <a:graphicData uri="http://schemas.openxmlformats.org/drawingml/2006/picture">
                <pic:pic>
                  <pic:nvPicPr>
                    <pic:cNvPr descr="image/2_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3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Условные операторы</w:t>
      </w:r>
    </w:p>
    <w:p>
      <w:pPr>
        <w:numPr>
          <w:ilvl w:val="0"/>
          <w:numId w:val="1007"/>
        </w:numPr>
        <w:pStyle w:val="Compact"/>
      </w:pPr>
      <w:r>
        <w:t xml:space="preserve">Напишите функцию</w:t>
      </w:r>
      <w:r>
        <w:t xml:space="preserve"> </w:t>
      </w:r>
      <w:r>
        <w:rPr>
          <w:rStyle w:val="VerbatimChar"/>
        </w:rPr>
        <w:t xml:space="preserve">add_one</w:t>
      </w:r>
      <w:r>
        <w:t xml:space="preserve">, которая добавляет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к своему входу. (??)</w:t>
      </w:r>
    </w:p>
    <w:p>
      <w:pPr>
        <w:pStyle w:val="CaptionedFigure"/>
      </w:pPr>
      <w:r>
        <w:drawing>
          <wp:inline>
            <wp:extent cx="4267200" cy="635392"/>
            <wp:effectExtent b="0" l="0" r="0" t="0"/>
            <wp:docPr descr="Функция add_one" title="fig:" id="53" name="Picture"/>
            <a:graphic>
              <a:graphicData uri="http://schemas.openxmlformats.org/drawingml/2006/picture">
                <pic:pic>
                  <pic:nvPicPr>
                    <pic:cNvPr descr="image/2_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35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add_one</w:t>
      </w:r>
    </w:p>
    <w:p>
      <w:pPr>
        <w:numPr>
          <w:ilvl w:val="0"/>
          <w:numId w:val="1008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broadcast()</w:t>
      </w:r>
      <w:r>
        <w:t xml:space="preserve"> </w:t>
      </w:r>
      <w:r>
        <w:t xml:space="preserve">для задания матрицы</w:t>
      </w:r>
      <w:r>
        <w:t xml:space="preserve"> </w:t>
      </w:r>
      <m:oMath>
        <m:r>
          <m:t>A</m:t>
        </m:r>
      </m:oMath>
      <w:r>
        <w:t xml:space="preserve">, каждый элемент которой увеличивается на единицу по</w:t>
      </w:r>
      <w:r>
        <w:t xml:space="preserve"> </w:t>
      </w:r>
      <w:r>
        <w:t xml:space="preserve">сравнению с предыдущим. (??)</w:t>
      </w:r>
    </w:p>
    <w:p>
      <w:pPr>
        <w:pStyle w:val="CaptionedFigure"/>
      </w:pPr>
      <w:r>
        <w:drawing>
          <wp:inline>
            <wp:extent cx="4267200" cy="1077190"/>
            <wp:effectExtent b="0" l="0" r="0" t="0"/>
            <wp:docPr descr="Использование map() и broadcast()" title="fig:" id="56" name="Picture"/>
            <a:graphic>
              <a:graphicData uri="http://schemas.openxmlformats.org/drawingml/2006/picture">
                <pic:pic>
                  <pic:nvPicPr>
                    <pic:cNvPr descr="image/2_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7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broadcast()</w:t>
      </w:r>
    </w:p>
    <w:p>
      <w:pPr>
        <w:numPr>
          <w:ilvl w:val="0"/>
          <w:numId w:val="1009"/>
        </w:numPr>
        <w:pStyle w:val="Compact"/>
      </w:pPr>
      <w:r>
        <w:t xml:space="preserve">Задайте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следующего вида (??):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Найдите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10"/>
        </w:numPr>
        <w:pStyle w:val="Compact"/>
      </w:pPr>
      <w:r>
        <w:t xml:space="preserve">Замените третий столбец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 сумму 2-го и 3-го столбцов</w:t>
      </w:r>
    </w:p>
    <w:p>
      <w:pPr>
        <w:pStyle w:val="CaptionedFigure"/>
      </w:pPr>
      <w:r>
        <w:drawing>
          <wp:inline>
            <wp:extent cx="4267200" cy="1743956"/>
            <wp:effectExtent b="0" l="0" r="0" t="0"/>
            <wp:docPr descr="Матрица" title="fig:" id="59" name="Picture"/>
            <a:graphic>
              <a:graphicData uri="http://schemas.openxmlformats.org/drawingml/2006/picture">
                <pic:pic>
                  <pic:nvPicPr>
                    <pic:cNvPr descr="image/2_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4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Матрица</w:t>
      </w:r>
    </w:p>
    <w:p>
      <w:pPr>
        <w:numPr>
          <w:ilvl w:val="0"/>
          <w:numId w:val="1011"/>
        </w:numPr>
        <w:pStyle w:val="Compact"/>
      </w:pPr>
      <w:r>
        <w:t xml:space="preserve">Создайте матрицу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 элементами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i</m:t>
            </m:r>
            <m:r>
              <m:t>3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 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15</m:t>
        </m:r>
      </m:oMath>
      <w:r>
        <w:t xml:space="preserve">.</w:t>
      </w:r>
      <w:r>
        <w:t xml:space="preserve"> </w:t>
      </w:r>
      <w:r>
        <w:t xml:space="preserve">Вычислите матрицу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T</m:t>
            </m:r>
          </m:sup>
        </m:sSup>
        <m:r>
          <m:t>B</m:t>
        </m:r>
      </m:oMath>
      <w:r>
        <w:t xml:space="preserve">. (??)</w:t>
      </w:r>
    </w:p>
    <w:p>
      <w:pPr>
        <w:pStyle w:val="CaptionedFigure"/>
      </w:pPr>
      <w:r>
        <w:drawing>
          <wp:inline>
            <wp:extent cx="4267200" cy="2035285"/>
            <wp:effectExtent b="0" l="0" r="0" t="0"/>
            <wp:docPr descr="Матрица и произведение" title="fig:" id="62" name="Picture"/>
            <a:graphic>
              <a:graphicData uri="http://schemas.openxmlformats.org/drawingml/2006/picture">
                <pic:pic>
                  <pic:nvPicPr>
                    <pic:cNvPr descr="image/2_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3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Матрица и произведение</w:t>
      </w:r>
    </w:p>
    <w:p>
      <w:pPr>
        <w:numPr>
          <w:ilvl w:val="0"/>
          <w:numId w:val="1012"/>
        </w:numPr>
        <w:pStyle w:val="Compact"/>
      </w:pPr>
      <w:r>
        <w:t xml:space="preserve">Создайте матрицу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размерности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6</m:t>
        </m:r>
      </m:oMath>
      <w:r>
        <w:t xml:space="preserve">, все элементы которой равны нулю, и матрицу</w:t>
      </w:r>
      <w:r>
        <w:t xml:space="preserve"> </w:t>
      </w:r>
      <m:oMath>
        <m:r>
          <m:t>E</m:t>
        </m:r>
      </m:oMath>
      <w:r>
        <w:t xml:space="preserve">, все элементы которой равны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Используя цикл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и закономерности расположения элементов, создайте следующие матрицы размерности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6</m:t>
        </m:r>
      </m:oMath>
      <w:r>
        <w:t xml:space="preserve"> </w:t>
      </w:r>
      <w:r>
        <w:t xml:space="preserve">(??, ??):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  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  </m:t>
          </m:r>
          <m:sSub>
            <m:e>
              <m:r>
                <m:t>Z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CaptionedFigure"/>
      </w:pPr>
      <w:r>
        <w:drawing>
          <wp:inline>
            <wp:extent cx="4267200" cy="2438898"/>
            <wp:effectExtent b="0" l="0" r="0" t="0"/>
            <wp:docPr descr="Матрицы Z и закономерности (1)" title="fig:" id="65" name="Picture"/>
            <a:graphic>
              <a:graphicData uri="http://schemas.openxmlformats.org/drawingml/2006/picture">
                <pic:pic>
                  <pic:nvPicPr>
                    <pic:cNvPr descr="image/2_7_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3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Матрицы Z и закономерности (1)</w:t>
      </w:r>
    </w:p>
    <w:p>
      <w:pPr>
        <w:pStyle w:val="CaptionedFigure"/>
      </w:pPr>
      <w:r>
        <w:drawing>
          <wp:inline>
            <wp:extent cx="4267200" cy="2750049"/>
            <wp:effectExtent b="0" l="0" r="0" t="0"/>
            <wp:docPr descr="Матрицы Z и закономерности (2)" title="fig:" id="68" name="Picture"/>
            <a:graphic>
              <a:graphicData uri="http://schemas.openxmlformats.org/drawingml/2006/picture">
                <pic:pic>
                  <pic:nvPicPr>
                    <pic:cNvPr descr="image/2_7_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50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Матрицы Z и закономерности (2)</w:t>
      </w:r>
    </w:p>
    <w:p>
      <w:pPr>
        <w:numPr>
          <w:ilvl w:val="0"/>
          <w:numId w:val="1013"/>
        </w:numPr>
        <w:pStyle w:val="Compact"/>
      </w:pPr>
      <w:r>
        <w:t xml:space="preserve">В языке R есть функция outer(). Фактически, это матричное умножение с возможностью изменить применяемую операцию (например, заменить произведение на</w:t>
      </w:r>
      <w:r>
        <w:t xml:space="preserve"> </w:t>
      </w:r>
      <w:r>
        <w:t xml:space="preserve">сложение или возведение в степень).</w:t>
      </w:r>
    </w:p>
    <w:p>
      <w:pPr>
        <w:numPr>
          <w:ilvl w:val="0"/>
          <w:numId w:val="1014"/>
        </w:numPr>
        <w:pStyle w:val="Compact"/>
      </w:pPr>
      <w:r>
        <w:t xml:space="preserve">Напишите свою функцию, аналогичную функции outer() языка R. Функция должна иметь следующий интерфейс:</w:t>
      </w:r>
      <w:r>
        <w:t xml:space="preserve"> </w:t>
      </w:r>
      <w:r>
        <w:rPr>
          <w:rStyle w:val="VerbatimChar"/>
        </w:rPr>
        <w:t xml:space="preserve">outer(x,y,operation)</w:t>
      </w:r>
      <w:r>
        <w:t xml:space="preserve">.</w:t>
      </w:r>
      <w:r>
        <w:t xml:space="preserve"> </w:t>
      </w:r>
      <w:r>
        <w:t xml:space="preserve">Таким образом, функция вида</w:t>
      </w:r>
      <w:r>
        <w:t xml:space="preserve"> </w:t>
      </w:r>
      <w:r>
        <w:rPr>
          <w:rStyle w:val="VerbatimChar"/>
        </w:rPr>
        <w:t xml:space="preserve">outer(A,B,*)</w:t>
      </w:r>
      <w:r>
        <w:t xml:space="preserve"> </w:t>
      </w:r>
      <w:r>
        <w:t xml:space="preserve">должна быть эквивалентна произведению матриц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размерностями</w:t>
      </w:r>
      <w:r>
        <w:t xml:space="preserve"> </w:t>
      </w:r>
      <m:oMath>
        <m:r>
          <m:t>L</m:t>
        </m:r>
        <m:r>
          <m:rPr>
            <m:sty m:val="p"/>
          </m:rPr>
          <m:t>×</m:t>
        </m:r>
        <m:r>
          <m:t>M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M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соответственно, где элементы результирующей матрицы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имеют вид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k</m:t>
                </m:r>
              </m:sub>
            </m:sSub>
          </m:e>
        </m:nary>
        <m:sSub>
          <m:e>
            <m:r>
              <m:t>B</m:t>
            </m:r>
          </m:e>
          <m:sub>
            <m:r>
              <m:t>k</m:t>
            </m:r>
            <m:r>
              <m:t>j</m:t>
            </m:r>
          </m:sub>
        </m:sSub>
      </m:oMath>
      <w:r>
        <w:t xml:space="preserve"> </w:t>
      </w:r>
      <w:r>
        <w:t xml:space="preserve">(или в тензорном</w:t>
      </w:r>
      <w:r>
        <w:t xml:space="preserve"> </w:t>
      </w:r>
      <w:r>
        <w:t xml:space="preserve">виде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t>j</m:t>
            </m:r>
          </m:sup>
        </m:sSub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bSup>
              <m:e>
                <m:r>
                  <m:t>A</m:t>
                </m:r>
              </m:e>
              <m:sub>
                <m:r>
                  <m:t>k</m:t>
                </m:r>
              </m:sub>
              <m:sup>
                <m:r>
                  <m:t>i</m:t>
                </m:r>
              </m:sup>
            </m:sSubSup>
          </m:e>
        </m:nary>
        <m:sSubSup>
          <m:e>
            <m:r>
              <m:t>B</m:t>
            </m:r>
          </m:e>
          <m:sub>
            <m:r>
              <m:t>j</m:t>
            </m:r>
          </m:sub>
          <m:sup>
            <m:r>
              <m:t>k</m:t>
            </m:r>
          </m:sup>
        </m:sSubSup>
      </m:oMath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Используя написанную вами функцию</w:t>
      </w:r>
      <w:r>
        <w:t xml:space="preserve"> </w:t>
      </w:r>
      <w:r>
        <w:rPr>
          <w:rStyle w:val="VerbatimChar"/>
        </w:rPr>
        <w:t xml:space="preserve">outer()</w:t>
      </w:r>
      <w:r>
        <w:t xml:space="preserve">, создайте матрицы следующей структуры: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8</m:t>
                    </m:r>
                  </m:e>
                  <m:e>
                    <m:r>
                      <m:t>16</m:t>
                    </m:r>
                  </m:e>
                  <m:e>
                    <m:r>
                      <m:t>32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9</m:t>
                    </m:r>
                  </m:e>
                  <m:e>
                    <m:r>
                      <m:t>27</m:t>
                    </m:r>
                  </m:e>
                  <m:e>
                    <m:r>
                      <m:t>81</m:t>
                    </m:r>
                  </m:e>
                  <m:e>
                    <m:r>
                      <m:t>243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16</m:t>
                    </m:r>
                  </m:e>
                  <m:e>
                    <m:r>
                      <m:t>64</m:t>
                    </m:r>
                  </m:e>
                  <m:e>
                    <m:r>
                      <m:t>256</m:t>
                    </m:r>
                  </m:e>
                  <m:e>
                    <m:r>
                      <m:t>1024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sSub>
            <m:e>
              <m:r>
                <m:t>A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  <m:e>
                    <m:r>
                      <m:t>7</m:t>
                    </m:r>
                  </m:e>
                  <m:e>
                    <m:r>
                      <m:t>6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  <m:e>
                    <m:r>
                      <m:t>7</m:t>
                    </m:r>
                  </m:e>
                  <m:e>
                    <m:r>
                      <m:t>6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  <m:e>
                    <m:r>
                      <m:t>7</m:t>
                    </m:r>
                  </m:e>
                  <m:e>
                    <m:r>
                      <m:t>6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  <m:e>
                    <m:r>
                      <m:t>7</m:t>
                    </m:r>
                  </m:e>
                  <m:e>
                    <m:r>
                      <m:t>6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  <m:e>
                    <m:r>
                      <m:t>7</m:t>
                    </m:r>
                  </m:e>
                  <m:e>
                    <m:r>
                      <m:t>6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  <m:e>
                    <m:r>
                      <m:t>7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6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7</m:t>
                    </m:r>
                  </m:e>
                  <m:e>
                    <m:r>
                      <m:t>6</m:t>
                    </m:r>
                  </m:e>
                  <m:e>
                    <m:r>
                      <m:t>5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каждом случае ваше решение должно быть легко обобщаемым на случай создания матриц большей размерности, но той же структуры. (??, ??, ??)</w:t>
      </w:r>
    </w:p>
    <w:p>
      <w:pPr>
        <w:pStyle w:val="CaptionedFigure"/>
      </w:pPr>
      <w:r>
        <w:drawing>
          <wp:inline>
            <wp:extent cx="4267200" cy="2946400"/>
            <wp:effectExtent b="0" l="0" r="0" t="0"/>
            <wp:docPr descr="outer() (1)" title="fig:" id="71" name="Picture"/>
            <a:graphic>
              <a:graphicData uri="http://schemas.openxmlformats.org/drawingml/2006/picture">
                <pic:pic>
                  <pic:nvPicPr>
                    <pic:cNvPr descr="image/2_8_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outer()</w:t>
      </w:r>
      <w:r>
        <w:t xml:space="preserve"> </w:t>
      </w:r>
      <w:r>
        <w:t xml:space="preserve">(1)</w:t>
      </w:r>
    </w:p>
    <w:p>
      <w:pPr>
        <w:pStyle w:val="CaptionedFigure"/>
      </w:pPr>
      <w:r>
        <w:drawing>
          <wp:inline>
            <wp:extent cx="4267200" cy="2819461"/>
            <wp:effectExtent b="0" l="0" r="0" t="0"/>
            <wp:docPr descr="outer() (2)" title="fig:" id="74" name="Picture"/>
            <a:graphic>
              <a:graphicData uri="http://schemas.openxmlformats.org/drawingml/2006/picture">
                <pic:pic>
                  <pic:nvPicPr>
                    <pic:cNvPr descr="image/2_8_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outer()</w:t>
      </w:r>
      <w:r>
        <w:t xml:space="preserve"> </w:t>
      </w:r>
      <w:r>
        <w:t xml:space="preserve">(2)</w:t>
      </w:r>
    </w:p>
    <w:p>
      <w:pPr>
        <w:pStyle w:val="CaptionedFigure"/>
      </w:pPr>
      <w:r>
        <w:drawing>
          <wp:inline>
            <wp:extent cx="4267200" cy="2830575"/>
            <wp:effectExtent b="0" l="0" r="0" t="0"/>
            <wp:docPr descr="outer() (3)" title="fig:" id="77" name="Picture"/>
            <a:graphic>
              <a:graphicData uri="http://schemas.openxmlformats.org/drawingml/2006/picture">
                <pic:pic>
                  <pic:nvPicPr>
                    <pic:cNvPr descr="image/2_8_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3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outer()</w:t>
      </w:r>
      <w:r>
        <w:t xml:space="preserve"> </w:t>
      </w:r>
      <w:r>
        <w:t xml:space="preserve">(3)</w:t>
      </w:r>
    </w:p>
    <w:p>
      <w:pPr>
        <w:numPr>
          <w:ilvl w:val="0"/>
          <w:numId w:val="1015"/>
        </w:numPr>
        <w:pStyle w:val="Compact"/>
      </w:pPr>
      <w:r>
        <w:t xml:space="preserve">Решите следующую систему линейных уравнений с 5 неизвестными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5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рассмотрев соответствующее матричное уравнение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 Обратите внимание на особый вид матрицы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Метод, используемый для решения данной системы уравнений, должен быть легко обобщаем на случай большего числа уравнений,</w:t>
      </w:r>
      <w:r>
        <w:t xml:space="preserve"> </w:t>
      </w:r>
      <w:r>
        <w:t xml:space="preserve">где матрица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будет иметь такую же структуру (??, ??).</w:t>
      </w:r>
    </w:p>
    <w:p>
      <w:pPr>
        <w:pStyle w:val="CaptionedFigure"/>
      </w:pPr>
      <w:r>
        <w:drawing>
          <wp:inline>
            <wp:extent cx="4267200" cy="2954484"/>
            <wp:effectExtent b="0" l="0" r="0" t="0"/>
            <wp:docPr descr="СЛАУ (1)" title="fig:" id="80" name="Picture"/>
            <a:graphic>
              <a:graphicData uri="http://schemas.openxmlformats.org/drawingml/2006/picture">
                <pic:pic>
                  <pic:nvPicPr>
                    <pic:cNvPr descr="image/2_9_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5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СЛАУ (1)</w:t>
      </w:r>
    </w:p>
    <w:p>
      <w:pPr>
        <w:pStyle w:val="CaptionedFigure"/>
      </w:pPr>
      <w:r>
        <w:drawing>
          <wp:inline>
            <wp:extent cx="4267200" cy="2107516"/>
            <wp:effectExtent b="0" l="0" r="0" t="0"/>
            <wp:docPr descr="СЛАУ (2)" title="fig:" id="83" name="Picture"/>
            <a:graphic>
              <a:graphicData uri="http://schemas.openxmlformats.org/drawingml/2006/picture">
                <pic:pic>
                  <pic:nvPicPr>
                    <pic:cNvPr descr="image/2_9_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0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СЛАУ (2)</w:t>
      </w:r>
    </w:p>
    <w:p>
      <w:pPr>
        <w:numPr>
          <w:ilvl w:val="0"/>
          <w:numId w:val="1016"/>
        </w:numPr>
        <w:pStyle w:val="Compact"/>
      </w:pPr>
      <w:r>
        <w:t xml:space="preserve">Создайте матрицу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размерности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10</m:t>
        </m:r>
      </m:oMath>
      <w:r>
        <w:t xml:space="preserve">, элементами которой являются целые числа,</w:t>
      </w:r>
      <w:r>
        <w:t xml:space="preserve"> </w:t>
      </w:r>
      <w:r>
        <w:t xml:space="preserve">выбранные случайным образом с повторениями из совокупности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10</m:t>
        </m:r>
      </m:oMath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Найдите число элементов в каждой строке матрицы</w:t>
      </w:r>
      <w:r>
        <w:t xml:space="preserve"> </w:t>
      </w:r>
      <m:oMath>
        <m:r>
          <m:t>M</m:t>
        </m:r>
      </m:oMath>
      <w:r>
        <w:t xml:space="preserve">, которые больше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(например,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4).</w:t>
      </w:r>
    </w:p>
    <w:p>
      <w:pPr>
        <w:numPr>
          <w:ilvl w:val="0"/>
          <w:numId w:val="1017"/>
        </w:numPr>
        <w:pStyle w:val="Compact"/>
      </w:pPr>
      <w:r>
        <w:t xml:space="preserve">Определите, в каких строках матрицы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число</w:t>
      </w:r>
      <w:r>
        <w:t xml:space="preserve"> </w:t>
      </w:r>
      <m:oMath>
        <m:r>
          <m:t>M</m:t>
        </m:r>
      </m:oMath>
      <w:r>
        <w:t xml:space="preserve">(например,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7) встречается ровно 2 раза?</w:t>
      </w:r>
    </w:p>
    <w:p>
      <w:pPr>
        <w:numPr>
          <w:ilvl w:val="0"/>
          <w:numId w:val="1017"/>
        </w:numPr>
        <w:pStyle w:val="Compact"/>
      </w:pPr>
      <w:r>
        <w:t xml:space="preserve">Определите все пары столбцов матрицы</w:t>
      </w:r>
      <w:r>
        <w:t xml:space="preserve"> </w:t>
      </w:r>
      <m:oMath>
        <m:r>
          <m:t>M</m:t>
        </m:r>
      </m:oMath>
      <w:r>
        <w:t xml:space="preserve">, сумма элементов которых больше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(например,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= 75). (??)</w:t>
      </w:r>
    </w:p>
    <w:p>
      <w:pPr>
        <w:pStyle w:val="CaptionedFigure"/>
      </w:pPr>
      <w:r>
        <w:drawing>
          <wp:inline>
            <wp:extent cx="4267200" cy="2936306"/>
            <wp:effectExtent b="0" l="0" r="0" t="0"/>
            <wp:docPr descr="Исследование матрицы M" title="fig:" id="86" name="Picture"/>
            <a:graphic>
              <a:graphicData uri="http://schemas.openxmlformats.org/drawingml/2006/picture">
                <pic:pic>
                  <pic:nvPicPr>
                    <pic:cNvPr descr="image/2_1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3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Исследование матрицы M</w:t>
      </w:r>
    </w:p>
    <w:p>
      <w:pPr>
        <w:numPr>
          <w:ilvl w:val="0"/>
          <w:numId w:val="1018"/>
        </w:numPr>
        <w:pStyle w:val="Compact"/>
      </w:pPr>
      <w:r>
        <w:t xml:space="preserve">Вычислите (??):</w:t>
      </w:r>
    </w:p>
    <w:p>
      <w:pPr>
        <w:numPr>
          <w:ilvl w:val="0"/>
          <w:numId w:val="101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20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i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j</m:t>
                        </m:r>
                      </m:e>
                    </m:d>
                  </m:den>
                </m:f>
              </m:e>
            </m:nary>
          </m:e>
        </m:nary>
      </m:oMath>
    </w:p>
    <w:p>
      <w:pPr>
        <w:numPr>
          <w:ilvl w:val="0"/>
          <w:numId w:val="101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20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i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  <m:r>
                          <m:t>j</m:t>
                        </m:r>
                      </m:e>
                    </m:d>
                  </m:den>
                </m:f>
              </m:e>
            </m:nary>
          </m:e>
        </m:nary>
      </m:oMath>
    </w:p>
    <w:p>
      <w:pPr>
        <w:pStyle w:val="CaptionedFigure"/>
      </w:pPr>
      <w:r>
        <w:drawing>
          <wp:inline>
            <wp:extent cx="4267200" cy="1315374"/>
            <wp:effectExtent b="0" l="0" r="0" t="0"/>
            <wp:docPr descr="Вычисления" title="fig:" id="89" name="Picture"/>
            <a:graphic>
              <a:graphicData uri="http://schemas.openxmlformats.org/drawingml/2006/picture">
                <pic:pic>
                  <pic:nvPicPr>
                    <pic:cNvPr descr="image/2_1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1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Вычисления</w:t>
      </w:r>
    </w:p>
    <w:bookmarkEnd w:id="91"/>
    <w:bookmarkEnd w:id="92"/>
    <w:bookmarkStart w:id="98" w:name="выводы-по-проделанной-работ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проделанной работе</w:t>
      </w:r>
    </w:p>
    <w:bookmarkStart w:id="97" w:name="вывод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освоили применение циклов функций и сторонних для Julia пакетов для решения задач линейной</w:t>
      </w:r>
      <w:r>
        <w:t xml:space="preserve"> </w:t>
      </w:r>
      <w:r>
        <w:t xml:space="preserve">алгебры и работы с матрицами.</w:t>
      </w:r>
    </w:p>
    <w:p>
      <w:pPr>
        <w:pStyle w:val="BodyText"/>
      </w:pPr>
      <w:r>
        <w:t xml:space="preserve">Были записаны скринкасты выполнения и защиты лабораторной работы.</w:t>
      </w:r>
    </w:p>
    <w:p>
      <w:pPr>
        <w:pStyle w:val="BodyText"/>
      </w:pPr>
      <w:r>
        <w:t xml:space="preserve">Ссылки на скринкасты:</w:t>
      </w:r>
    </w:p>
    <w:p>
      <w:pPr>
        <w:numPr>
          <w:ilvl w:val="0"/>
          <w:numId w:val="1020"/>
        </w:numPr>
        <w:pStyle w:val="Compact"/>
      </w:pPr>
      <w:hyperlink r:id="rId93">
        <w:r>
          <w:rPr>
            <w:rStyle w:val="Hyperlink"/>
          </w:rPr>
          <w:t xml:space="preserve">Выполнение, Youtube</w:t>
        </w:r>
      </w:hyperlink>
    </w:p>
    <w:p>
      <w:pPr>
        <w:numPr>
          <w:ilvl w:val="0"/>
          <w:numId w:val="1020"/>
        </w:numPr>
        <w:pStyle w:val="Compact"/>
      </w:pPr>
      <w:hyperlink r:id="rId94">
        <w:r>
          <w:rPr>
            <w:rStyle w:val="Hyperlink"/>
          </w:rPr>
          <w:t xml:space="preserve">Выполнение, Rutube</w:t>
        </w:r>
      </w:hyperlink>
    </w:p>
    <w:p>
      <w:pPr>
        <w:numPr>
          <w:ilvl w:val="0"/>
          <w:numId w:val="1020"/>
        </w:numPr>
        <w:pStyle w:val="Compact"/>
      </w:pPr>
      <w:hyperlink r:id="rId95">
        <w:r>
          <w:rPr>
            <w:rStyle w:val="Hyperlink"/>
          </w:rPr>
          <w:t xml:space="preserve">Защита презентации, Youtube</w:t>
        </w:r>
      </w:hyperlink>
    </w:p>
    <w:p>
      <w:pPr>
        <w:numPr>
          <w:ilvl w:val="0"/>
          <w:numId w:val="1020"/>
        </w:numPr>
        <w:pStyle w:val="Compact"/>
      </w:pPr>
      <w:hyperlink r:id="rId96">
        <w:r>
          <w:rPr>
            <w:rStyle w:val="Hyperlink"/>
          </w:rPr>
          <w:t xml:space="preserve">Защита презентации, Rutube</w:t>
        </w:r>
      </w:hyperlink>
    </w:p>
    <w:bookmarkEnd w:id="97"/>
    <w:bookmarkEnd w:id="98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Start w:id="100" w:name="ref-lab: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3</w:t>
      </w:r>
      <w:r>
        <w:t xml:space="preserve"> </w:t>
      </w:r>
      <w:r>
        <w:t xml:space="preserve">[Электронный ресурс]. Российский Университет Дружбы Народов имени Патрису Лумумбы, 2023. URL:</w:t>
      </w:r>
      <w:r>
        <w:t xml:space="preserve"> </w:t>
      </w:r>
      <w:hyperlink r:id="rId99">
        <w:r>
          <w:rPr>
            <w:rStyle w:val="Hyperlink"/>
          </w:rPr>
          <w:t xml:space="preserve">https://esystem.rudn.ru/mod/resource/view.php?id=1069835</w:t>
        </w:r>
      </w:hyperlink>
      <w:r>
        <w:t xml:space="preserve">.</w:t>
      </w:r>
    </w:p>
    <w:bookmarkEnd w:id="100"/>
    <w:bookmarkStart w:id="102" w:name="ref-julia:oficial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official documentation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101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102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1"/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hyperlink" Id="rId101" Target="https://docs.julialang.org/en/v1/" TargetMode="External" /><Relationship Type="http://schemas.openxmlformats.org/officeDocument/2006/relationships/hyperlink" Id="rId99" Target="https://esystem.rudn.ru/mod/resource/view.php?id=1069835" TargetMode="External" /><Relationship Type="http://schemas.openxmlformats.org/officeDocument/2006/relationships/hyperlink" Id="rId94" Target="https://rutube.ru/video/6c8fd5c68c6d6c0634cd37062703fdb5" TargetMode="External" /><Relationship Type="http://schemas.openxmlformats.org/officeDocument/2006/relationships/hyperlink" Id="rId96" Target="https://rutube.ru/video/c5ccb070730656894fd5a1cf6eb89df0" TargetMode="External" /><Relationship Type="http://schemas.openxmlformats.org/officeDocument/2006/relationships/hyperlink" Id="rId95" Target="https://youtu.be/XXmS3Rd8fiw" TargetMode="External" /><Relationship Type="http://schemas.openxmlformats.org/officeDocument/2006/relationships/hyperlink" Id="rId93" Target="https://youtu.be/wNGiWOhal0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s://docs.julialang.org/en/v1/" TargetMode="External" /><Relationship Type="http://schemas.openxmlformats.org/officeDocument/2006/relationships/hyperlink" Id="rId99" Target="https://esystem.rudn.ru/mod/resource/view.php?id=1069835" TargetMode="External" /><Relationship Type="http://schemas.openxmlformats.org/officeDocument/2006/relationships/hyperlink" Id="rId94" Target="https://rutube.ru/video/6c8fd5c68c6d6c0634cd37062703fdb5" TargetMode="External" /><Relationship Type="http://schemas.openxmlformats.org/officeDocument/2006/relationships/hyperlink" Id="rId96" Target="https://rutube.ru/video/c5ccb070730656894fd5a1cf6eb89df0" TargetMode="External" /><Relationship Type="http://schemas.openxmlformats.org/officeDocument/2006/relationships/hyperlink" Id="rId95" Target="https://youtu.be/XXmS3Rd8fiw" TargetMode="External" /><Relationship Type="http://schemas.openxmlformats.org/officeDocument/2006/relationships/hyperlink" Id="rId93" Target="https://youtu.be/wNGiWOhal0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Манаева Варвара Евгеньевна</dc:creator>
  <dc:language>ru-RU</dc:language>
  <cp:keywords/>
  <dcterms:created xsi:type="dcterms:W3CDTF">2023-11-25T14:53:08Z</dcterms:created>
  <dcterms:modified xsi:type="dcterms:W3CDTF">2023-11-25T14:53:08Z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Компьютерный практикум по статистическому моделированию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