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2D92F" w14:textId="77777777" w:rsidR="00D42CF2" w:rsidRDefault="00000000">
      <w:pPr>
        <w:spacing w:after="40"/>
      </w:pPr>
      <w:r>
        <w:rPr>
          <w:b/>
          <w:color w:val="1A3C5E"/>
          <w:sz w:val="44"/>
        </w:rPr>
        <w:t>STATEMENT OF WORK</w:t>
      </w:r>
    </w:p>
    <w:p w14:paraId="3642B0EC" w14:textId="77777777" w:rsidR="00D42CF2" w:rsidRDefault="00000000">
      <w:pPr>
        <w:spacing w:after="40"/>
      </w:pPr>
      <w:r>
        <w:rPr>
          <w:b/>
          <w:color w:val="29629B"/>
          <w:sz w:val="24"/>
        </w:rPr>
        <w:t>Flight Deal Intelligence — Phase 1: Data Infrastructure &amp; Anomaly Engine</w:t>
      </w:r>
    </w:p>
    <w:p w14:paraId="378A2733" w14:textId="77777777" w:rsidR="00D42CF2" w:rsidRDefault="00D42CF2">
      <w:pPr>
        <w:pBdr>
          <w:bottom w:val="single" w:sz="6" w:space="1" w:color="1A3C5E"/>
        </w:pBdr>
        <w:spacing w:before="40" w:after="40"/>
      </w:pPr>
    </w:p>
    <w:tbl>
      <w:tblPr>
        <w:tblStyle w:val="TableGrid"/>
        <w:tblW w:w="0" w:type="auto"/>
        <w:tblLayout w:type="fixed"/>
        <w:tblLook w:val="04A0" w:firstRow="1" w:lastRow="0" w:firstColumn="1" w:lastColumn="0" w:noHBand="0" w:noVBand="1"/>
      </w:tblPr>
      <w:tblGrid>
        <w:gridCol w:w="2016"/>
        <w:gridCol w:w="1440"/>
        <w:gridCol w:w="2304"/>
        <w:gridCol w:w="4608"/>
      </w:tblGrid>
      <w:tr w:rsidR="00D42CF2" w14:paraId="0C3D3D91" w14:textId="77777777">
        <w:tc>
          <w:tcPr>
            <w:tcW w:w="2016" w:type="dxa"/>
            <w:shd w:val="clear" w:color="auto" w:fill="1A3C5E"/>
          </w:tcPr>
          <w:p w14:paraId="4A0EA4B8" w14:textId="77777777" w:rsidR="00D42CF2" w:rsidRDefault="00000000">
            <w:r>
              <w:rPr>
                <w:b/>
                <w:color w:val="FFFFFF"/>
                <w:sz w:val="16"/>
              </w:rPr>
              <w:t>Document Date</w:t>
            </w:r>
          </w:p>
        </w:tc>
        <w:tc>
          <w:tcPr>
            <w:tcW w:w="1440" w:type="dxa"/>
            <w:shd w:val="clear" w:color="auto" w:fill="1A3C5E"/>
          </w:tcPr>
          <w:p w14:paraId="2ED214D7" w14:textId="77777777" w:rsidR="00D42CF2" w:rsidRDefault="00000000">
            <w:r>
              <w:rPr>
                <w:b/>
                <w:color w:val="FFFFFF"/>
                <w:sz w:val="16"/>
              </w:rPr>
              <w:t>Version</w:t>
            </w:r>
          </w:p>
        </w:tc>
        <w:tc>
          <w:tcPr>
            <w:tcW w:w="2304" w:type="dxa"/>
            <w:shd w:val="clear" w:color="auto" w:fill="1A3C5E"/>
          </w:tcPr>
          <w:p w14:paraId="4C764875" w14:textId="77777777" w:rsidR="00D42CF2" w:rsidRDefault="00000000">
            <w:r>
              <w:rPr>
                <w:b/>
                <w:color w:val="FFFFFF"/>
                <w:sz w:val="16"/>
              </w:rPr>
              <w:t>Prepared By</w:t>
            </w:r>
          </w:p>
        </w:tc>
        <w:tc>
          <w:tcPr>
            <w:tcW w:w="4608" w:type="dxa"/>
            <w:shd w:val="clear" w:color="auto" w:fill="1A3C5E"/>
          </w:tcPr>
          <w:p w14:paraId="70C68DDD" w14:textId="77777777" w:rsidR="00D42CF2" w:rsidRDefault="00000000">
            <w:r>
              <w:rPr>
                <w:b/>
                <w:color w:val="FFFFFF"/>
                <w:sz w:val="16"/>
              </w:rPr>
              <w:t>Project</w:t>
            </w:r>
          </w:p>
        </w:tc>
      </w:tr>
      <w:tr w:rsidR="00D42CF2" w14:paraId="1EC6299F" w14:textId="77777777">
        <w:tc>
          <w:tcPr>
            <w:tcW w:w="2016" w:type="dxa"/>
            <w:shd w:val="clear" w:color="auto" w:fill="EBF2FA"/>
          </w:tcPr>
          <w:p w14:paraId="246F94E8" w14:textId="77777777" w:rsidR="00D42CF2" w:rsidRDefault="00000000">
            <w:r>
              <w:rPr>
                <w:sz w:val="18"/>
              </w:rPr>
              <w:t>April 2026</w:t>
            </w:r>
          </w:p>
        </w:tc>
        <w:tc>
          <w:tcPr>
            <w:tcW w:w="1440" w:type="dxa"/>
            <w:shd w:val="clear" w:color="auto" w:fill="EBF2FA"/>
          </w:tcPr>
          <w:p w14:paraId="67B048B8" w14:textId="77777777" w:rsidR="00D42CF2" w:rsidRDefault="00000000">
            <w:r>
              <w:rPr>
                <w:sz w:val="18"/>
              </w:rPr>
              <w:t>v2.0</w:t>
            </w:r>
          </w:p>
        </w:tc>
        <w:tc>
          <w:tcPr>
            <w:tcW w:w="2304" w:type="dxa"/>
            <w:shd w:val="clear" w:color="auto" w:fill="EBF2FA"/>
          </w:tcPr>
          <w:p w14:paraId="70E29CC6" w14:textId="77777777" w:rsidR="00D42CF2" w:rsidRDefault="00000000">
            <w:r>
              <w:rPr>
                <w:sz w:val="18"/>
              </w:rPr>
              <w:t>[Your Name / Company]</w:t>
            </w:r>
          </w:p>
        </w:tc>
        <w:tc>
          <w:tcPr>
            <w:tcW w:w="4608" w:type="dxa"/>
            <w:shd w:val="clear" w:color="auto" w:fill="EBF2FA"/>
          </w:tcPr>
          <w:p w14:paraId="40A54147" w14:textId="77777777" w:rsidR="00D42CF2" w:rsidRDefault="00000000">
            <w:r>
              <w:rPr>
                <w:sz w:val="18"/>
              </w:rPr>
              <w:t>Flight Deal Alert Platform</w:t>
            </w:r>
          </w:p>
        </w:tc>
      </w:tr>
    </w:tbl>
    <w:p w14:paraId="333770A9" w14:textId="77777777" w:rsidR="00D42CF2" w:rsidRDefault="00D42CF2">
      <w:pPr>
        <w:spacing w:after="40"/>
      </w:pPr>
    </w:p>
    <w:p w14:paraId="70E9CA33" w14:textId="77777777" w:rsidR="00D42CF2" w:rsidRDefault="00000000">
      <w:pPr>
        <w:spacing w:before="280" w:after="60"/>
      </w:pPr>
      <w:r>
        <w:rPr>
          <w:b/>
          <w:color w:val="1A3C5E"/>
          <w:sz w:val="26"/>
        </w:rPr>
        <w:t>1. Project Overview</w:t>
      </w:r>
    </w:p>
    <w:p w14:paraId="53FEF951" w14:textId="77777777" w:rsidR="00D42CF2" w:rsidRDefault="00D42CF2">
      <w:pPr>
        <w:pBdr>
          <w:bottom w:val="single" w:sz="6" w:space="1" w:color="1A3C5E"/>
        </w:pBdr>
        <w:spacing w:before="40" w:after="40"/>
      </w:pPr>
    </w:p>
    <w:p w14:paraId="77AF7CC0" w14:textId="394EB9E0" w:rsidR="00D42CF2" w:rsidRDefault="00000000">
      <w:pPr>
        <w:spacing w:before="40" w:after="80"/>
      </w:pPr>
      <w:r>
        <w:t>This Statement of Work (SoW) outlines the scope, deliverables, and working arrangement between the Client and the Analyst (</w:t>
      </w:r>
      <w:r w:rsidR="00380041">
        <w:t xml:space="preserve">Freelancer </w:t>
      </w:r>
      <w:r>
        <w:t>) for Phase 1 of the Flight Deal Alert Platform.</w:t>
      </w:r>
    </w:p>
    <w:p w14:paraId="2251DA46" w14:textId="77777777" w:rsidR="00D42CF2" w:rsidRDefault="00000000">
      <w:pPr>
        <w:spacing w:before="40" w:after="80"/>
      </w:pPr>
      <w:r>
        <w:t>The platform identifies statistically significant fare anomalies and classifies them into three tiers — Deal, Flash Deal, and Phantom Fare — before distributing them to a growing social media audience. The platform will later transition into a full membership product in Phase 2, where tier visibility will be used to drive membership upgrades.</w:t>
      </w:r>
    </w:p>
    <w:p w14:paraId="392F611C" w14:textId="77777777" w:rsidR="00D42CF2" w:rsidRDefault="00000000">
      <w:pPr>
        <w:spacing w:before="40" w:after="80"/>
      </w:pPr>
      <w:r>
        <w:t>Primary target markets: Middle East, Turkic-speaking countries, and Africa. Secondary markets: Europe, UK, United States, and South America.</w:t>
      </w:r>
    </w:p>
    <w:p w14:paraId="69AD330E" w14:textId="77777777" w:rsidR="00D42CF2" w:rsidRDefault="00000000">
      <w:pPr>
        <w:spacing w:before="240" w:after="60"/>
      </w:pPr>
      <w:r>
        <w:rPr>
          <w:b/>
          <w:color w:val="1A3C5E"/>
          <w:sz w:val="26"/>
        </w:rPr>
        <w:t>2. Fare Classification Framework</w:t>
      </w:r>
    </w:p>
    <w:p w14:paraId="348C8FA8" w14:textId="77777777" w:rsidR="00D42CF2" w:rsidRDefault="00D42CF2">
      <w:pPr>
        <w:pBdr>
          <w:bottom w:val="single" w:sz="6" w:space="1" w:color="1A3C5E"/>
        </w:pBdr>
        <w:spacing w:before="40" w:after="40"/>
      </w:pPr>
    </w:p>
    <w:p w14:paraId="0F6FE545" w14:textId="77777777" w:rsidR="00D42CF2" w:rsidRDefault="00000000">
      <w:pPr>
        <w:spacing w:before="40" w:after="80"/>
      </w:pPr>
      <w:r>
        <w:t>All anomaly detection must apply dual qualification criteria. A fare must meet BOTH the percentage threshold AND the minimum absolute saving to be classified in any tier. This prevents low-value percentage drops on cheap routes from appearing alongside genuinely significant deals.</w:t>
      </w:r>
    </w:p>
    <w:p w14:paraId="52BB353F" w14:textId="77777777" w:rsidR="00D42CF2" w:rsidRDefault="00D42CF2"/>
    <w:tbl>
      <w:tblPr>
        <w:tblStyle w:val="TableGrid"/>
        <w:tblW w:w="0" w:type="auto"/>
        <w:tblLayout w:type="fixed"/>
        <w:tblLook w:val="04A0" w:firstRow="1" w:lastRow="0" w:firstColumn="1" w:lastColumn="0" w:noHBand="0" w:noVBand="1"/>
      </w:tblPr>
      <w:tblGrid>
        <w:gridCol w:w="1584"/>
        <w:gridCol w:w="1296"/>
        <w:gridCol w:w="1512"/>
        <w:gridCol w:w="1944"/>
        <w:gridCol w:w="4032"/>
      </w:tblGrid>
      <w:tr w:rsidR="00D42CF2" w14:paraId="227775F1" w14:textId="77777777">
        <w:tc>
          <w:tcPr>
            <w:tcW w:w="1584" w:type="dxa"/>
            <w:shd w:val="clear" w:color="auto" w:fill="1A3C5E"/>
          </w:tcPr>
          <w:p w14:paraId="72F6A007" w14:textId="77777777" w:rsidR="00D42CF2" w:rsidRDefault="00000000">
            <w:pPr>
              <w:spacing w:before="60" w:after="60"/>
            </w:pPr>
            <w:r>
              <w:rPr>
                <w:b/>
                <w:color w:val="FFFFFF"/>
                <w:sz w:val="18"/>
              </w:rPr>
              <w:t>Tier</w:t>
            </w:r>
          </w:p>
        </w:tc>
        <w:tc>
          <w:tcPr>
            <w:tcW w:w="1296" w:type="dxa"/>
            <w:shd w:val="clear" w:color="auto" w:fill="1A3C5E"/>
          </w:tcPr>
          <w:p w14:paraId="7A662D31" w14:textId="77777777" w:rsidR="00D42CF2" w:rsidRDefault="00000000">
            <w:pPr>
              <w:spacing w:before="60" w:after="60"/>
            </w:pPr>
            <w:r>
              <w:rPr>
                <w:b/>
                <w:color w:val="FFFFFF"/>
                <w:sz w:val="18"/>
              </w:rPr>
              <w:t>% Below Baseline</w:t>
            </w:r>
          </w:p>
        </w:tc>
        <w:tc>
          <w:tcPr>
            <w:tcW w:w="1512" w:type="dxa"/>
            <w:shd w:val="clear" w:color="auto" w:fill="1A3C5E"/>
          </w:tcPr>
          <w:p w14:paraId="3CE0AC5C" w14:textId="77777777" w:rsidR="00D42CF2" w:rsidRDefault="00000000">
            <w:pPr>
              <w:spacing w:before="60" w:after="60"/>
            </w:pPr>
            <w:r>
              <w:rPr>
                <w:b/>
                <w:color w:val="FFFFFF"/>
                <w:sz w:val="18"/>
              </w:rPr>
              <w:t>Min. Absolute Saving</w:t>
            </w:r>
          </w:p>
        </w:tc>
        <w:tc>
          <w:tcPr>
            <w:tcW w:w="1944" w:type="dxa"/>
            <w:shd w:val="clear" w:color="auto" w:fill="1A3C5E"/>
          </w:tcPr>
          <w:p w14:paraId="12410D22" w14:textId="77777777" w:rsidR="00D42CF2" w:rsidRDefault="00000000">
            <w:pPr>
              <w:spacing w:before="60" w:after="60"/>
            </w:pPr>
            <w:r>
              <w:rPr>
                <w:b/>
                <w:color w:val="FFFFFF"/>
                <w:sz w:val="18"/>
              </w:rPr>
              <w:t>Visibility</w:t>
            </w:r>
          </w:p>
        </w:tc>
        <w:tc>
          <w:tcPr>
            <w:tcW w:w="4032" w:type="dxa"/>
            <w:shd w:val="clear" w:color="auto" w:fill="1A3C5E"/>
          </w:tcPr>
          <w:p w14:paraId="64A17E4E" w14:textId="77777777" w:rsidR="00D42CF2" w:rsidRDefault="00000000">
            <w:pPr>
              <w:spacing w:before="60" w:after="60"/>
            </w:pPr>
            <w:r>
              <w:rPr>
                <w:b/>
                <w:color w:val="FFFFFF"/>
                <w:sz w:val="18"/>
              </w:rPr>
              <w:t>Description</w:t>
            </w:r>
          </w:p>
        </w:tc>
      </w:tr>
      <w:tr w:rsidR="00D42CF2" w14:paraId="4ED9BA7C" w14:textId="77777777">
        <w:tc>
          <w:tcPr>
            <w:tcW w:w="1584" w:type="dxa"/>
            <w:shd w:val="clear" w:color="auto" w:fill="EBF2FA"/>
          </w:tcPr>
          <w:p w14:paraId="5BF45ED6" w14:textId="77777777" w:rsidR="00D42CF2" w:rsidRDefault="00000000">
            <w:pPr>
              <w:spacing w:before="60" w:after="60"/>
            </w:pPr>
            <w:r>
              <w:rPr>
                <w:b/>
                <w:sz w:val="18"/>
              </w:rPr>
              <w:t>Deal</w:t>
            </w:r>
          </w:p>
        </w:tc>
        <w:tc>
          <w:tcPr>
            <w:tcW w:w="1296" w:type="dxa"/>
            <w:shd w:val="clear" w:color="auto" w:fill="EBF2FA"/>
          </w:tcPr>
          <w:p w14:paraId="48E7321A" w14:textId="77777777" w:rsidR="00D42CF2" w:rsidRDefault="00000000">
            <w:pPr>
              <w:spacing w:before="60" w:after="60"/>
            </w:pPr>
            <w:r>
              <w:rPr>
                <w:sz w:val="18"/>
              </w:rPr>
              <w:t>≥ 40%</w:t>
            </w:r>
          </w:p>
        </w:tc>
        <w:tc>
          <w:tcPr>
            <w:tcW w:w="1512" w:type="dxa"/>
            <w:shd w:val="clear" w:color="auto" w:fill="EBF2FA"/>
          </w:tcPr>
          <w:p w14:paraId="6879DAAC" w14:textId="77777777" w:rsidR="00D42CF2" w:rsidRDefault="00000000">
            <w:pPr>
              <w:spacing w:before="60" w:after="60"/>
            </w:pPr>
            <w:r>
              <w:rPr>
                <w:sz w:val="18"/>
              </w:rPr>
              <w:t>≥ $80 / €75</w:t>
            </w:r>
          </w:p>
        </w:tc>
        <w:tc>
          <w:tcPr>
            <w:tcW w:w="1944" w:type="dxa"/>
            <w:shd w:val="clear" w:color="auto" w:fill="EBF2FA"/>
          </w:tcPr>
          <w:p w14:paraId="25C6E069" w14:textId="77777777" w:rsidR="00D42CF2" w:rsidRDefault="00000000">
            <w:pPr>
              <w:spacing w:before="60" w:after="60"/>
            </w:pPr>
            <w:r>
              <w:rPr>
                <w:sz w:val="18"/>
              </w:rPr>
              <w:t>All users (free &amp; paid)</w:t>
            </w:r>
          </w:p>
        </w:tc>
        <w:tc>
          <w:tcPr>
            <w:tcW w:w="4032" w:type="dxa"/>
            <w:shd w:val="clear" w:color="auto" w:fill="EBF2FA"/>
          </w:tcPr>
          <w:p w14:paraId="599BF382" w14:textId="77777777" w:rsidR="00D42CF2" w:rsidRDefault="00000000">
            <w:pPr>
              <w:spacing w:before="60" w:after="60"/>
            </w:pPr>
            <w:r>
              <w:rPr>
                <w:sz w:val="18"/>
              </w:rPr>
              <w:t>A genuine, statistically significant fare reduction versus the 30-day rolling baseline. Bookable on standard airline or OTA channels. Suitable for regular social media posting.</w:t>
            </w:r>
          </w:p>
        </w:tc>
      </w:tr>
      <w:tr w:rsidR="00D42CF2" w14:paraId="019ED49F" w14:textId="77777777">
        <w:tc>
          <w:tcPr>
            <w:tcW w:w="1584" w:type="dxa"/>
            <w:shd w:val="clear" w:color="auto" w:fill="FFFFFF"/>
          </w:tcPr>
          <w:p w14:paraId="11D41558" w14:textId="77777777" w:rsidR="00D42CF2" w:rsidRDefault="00000000">
            <w:pPr>
              <w:spacing w:before="60" w:after="60"/>
            </w:pPr>
            <w:r>
              <w:rPr>
                <w:b/>
                <w:sz w:val="18"/>
              </w:rPr>
              <w:t>Flash Deal</w:t>
            </w:r>
          </w:p>
        </w:tc>
        <w:tc>
          <w:tcPr>
            <w:tcW w:w="1296" w:type="dxa"/>
            <w:shd w:val="clear" w:color="auto" w:fill="FFFFFF"/>
          </w:tcPr>
          <w:p w14:paraId="104392D5" w14:textId="77777777" w:rsidR="00D42CF2" w:rsidRDefault="00000000">
            <w:pPr>
              <w:spacing w:before="60" w:after="60"/>
            </w:pPr>
            <w:r>
              <w:rPr>
                <w:sz w:val="18"/>
              </w:rPr>
              <w:t>≥ 60%</w:t>
            </w:r>
          </w:p>
        </w:tc>
        <w:tc>
          <w:tcPr>
            <w:tcW w:w="1512" w:type="dxa"/>
            <w:shd w:val="clear" w:color="auto" w:fill="FFFFFF"/>
          </w:tcPr>
          <w:p w14:paraId="0B64C242" w14:textId="77777777" w:rsidR="00D42CF2" w:rsidRDefault="00000000">
            <w:pPr>
              <w:spacing w:before="60" w:after="60"/>
            </w:pPr>
            <w:r>
              <w:rPr>
                <w:sz w:val="18"/>
              </w:rPr>
              <w:t>≥ $150 / €140</w:t>
            </w:r>
          </w:p>
        </w:tc>
        <w:tc>
          <w:tcPr>
            <w:tcW w:w="1944" w:type="dxa"/>
            <w:shd w:val="clear" w:color="auto" w:fill="FFFFFF"/>
          </w:tcPr>
          <w:p w14:paraId="337D1F64" w14:textId="77777777" w:rsidR="00D42CF2" w:rsidRDefault="00000000">
            <w:pPr>
              <w:spacing w:before="60" w:after="60"/>
            </w:pPr>
            <w:r>
              <w:rPr>
                <w:sz w:val="18"/>
              </w:rPr>
              <w:t>All users (free &amp; paid)</w:t>
            </w:r>
          </w:p>
        </w:tc>
        <w:tc>
          <w:tcPr>
            <w:tcW w:w="4032" w:type="dxa"/>
            <w:shd w:val="clear" w:color="auto" w:fill="FFFFFF"/>
          </w:tcPr>
          <w:p w14:paraId="622A08C2" w14:textId="77777777" w:rsidR="00D42CF2" w:rsidRDefault="00000000">
            <w:pPr>
              <w:spacing w:before="60" w:after="60"/>
            </w:pPr>
            <w:r>
              <w:rPr>
                <w:sz w:val="18"/>
              </w:rPr>
              <w:t>A rare, deeply discounted fare well outside normal pricing behaviour. Often tied to seat-release windows, airline promotions, or low-demand dates. High urgency — typically valid for 24–72 hours.</w:t>
            </w:r>
          </w:p>
        </w:tc>
      </w:tr>
      <w:tr w:rsidR="00D42CF2" w14:paraId="1FDB83CD" w14:textId="77777777">
        <w:tc>
          <w:tcPr>
            <w:tcW w:w="1584" w:type="dxa"/>
            <w:shd w:val="clear" w:color="auto" w:fill="EBF2FA"/>
          </w:tcPr>
          <w:p w14:paraId="454F7895" w14:textId="77777777" w:rsidR="00D42CF2" w:rsidRDefault="00000000">
            <w:pPr>
              <w:spacing w:before="60" w:after="60"/>
            </w:pPr>
            <w:r>
              <w:rPr>
                <w:b/>
                <w:sz w:val="18"/>
              </w:rPr>
              <w:t>Phantom Fare</w:t>
            </w:r>
          </w:p>
        </w:tc>
        <w:tc>
          <w:tcPr>
            <w:tcW w:w="1296" w:type="dxa"/>
            <w:shd w:val="clear" w:color="auto" w:fill="EBF2FA"/>
          </w:tcPr>
          <w:p w14:paraId="14D1B50A" w14:textId="77777777" w:rsidR="00D42CF2" w:rsidRDefault="00000000">
            <w:pPr>
              <w:spacing w:before="60" w:after="60"/>
            </w:pPr>
            <w:r>
              <w:rPr>
                <w:sz w:val="18"/>
              </w:rPr>
              <w:t>≥ 75%</w:t>
            </w:r>
          </w:p>
        </w:tc>
        <w:tc>
          <w:tcPr>
            <w:tcW w:w="1512" w:type="dxa"/>
            <w:shd w:val="clear" w:color="auto" w:fill="EBF2FA"/>
          </w:tcPr>
          <w:p w14:paraId="4C1AF575" w14:textId="77777777" w:rsidR="00D42CF2" w:rsidRDefault="00000000">
            <w:pPr>
              <w:spacing w:before="60" w:after="60"/>
            </w:pPr>
            <w:r>
              <w:rPr>
                <w:sz w:val="18"/>
              </w:rPr>
              <w:t>≥ $250 / €230</w:t>
            </w:r>
          </w:p>
        </w:tc>
        <w:tc>
          <w:tcPr>
            <w:tcW w:w="1944" w:type="dxa"/>
            <w:shd w:val="clear" w:color="auto" w:fill="EBF2FA"/>
          </w:tcPr>
          <w:p w14:paraId="41476584" w14:textId="77777777" w:rsidR="00D42CF2" w:rsidRDefault="00000000">
            <w:pPr>
              <w:spacing w:before="60" w:after="60"/>
            </w:pPr>
            <w:r>
              <w:rPr>
                <w:sz w:val="18"/>
              </w:rPr>
              <w:t>Paid members only (Phase 2)</w:t>
            </w:r>
          </w:p>
        </w:tc>
        <w:tc>
          <w:tcPr>
            <w:tcW w:w="4032" w:type="dxa"/>
            <w:shd w:val="clear" w:color="auto" w:fill="EBF2FA"/>
          </w:tcPr>
          <w:p w14:paraId="6B0E54E3" w14:textId="77777777" w:rsidR="00D42CF2" w:rsidRDefault="00000000">
            <w:pPr>
              <w:spacing w:before="60" w:after="60"/>
            </w:pPr>
            <w:r>
              <w:rPr>
                <w:sz w:val="18"/>
              </w:rPr>
              <w:t>An exceptional pricing anomaly, likely caused by a system error, currency mismatch, or unannounced airline action. Extremely time-sensitive — can disappear within minutes to hours. Shown exclusively to premium-tier members in Phase 2 to drive membership upgrades.</w:t>
            </w:r>
          </w:p>
        </w:tc>
      </w:tr>
    </w:tbl>
    <w:p w14:paraId="435C0259" w14:textId="77777777" w:rsidR="00D42CF2" w:rsidRDefault="00D42CF2"/>
    <w:p w14:paraId="3BD2F6FC" w14:textId="5DF13A04" w:rsidR="00D42CF2" w:rsidRDefault="00000000">
      <w:pPr>
        <w:spacing w:before="40" w:after="120"/>
      </w:pPr>
      <w:r>
        <w:lastRenderedPageBreak/>
        <w:t xml:space="preserve">Note on baseline: The rolling baseline for each route is calculated using the median fare observed over the prior 30 days, across a consistent booking window (e.g., 14-day and 60-day advance purchase). </w:t>
      </w:r>
      <w:r w:rsidR="00380041">
        <w:t>Freelancer</w:t>
      </w:r>
      <w:r>
        <w:t xml:space="preserve"> is responsible for building, documenting, and maintaining this baseline model.</w:t>
      </w:r>
    </w:p>
    <w:p w14:paraId="2759F58B" w14:textId="77777777" w:rsidR="00D42CF2" w:rsidRDefault="00000000">
      <w:pPr>
        <w:spacing w:before="240" w:after="60"/>
      </w:pPr>
      <w:r>
        <w:rPr>
          <w:b/>
          <w:color w:val="1A3C5E"/>
          <w:sz w:val="26"/>
        </w:rPr>
        <w:t>3. Phase 1 Objectives</w:t>
      </w:r>
    </w:p>
    <w:p w14:paraId="412DA0B9" w14:textId="77777777" w:rsidR="00D42CF2" w:rsidRDefault="00D42CF2">
      <w:pPr>
        <w:pBdr>
          <w:bottom w:val="single" w:sz="6" w:space="1" w:color="1A3C5E"/>
        </w:pBdr>
        <w:spacing w:before="40" w:after="40"/>
      </w:pPr>
    </w:p>
    <w:p w14:paraId="0E7BC123" w14:textId="77777777" w:rsidR="00D42CF2" w:rsidRDefault="00000000">
      <w:pPr>
        <w:pStyle w:val="ListBullet"/>
        <w:spacing w:before="20" w:after="40"/>
      </w:pPr>
      <w:r>
        <w:t>Build a reliable, continuously monitored flight pricing dataset across key origin cities in target markets.</w:t>
      </w:r>
    </w:p>
    <w:p w14:paraId="3CAD0CB8" w14:textId="77777777" w:rsidR="00D42CF2" w:rsidRDefault="00000000">
      <w:pPr>
        <w:pStyle w:val="ListBullet"/>
        <w:spacing w:before="20" w:after="40"/>
      </w:pPr>
      <w:r>
        <w:t>Establish and calibrate a dual-metric anomaly detection model (percentage threshold + minimum absolute saving) for all three fare tiers.</w:t>
      </w:r>
    </w:p>
    <w:p w14:paraId="55CDC0BD" w14:textId="77777777" w:rsidR="00D42CF2" w:rsidRDefault="00000000">
      <w:pPr>
        <w:pStyle w:val="ListBullet"/>
        <w:spacing w:before="20" w:after="40"/>
      </w:pPr>
      <w:r>
        <w:t>Validate all detected anomalies — particularly Phantom Fares — against live booking data before delivery to the Client.</w:t>
      </w:r>
    </w:p>
    <w:p w14:paraId="516800F4" w14:textId="77777777" w:rsidR="00D42CF2" w:rsidRDefault="00000000">
      <w:pPr>
        <w:pStyle w:val="ListBullet"/>
        <w:spacing w:before="20" w:after="40"/>
      </w:pPr>
      <w:r>
        <w:t>Deliver structured, publishable fare data in a format ready for Instagram content production.</w:t>
      </w:r>
    </w:p>
    <w:p w14:paraId="1DF978DE" w14:textId="77777777" w:rsidR="00D42CF2" w:rsidRDefault="00000000">
      <w:pPr>
        <w:pStyle w:val="ListBullet"/>
        <w:spacing w:before="20" w:after="40"/>
      </w:pPr>
      <w:r>
        <w:t>Document the data schema and model logic required for Phase 2 platform integration, including the tiered visibility system.</w:t>
      </w:r>
    </w:p>
    <w:p w14:paraId="069EA987" w14:textId="77777777" w:rsidR="00D42CF2" w:rsidRDefault="00000000">
      <w:pPr>
        <w:spacing w:before="240" w:after="60"/>
      </w:pPr>
      <w:r>
        <w:rPr>
          <w:b/>
          <w:color w:val="1A3C5E"/>
          <w:sz w:val="26"/>
        </w:rPr>
        <w:t>4. Scope of Work</w:t>
      </w:r>
    </w:p>
    <w:p w14:paraId="0FDA6175" w14:textId="77777777" w:rsidR="00D42CF2" w:rsidRDefault="00D42CF2">
      <w:pPr>
        <w:pBdr>
          <w:bottom w:val="single" w:sz="6" w:space="1" w:color="1A3C5E"/>
        </w:pBdr>
        <w:spacing w:before="40" w:after="40"/>
      </w:pPr>
    </w:p>
    <w:p w14:paraId="47D98EEF" w14:textId="77777777" w:rsidR="00D42CF2" w:rsidRDefault="00000000">
      <w:pPr>
        <w:spacing w:before="160" w:after="40"/>
      </w:pPr>
      <w:r>
        <w:rPr>
          <w:b/>
          <w:color w:val="29629B"/>
          <w:sz w:val="22"/>
        </w:rPr>
        <w:t>4.1  Data Collection &amp; Monitoring</w:t>
      </w:r>
    </w:p>
    <w:p w14:paraId="004D40F8" w14:textId="77777777" w:rsidR="00D42CF2" w:rsidRDefault="00000000">
      <w:pPr>
        <w:pStyle w:val="ListBullet"/>
        <w:spacing w:before="20" w:after="40"/>
      </w:pPr>
      <w:r>
        <w:t>Identify and configure data sources (OTA APIs, affiliate feeds, or structured monitoring workflows) covering priority route clusters from Istanbul, Dubai, Riyadh, Nairobi, Lagos, Cairo, Almaty, Tashkent, and Baku.</w:t>
      </w:r>
    </w:p>
    <w:p w14:paraId="2EC20AEA" w14:textId="77777777" w:rsidR="00D42CF2" w:rsidRDefault="00000000">
      <w:pPr>
        <w:pStyle w:val="ListBullet"/>
        <w:spacing w:before="20" w:after="40"/>
      </w:pPr>
      <w:r>
        <w:t>Monitor a minimum agreed number of route-date combinations on a daily basis.</w:t>
      </w:r>
    </w:p>
    <w:p w14:paraId="65297BEA" w14:textId="77777777" w:rsidR="00D42CF2" w:rsidRDefault="00000000">
      <w:pPr>
        <w:pStyle w:val="ListBullet"/>
        <w:spacing w:before="20" w:after="40"/>
      </w:pPr>
      <w:r>
        <w:t>Track pricing across at least two booking windows (14-day and 60-day advance purchase) per route to support accurate baseline construction.</w:t>
      </w:r>
    </w:p>
    <w:p w14:paraId="03839E1F" w14:textId="77777777" w:rsidR="00D42CF2" w:rsidRDefault="00000000">
      <w:pPr>
        <w:pStyle w:val="ListBullet"/>
        <w:spacing w:before="20" w:after="40"/>
      </w:pPr>
      <w:r>
        <w:t>Maintain a structured price history log in agreed format (Google Sheets / SQL / CSV).</w:t>
      </w:r>
    </w:p>
    <w:p w14:paraId="6B55C421" w14:textId="77777777" w:rsidR="00D42CF2" w:rsidRDefault="00000000">
      <w:pPr>
        <w:spacing w:before="160" w:after="40"/>
      </w:pPr>
      <w:r>
        <w:rPr>
          <w:b/>
          <w:color w:val="29629B"/>
          <w:sz w:val="22"/>
        </w:rPr>
        <w:t>4.2  Baseline Pricing &amp; Dual-Metric Anomaly Detection</w:t>
      </w:r>
    </w:p>
    <w:p w14:paraId="54522105" w14:textId="77777777" w:rsidR="00D42CF2" w:rsidRDefault="00000000">
      <w:pPr>
        <w:pStyle w:val="ListBullet"/>
        <w:spacing w:before="20" w:after="40"/>
      </w:pPr>
      <w:r>
        <w:t>Build and document a 30-day rolling median baseline for each monitored route, segmented by booking window.</w:t>
      </w:r>
    </w:p>
    <w:p w14:paraId="6DC9A08B" w14:textId="77777777" w:rsidR="00D42CF2" w:rsidRDefault="00000000">
      <w:pPr>
        <w:pStyle w:val="ListBullet"/>
        <w:spacing w:before="20" w:after="40"/>
      </w:pPr>
      <w:r>
        <w:t>Apply both qualification criteria simultaneously for each flagged fare:</w:t>
      </w:r>
    </w:p>
    <w:p w14:paraId="6B20EBA1" w14:textId="77777777" w:rsidR="00D42CF2" w:rsidRDefault="00000000">
      <w:pPr>
        <w:pStyle w:val="ListBullet"/>
        <w:spacing w:before="20" w:after="40"/>
      </w:pPr>
      <w:r>
        <w:t>Percentage threshold: the fare must fall below the baseline by the required percentage for its tier (≥40% Deal, ≥60% Flash Deal, ≥75% Phantom Fare).</w:t>
      </w:r>
    </w:p>
    <w:p w14:paraId="68FC787F" w14:textId="77777777" w:rsidR="00D42CF2" w:rsidRDefault="00000000">
      <w:pPr>
        <w:pStyle w:val="ListBullet"/>
        <w:spacing w:before="20" w:after="40"/>
      </w:pPr>
      <w:r>
        <w:t>Absolute saving threshold: the fare must represent a minimum real-money saving versus the baseline ($80/$150/$250 respectively) to exclude low-value percentage drops on cheap routes.</w:t>
      </w:r>
    </w:p>
    <w:p w14:paraId="38A78777" w14:textId="77777777" w:rsidR="00D42CF2" w:rsidRDefault="00000000">
      <w:pPr>
        <w:pStyle w:val="ListBullet"/>
        <w:spacing w:before="20" w:after="40"/>
      </w:pPr>
      <w:r>
        <w:t>Classify each qualifying fare into the correct tier and flag for QA review.</w:t>
      </w:r>
    </w:p>
    <w:p w14:paraId="0E04A638" w14:textId="77777777" w:rsidR="00D42CF2" w:rsidRDefault="00000000">
      <w:pPr>
        <w:pStyle w:val="ListBullet"/>
        <w:spacing w:before="20" w:after="40"/>
      </w:pPr>
      <w:r>
        <w:t>Document the methodology (rolling median, booking window segmentation, dual-metric logic) in a written model specification.</w:t>
      </w:r>
    </w:p>
    <w:p w14:paraId="6369587B" w14:textId="77777777" w:rsidR="00D42CF2" w:rsidRDefault="00000000">
      <w:pPr>
        <w:pStyle w:val="ListBullet"/>
        <w:spacing w:before="20" w:after="40"/>
      </w:pPr>
      <w:r>
        <w:t>Perform backtesting against at least 30 days of historical data to validate model accuracy and calibrate thresholds.</w:t>
      </w:r>
    </w:p>
    <w:p w14:paraId="5B7451FB" w14:textId="77777777" w:rsidR="00D42CF2" w:rsidRDefault="00000000">
      <w:pPr>
        <w:spacing w:before="160" w:after="40"/>
      </w:pPr>
      <w:r>
        <w:rPr>
          <w:b/>
          <w:color w:val="29629B"/>
          <w:sz w:val="22"/>
        </w:rPr>
        <w:t>4.3  Quality Assurance &amp; Validation</w:t>
      </w:r>
    </w:p>
    <w:p w14:paraId="1879E839" w14:textId="77777777" w:rsidR="00D42CF2" w:rsidRDefault="00000000">
      <w:pPr>
        <w:pStyle w:val="ListBullet"/>
        <w:spacing w:before="20" w:after="40"/>
      </w:pPr>
      <w:r>
        <w:t>Verify each flagged anomaly by cross-checking against at least one live booking source before delivery.</w:t>
      </w:r>
    </w:p>
    <w:p w14:paraId="17CE849D" w14:textId="77777777" w:rsidR="00D42CF2" w:rsidRDefault="00000000">
      <w:pPr>
        <w:pStyle w:val="ListBullet"/>
        <w:spacing w:before="20" w:after="40"/>
      </w:pPr>
      <w:r>
        <w:t>Confirm fare availability, correct routing, accurate saving calculation (both % and absolute), and absence of unusual restrictions.</w:t>
      </w:r>
    </w:p>
    <w:p w14:paraId="68C22D76" w14:textId="77777777" w:rsidR="00D42CF2" w:rsidRDefault="00000000">
      <w:pPr>
        <w:pStyle w:val="ListBullet"/>
        <w:spacing w:before="20" w:after="40"/>
      </w:pPr>
      <w:r>
        <w:lastRenderedPageBreak/>
        <w:t>Apply heightened scrutiny to Phantom Fares: these must be verified on the airline's own website and at least one OTA before delivery, with a note on likely cause (system error, currency mismatch, etc.) and estimated time window before correction.</w:t>
      </w:r>
    </w:p>
    <w:p w14:paraId="7C56EB12" w14:textId="77777777" w:rsidR="00D42CF2" w:rsidRDefault="00000000">
      <w:pPr>
        <w:pStyle w:val="ListBullet"/>
        <w:spacing w:before="20" w:after="40"/>
      </w:pPr>
      <w:r>
        <w:t>Maintain a QA log recording each anomaly checked, the verification source, outcome (confirmed / rejected / escalated), and tier classification.</w:t>
      </w:r>
    </w:p>
    <w:p w14:paraId="2D84FE43" w14:textId="77777777" w:rsidR="00D42CF2" w:rsidRDefault="00000000">
      <w:pPr>
        <w:pStyle w:val="ListBullet"/>
        <w:spacing w:before="20" w:after="40"/>
      </w:pPr>
      <w:r>
        <w:t>Flag any confirmed fare that, despite meeting both thresholds, carries restrictions that would significantly limit usability (e.g., non-refundable, &lt;12h booking window, extreme layover).</w:t>
      </w:r>
    </w:p>
    <w:p w14:paraId="621B1965" w14:textId="77777777" w:rsidR="00D42CF2" w:rsidRDefault="00000000">
      <w:pPr>
        <w:spacing w:before="160" w:after="40"/>
      </w:pPr>
      <w:r>
        <w:rPr>
          <w:b/>
          <w:color w:val="29629B"/>
          <w:sz w:val="22"/>
        </w:rPr>
        <w:t>4.4  Reporting &amp; Content Delivery</w:t>
      </w:r>
    </w:p>
    <w:p w14:paraId="44AA155A" w14:textId="77777777" w:rsidR="00D42CF2" w:rsidRDefault="00000000">
      <w:pPr>
        <w:pStyle w:val="ListBullet"/>
        <w:spacing w:before="20" w:after="40"/>
      </w:pPr>
      <w:r>
        <w:t>Deliver a standardised alert report for each confirmed fare containing: origin, destination, fare, baseline price, % saving, absolute saving ($), booking link, valid window, tier classification (Deal / Flash Deal / Phantom Fare), and urgency flag.</w:t>
      </w:r>
    </w:p>
    <w:p w14:paraId="4C01F97B" w14:textId="77777777" w:rsidR="00D42CF2" w:rsidRDefault="00000000">
      <w:pPr>
        <w:pStyle w:val="ListBullet"/>
        <w:spacing w:before="20" w:after="40"/>
      </w:pPr>
      <w:r>
        <w:t>Phantom Fares to be delivered immediately upon confirmation, outside the standard reporting schedule, given their time-sensitive nature.</w:t>
      </w:r>
    </w:p>
    <w:p w14:paraId="02CCD115" w14:textId="77777777" w:rsidR="00D42CF2" w:rsidRDefault="00000000">
      <w:pPr>
        <w:pStyle w:val="ListBullet"/>
        <w:spacing w:before="20" w:after="40"/>
      </w:pPr>
      <w:r>
        <w:t>Provide a weekly summary report covering: routes monitored, anomalies detected by tier, anomalies confirmed, rejection rate, and top 3 deals by absolute saving.</w:t>
      </w:r>
    </w:p>
    <w:p w14:paraId="067DCD9A" w14:textId="77777777" w:rsidR="00D42CF2" w:rsidRDefault="00000000">
      <w:pPr>
        <w:pStyle w:val="ListBullet"/>
        <w:spacing w:before="20" w:after="40"/>
      </w:pPr>
      <w:r>
        <w:t>All deliverables formatted in agreed template suitable for direct use in Instagram content production.</w:t>
      </w:r>
    </w:p>
    <w:p w14:paraId="23453E8D" w14:textId="77777777" w:rsidR="00D42CF2" w:rsidRDefault="00000000">
      <w:pPr>
        <w:spacing w:before="160" w:after="40"/>
      </w:pPr>
      <w:r>
        <w:rPr>
          <w:b/>
          <w:color w:val="29629B"/>
          <w:sz w:val="22"/>
        </w:rPr>
        <w:t>4.5  Out of Scope — Phase 1</w:t>
      </w:r>
    </w:p>
    <w:p w14:paraId="327D7B22" w14:textId="77777777" w:rsidR="00D42CF2" w:rsidRDefault="00000000">
      <w:pPr>
        <w:pStyle w:val="ListBullet"/>
        <w:spacing w:before="20" w:after="40"/>
      </w:pPr>
      <w:r>
        <w:t>Website, mobile application, or membership platform development.</w:t>
      </w:r>
    </w:p>
    <w:p w14:paraId="12E9A2BB" w14:textId="77777777" w:rsidR="00D42CF2" w:rsidRDefault="00000000">
      <w:pPr>
        <w:pStyle w:val="ListBullet"/>
        <w:spacing w:before="20" w:after="40"/>
      </w:pPr>
      <w:r>
        <w:t>Notification system build (email, SMS, WhatsApp, push).</w:t>
      </w:r>
    </w:p>
    <w:p w14:paraId="281493D3" w14:textId="77777777" w:rsidR="00D42CF2" w:rsidRDefault="00000000">
      <w:pPr>
        <w:pStyle w:val="ListBullet"/>
        <w:spacing w:before="20" w:after="40"/>
      </w:pPr>
      <w:r>
        <w:t>Affiliate or revenue-sharing integration.</w:t>
      </w:r>
    </w:p>
    <w:p w14:paraId="3877C41B" w14:textId="77777777" w:rsidR="00D42CF2" w:rsidRDefault="00000000">
      <w:pPr>
        <w:pStyle w:val="ListBullet"/>
        <w:spacing w:before="20" w:after="40"/>
      </w:pPr>
      <w:r>
        <w:t>Social media content creation or account management.</w:t>
      </w:r>
    </w:p>
    <w:p w14:paraId="65AB15B6" w14:textId="77777777" w:rsidR="00D42CF2" w:rsidRDefault="00000000">
      <w:pPr>
        <w:pStyle w:val="ListBullet"/>
        <w:spacing w:before="20" w:after="40"/>
      </w:pPr>
      <w:r>
        <w:t>Implementation of the Phantom Fare tiered visibility system (Phase 2 deliverable).</w:t>
      </w:r>
    </w:p>
    <w:p w14:paraId="6F6CDDCD" w14:textId="77777777" w:rsidR="00D42CF2" w:rsidRDefault="00000000">
      <w:pPr>
        <w:spacing w:before="240" w:after="60"/>
      </w:pPr>
      <w:r>
        <w:rPr>
          <w:b/>
          <w:color w:val="1A3C5E"/>
          <w:sz w:val="26"/>
        </w:rPr>
        <w:t>5. Deliverables &amp; Timeline</w:t>
      </w:r>
    </w:p>
    <w:p w14:paraId="3E85F6E3" w14:textId="77777777" w:rsidR="00D42CF2" w:rsidRDefault="00D42CF2">
      <w:pPr>
        <w:pBdr>
          <w:bottom w:val="single" w:sz="6" w:space="1" w:color="1A3C5E"/>
        </w:pBdr>
        <w:spacing w:before="40" w:after="40"/>
      </w:pPr>
    </w:p>
    <w:tbl>
      <w:tblPr>
        <w:tblStyle w:val="TableGrid"/>
        <w:tblW w:w="0" w:type="auto"/>
        <w:tblLayout w:type="fixed"/>
        <w:tblLook w:val="04A0" w:firstRow="1" w:lastRow="0" w:firstColumn="1" w:lastColumn="0" w:noHBand="0" w:noVBand="1"/>
      </w:tblPr>
      <w:tblGrid>
        <w:gridCol w:w="2592"/>
        <w:gridCol w:w="4464"/>
        <w:gridCol w:w="1368"/>
        <w:gridCol w:w="1944"/>
      </w:tblGrid>
      <w:tr w:rsidR="00D42CF2" w14:paraId="065AA2E1" w14:textId="77777777">
        <w:tc>
          <w:tcPr>
            <w:tcW w:w="2592" w:type="dxa"/>
            <w:shd w:val="clear" w:color="auto" w:fill="1A3C5E"/>
          </w:tcPr>
          <w:p w14:paraId="345D2E38" w14:textId="77777777" w:rsidR="00D42CF2" w:rsidRDefault="00000000">
            <w:pPr>
              <w:spacing w:before="60" w:after="60"/>
            </w:pPr>
            <w:r>
              <w:rPr>
                <w:b/>
                <w:color w:val="FFFFFF"/>
                <w:sz w:val="18"/>
              </w:rPr>
              <w:t>Deliverable</w:t>
            </w:r>
          </w:p>
        </w:tc>
        <w:tc>
          <w:tcPr>
            <w:tcW w:w="4464" w:type="dxa"/>
            <w:shd w:val="clear" w:color="auto" w:fill="1A3C5E"/>
          </w:tcPr>
          <w:p w14:paraId="75C2E651" w14:textId="77777777" w:rsidR="00D42CF2" w:rsidRDefault="00000000">
            <w:pPr>
              <w:spacing w:before="60" w:after="60"/>
            </w:pPr>
            <w:r>
              <w:rPr>
                <w:b/>
                <w:color w:val="FFFFFF"/>
                <w:sz w:val="18"/>
              </w:rPr>
              <w:t>Description</w:t>
            </w:r>
          </w:p>
        </w:tc>
        <w:tc>
          <w:tcPr>
            <w:tcW w:w="1368" w:type="dxa"/>
            <w:shd w:val="clear" w:color="auto" w:fill="1A3C5E"/>
          </w:tcPr>
          <w:p w14:paraId="510AB8AC" w14:textId="77777777" w:rsidR="00D42CF2" w:rsidRDefault="00000000">
            <w:pPr>
              <w:spacing w:before="60" w:after="60"/>
            </w:pPr>
            <w:r>
              <w:rPr>
                <w:b/>
                <w:color w:val="FFFFFF"/>
                <w:sz w:val="18"/>
              </w:rPr>
              <w:t>Due</w:t>
            </w:r>
          </w:p>
        </w:tc>
        <w:tc>
          <w:tcPr>
            <w:tcW w:w="1944" w:type="dxa"/>
            <w:shd w:val="clear" w:color="auto" w:fill="1A3C5E"/>
          </w:tcPr>
          <w:p w14:paraId="235B7315" w14:textId="77777777" w:rsidR="00D42CF2" w:rsidRDefault="00000000">
            <w:pPr>
              <w:spacing w:before="60" w:after="60"/>
            </w:pPr>
            <w:r>
              <w:rPr>
                <w:b/>
                <w:color w:val="FFFFFF"/>
                <w:sz w:val="18"/>
              </w:rPr>
              <w:t>Format</w:t>
            </w:r>
          </w:p>
        </w:tc>
      </w:tr>
      <w:tr w:rsidR="00D42CF2" w14:paraId="70F7AD89" w14:textId="77777777">
        <w:tc>
          <w:tcPr>
            <w:tcW w:w="2592" w:type="dxa"/>
            <w:shd w:val="clear" w:color="auto" w:fill="EBF2FA"/>
          </w:tcPr>
          <w:p w14:paraId="5E2758B2" w14:textId="77777777" w:rsidR="00D42CF2" w:rsidRDefault="00000000">
            <w:pPr>
              <w:spacing w:before="60" w:after="60"/>
            </w:pPr>
            <w:r>
              <w:rPr>
                <w:sz w:val="18"/>
              </w:rPr>
              <w:t>Kick-off document</w:t>
            </w:r>
          </w:p>
        </w:tc>
        <w:tc>
          <w:tcPr>
            <w:tcW w:w="4464" w:type="dxa"/>
            <w:shd w:val="clear" w:color="auto" w:fill="EBF2FA"/>
          </w:tcPr>
          <w:p w14:paraId="26827F08" w14:textId="77777777" w:rsidR="00D42CF2" w:rsidRDefault="00000000">
            <w:pPr>
              <w:spacing w:before="60" w:after="60"/>
            </w:pPr>
            <w:r>
              <w:rPr>
                <w:sz w:val="18"/>
              </w:rPr>
              <w:t>Confirmed route list, data sources, booking windows, baseline methodology</w:t>
            </w:r>
          </w:p>
        </w:tc>
        <w:tc>
          <w:tcPr>
            <w:tcW w:w="1368" w:type="dxa"/>
            <w:shd w:val="clear" w:color="auto" w:fill="EBF2FA"/>
          </w:tcPr>
          <w:p w14:paraId="77500BA0" w14:textId="77777777" w:rsidR="00D42CF2" w:rsidRDefault="00000000">
            <w:pPr>
              <w:spacing w:before="60" w:after="60"/>
            </w:pPr>
            <w:r>
              <w:rPr>
                <w:sz w:val="18"/>
              </w:rPr>
              <w:t>Week 1</w:t>
            </w:r>
          </w:p>
        </w:tc>
        <w:tc>
          <w:tcPr>
            <w:tcW w:w="1944" w:type="dxa"/>
            <w:shd w:val="clear" w:color="auto" w:fill="EBF2FA"/>
          </w:tcPr>
          <w:p w14:paraId="54DB0265" w14:textId="77777777" w:rsidR="00D42CF2" w:rsidRDefault="00000000">
            <w:pPr>
              <w:spacing w:before="60" w:after="60"/>
            </w:pPr>
            <w:r>
              <w:rPr>
                <w:sz w:val="18"/>
              </w:rPr>
              <w:t>Sheet / PDF</w:t>
            </w:r>
          </w:p>
        </w:tc>
      </w:tr>
      <w:tr w:rsidR="00D42CF2" w14:paraId="0BD5148C" w14:textId="77777777">
        <w:tc>
          <w:tcPr>
            <w:tcW w:w="2592" w:type="dxa"/>
            <w:shd w:val="clear" w:color="auto" w:fill="FFFFFF"/>
          </w:tcPr>
          <w:p w14:paraId="68C96098" w14:textId="77777777" w:rsidR="00D42CF2" w:rsidRDefault="00000000">
            <w:pPr>
              <w:spacing w:before="60" w:after="60"/>
            </w:pPr>
            <w:r>
              <w:rPr>
                <w:sz w:val="18"/>
              </w:rPr>
              <w:t>Model specification</w:t>
            </w:r>
          </w:p>
        </w:tc>
        <w:tc>
          <w:tcPr>
            <w:tcW w:w="4464" w:type="dxa"/>
            <w:shd w:val="clear" w:color="auto" w:fill="FFFFFF"/>
          </w:tcPr>
          <w:p w14:paraId="108BA2EE" w14:textId="77777777" w:rsidR="00D42CF2" w:rsidRDefault="00000000">
            <w:pPr>
              <w:spacing w:before="60" w:after="60"/>
            </w:pPr>
            <w:r>
              <w:rPr>
                <w:sz w:val="18"/>
              </w:rPr>
              <w:t>Written dual-metric anomaly logic, tier thresholds, baseline construction method</w:t>
            </w:r>
          </w:p>
        </w:tc>
        <w:tc>
          <w:tcPr>
            <w:tcW w:w="1368" w:type="dxa"/>
            <w:shd w:val="clear" w:color="auto" w:fill="FFFFFF"/>
          </w:tcPr>
          <w:p w14:paraId="57F633AA" w14:textId="77777777" w:rsidR="00D42CF2" w:rsidRDefault="00000000">
            <w:pPr>
              <w:spacing w:before="60" w:after="60"/>
            </w:pPr>
            <w:r>
              <w:rPr>
                <w:sz w:val="18"/>
              </w:rPr>
              <w:t>Week 2</w:t>
            </w:r>
          </w:p>
        </w:tc>
        <w:tc>
          <w:tcPr>
            <w:tcW w:w="1944" w:type="dxa"/>
            <w:shd w:val="clear" w:color="auto" w:fill="FFFFFF"/>
          </w:tcPr>
          <w:p w14:paraId="1B28EB3C" w14:textId="77777777" w:rsidR="00D42CF2" w:rsidRDefault="00000000">
            <w:pPr>
              <w:spacing w:before="60" w:after="60"/>
            </w:pPr>
            <w:r>
              <w:rPr>
                <w:sz w:val="18"/>
              </w:rPr>
              <w:t>PDF Document</w:t>
            </w:r>
          </w:p>
        </w:tc>
      </w:tr>
      <w:tr w:rsidR="00D42CF2" w14:paraId="3DEB336C" w14:textId="77777777">
        <w:tc>
          <w:tcPr>
            <w:tcW w:w="2592" w:type="dxa"/>
            <w:shd w:val="clear" w:color="auto" w:fill="EBF2FA"/>
          </w:tcPr>
          <w:p w14:paraId="0881F7BC" w14:textId="77777777" w:rsidR="00D42CF2" w:rsidRDefault="00000000">
            <w:pPr>
              <w:spacing w:before="60" w:after="60"/>
            </w:pPr>
            <w:r>
              <w:rPr>
                <w:sz w:val="18"/>
              </w:rPr>
              <w:t>Baseline pricing model</w:t>
            </w:r>
          </w:p>
        </w:tc>
        <w:tc>
          <w:tcPr>
            <w:tcW w:w="4464" w:type="dxa"/>
            <w:shd w:val="clear" w:color="auto" w:fill="EBF2FA"/>
          </w:tcPr>
          <w:p w14:paraId="7D099599" w14:textId="77777777" w:rsidR="00D42CF2" w:rsidRDefault="00000000">
            <w:pPr>
              <w:spacing w:before="60" w:after="60"/>
            </w:pPr>
            <w:r>
              <w:rPr>
                <w:sz w:val="18"/>
              </w:rPr>
              <w:t>30-day rolling baseline for all monitored routes, segmented by booking window</w:t>
            </w:r>
          </w:p>
        </w:tc>
        <w:tc>
          <w:tcPr>
            <w:tcW w:w="1368" w:type="dxa"/>
            <w:shd w:val="clear" w:color="auto" w:fill="EBF2FA"/>
          </w:tcPr>
          <w:p w14:paraId="73BD1886" w14:textId="77777777" w:rsidR="00D42CF2" w:rsidRDefault="00000000">
            <w:pPr>
              <w:spacing w:before="60" w:after="60"/>
            </w:pPr>
            <w:r>
              <w:rPr>
                <w:sz w:val="18"/>
              </w:rPr>
              <w:t>Week 2–3</w:t>
            </w:r>
          </w:p>
        </w:tc>
        <w:tc>
          <w:tcPr>
            <w:tcW w:w="1944" w:type="dxa"/>
            <w:shd w:val="clear" w:color="auto" w:fill="EBF2FA"/>
          </w:tcPr>
          <w:p w14:paraId="3862B5F4" w14:textId="77777777" w:rsidR="00D42CF2" w:rsidRDefault="00000000">
            <w:pPr>
              <w:spacing w:before="60" w:after="60"/>
            </w:pPr>
            <w:r>
              <w:rPr>
                <w:sz w:val="18"/>
              </w:rPr>
              <w:t>Spreadsheet</w:t>
            </w:r>
          </w:p>
        </w:tc>
      </w:tr>
      <w:tr w:rsidR="00D42CF2" w14:paraId="2A65B642" w14:textId="77777777">
        <w:tc>
          <w:tcPr>
            <w:tcW w:w="2592" w:type="dxa"/>
            <w:shd w:val="clear" w:color="auto" w:fill="FFFFFF"/>
          </w:tcPr>
          <w:p w14:paraId="032091A7" w14:textId="77777777" w:rsidR="00D42CF2" w:rsidRDefault="00000000">
            <w:pPr>
              <w:spacing w:before="60" w:after="60"/>
            </w:pPr>
            <w:r>
              <w:rPr>
                <w:sz w:val="18"/>
              </w:rPr>
              <w:t>Backtesting report</w:t>
            </w:r>
          </w:p>
        </w:tc>
        <w:tc>
          <w:tcPr>
            <w:tcW w:w="4464" w:type="dxa"/>
            <w:shd w:val="clear" w:color="auto" w:fill="FFFFFF"/>
          </w:tcPr>
          <w:p w14:paraId="138057DD" w14:textId="77777777" w:rsidR="00D42CF2" w:rsidRDefault="00000000">
            <w:pPr>
              <w:spacing w:before="60" w:after="60"/>
            </w:pPr>
            <w:r>
              <w:rPr>
                <w:sz w:val="18"/>
              </w:rPr>
              <w:t>Validation of dual-metric model vs. ≥30 days of historical pricing, false positive analysis</w:t>
            </w:r>
          </w:p>
        </w:tc>
        <w:tc>
          <w:tcPr>
            <w:tcW w:w="1368" w:type="dxa"/>
            <w:shd w:val="clear" w:color="auto" w:fill="FFFFFF"/>
          </w:tcPr>
          <w:p w14:paraId="3DB76280" w14:textId="77777777" w:rsidR="00D42CF2" w:rsidRDefault="00000000">
            <w:pPr>
              <w:spacing w:before="60" w:after="60"/>
            </w:pPr>
            <w:r>
              <w:rPr>
                <w:sz w:val="18"/>
              </w:rPr>
              <w:t>Week 3</w:t>
            </w:r>
          </w:p>
        </w:tc>
        <w:tc>
          <w:tcPr>
            <w:tcW w:w="1944" w:type="dxa"/>
            <w:shd w:val="clear" w:color="auto" w:fill="FFFFFF"/>
          </w:tcPr>
          <w:p w14:paraId="3F4A8F3C" w14:textId="77777777" w:rsidR="00D42CF2" w:rsidRDefault="00000000">
            <w:pPr>
              <w:spacing w:before="60" w:after="60"/>
            </w:pPr>
            <w:r>
              <w:rPr>
                <w:sz w:val="18"/>
              </w:rPr>
              <w:t>PDF Report</w:t>
            </w:r>
          </w:p>
        </w:tc>
      </w:tr>
      <w:tr w:rsidR="00D42CF2" w14:paraId="0F8B2B5C" w14:textId="77777777">
        <w:tc>
          <w:tcPr>
            <w:tcW w:w="2592" w:type="dxa"/>
            <w:shd w:val="clear" w:color="auto" w:fill="EBF2FA"/>
          </w:tcPr>
          <w:p w14:paraId="1B0DC411" w14:textId="77777777" w:rsidR="00D42CF2" w:rsidRDefault="00000000">
            <w:pPr>
              <w:spacing w:before="60" w:after="60"/>
            </w:pPr>
            <w:r>
              <w:rPr>
                <w:sz w:val="18"/>
              </w:rPr>
              <w:t>First live alert batch</w:t>
            </w:r>
          </w:p>
        </w:tc>
        <w:tc>
          <w:tcPr>
            <w:tcW w:w="4464" w:type="dxa"/>
            <w:shd w:val="clear" w:color="auto" w:fill="EBF2FA"/>
          </w:tcPr>
          <w:p w14:paraId="7A277B97" w14:textId="77777777" w:rsidR="00D42CF2" w:rsidRDefault="00000000">
            <w:pPr>
              <w:spacing w:before="60" w:after="60"/>
            </w:pPr>
            <w:r>
              <w:rPr>
                <w:sz w:val="18"/>
              </w:rPr>
              <w:t>First confirmed Deal, Flash Deal, and Phantom Fare alerts ready for posting</w:t>
            </w:r>
          </w:p>
        </w:tc>
        <w:tc>
          <w:tcPr>
            <w:tcW w:w="1368" w:type="dxa"/>
            <w:shd w:val="clear" w:color="auto" w:fill="EBF2FA"/>
          </w:tcPr>
          <w:p w14:paraId="57BD51A1" w14:textId="77777777" w:rsidR="00D42CF2" w:rsidRDefault="00000000">
            <w:pPr>
              <w:spacing w:before="60" w:after="60"/>
            </w:pPr>
            <w:r>
              <w:rPr>
                <w:sz w:val="18"/>
              </w:rPr>
              <w:t>Week 3–4</w:t>
            </w:r>
          </w:p>
        </w:tc>
        <w:tc>
          <w:tcPr>
            <w:tcW w:w="1944" w:type="dxa"/>
            <w:shd w:val="clear" w:color="auto" w:fill="EBF2FA"/>
          </w:tcPr>
          <w:p w14:paraId="14F17E68" w14:textId="77777777" w:rsidR="00D42CF2" w:rsidRDefault="00000000">
            <w:pPr>
              <w:spacing w:before="60" w:after="60"/>
            </w:pPr>
            <w:r>
              <w:rPr>
                <w:sz w:val="18"/>
              </w:rPr>
              <w:t>Structured sheet</w:t>
            </w:r>
          </w:p>
        </w:tc>
      </w:tr>
      <w:tr w:rsidR="00D42CF2" w14:paraId="0EF58F06" w14:textId="77777777">
        <w:tc>
          <w:tcPr>
            <w:tcW w:w="2592" w:type="dxa"/>
            <w:shd w:val="clear" w:color="auto" w:fill="FFFFFF"/>
          </w:tcPr>
          <w:p w14:paraId="690B1826" w14:textId="77777777" w:rsidR="00D42CF2" w:rsidRDefault="00000000">
            <w:pPr>
              <w:spacing w:before="60" w:after="60"/>
            </w:pPr>
            <w:r>
              <w:rPr>
                <w:sz w:val="18"/>
              </w:rPr>
              <w:t>Daily / on-demand alerts</w:t>
            </w:r>
          </w:p>
        </w:tc>
        <w:tc>
          <w:tcPr>
            <w:tcW w:w="4464" w:type="dxa"/>
            <w:shd w:val="clear" w:color="auto" w:fill="FFFFFF"/>
          </w:tcPr>
          <w:p w14:paraId="69AA5EB1" w14:textId="77777777" w:rsidR="00D42CF2" w:rsidRDefault="00000000">
            <w:pPr>
              <w:spacing w:before="60" w:after="60"/>
            </w:pPr>
            <w:r>
              <w:rPr>
                <w:sz w:val="18"/>
              </w:rPr>
              <w:t>Ongoing validated fares by tier — Phantom Fares delivered immediately upon detection</w:t>
            </w:r>
          </w:p>
        </w:tc>
        <w:tc>
          <w:tcPr>
            <w:tcW w:w="1368" w:type="dxa"/>
            <w:shd w:val="clear" w:color="auto" w:fill="FFFFFF"/>
          </w:tcPr>
          <w:p w14:paraId="47FF93ED" w14:textId="77777777" w:rsidR="00D42CF2" w:rsidRDefault="00000000">
            <w:pPr>
              <w:spacing w:before="60" w:after="60"/>
            </w:pPr>
            <w:r>
              <w:rPr>
                <w:sz w:val="18"/>
              </w:rPr>
              <w:t>Ongoing</w:t>
            </w:r>
          </w:p>
        </w:tc>
        <w:tc>
          <w:tcPr>
            <w:tcW w:w="1944" w:type="dxa"/>
            <w:shd w:val="clear" w:color="auto" w:fill="FFFFFF"/>
          </w:tcPr>
          <w:p w14:paraId="32DACCF5" w14:textId="77777777" w:rsidR="00D42CF2" w:rsidRDefault="00000000">
            <w:pPr>
              <w:spacing w:before="60" w:after="60"/>
            </w:pPr>
            <w:r>
              <w:rPr>
                <w:sz w:val="18"/>
              </w:rPr>
              <w:t>Email / Sheet</w:t>
            </w:r>
          </w:p>
        </w:tc>
      </w:tr>
      <w:tr w:rsidR="00D42CF2" w14:paraId="53D5FE1A" w14:textId="77777777">
        <w:tc>
          <w:tcPr>
            <w:tcW w:w="2592" w:type="dxa"/>
            <w:shd w:val="clear" w:color="auto" w:fill="EBF2FA"/>
          </w:tcPr>
          <w:p w14:paraId="7D7C9F9C" w14:textId="77777777" w:rsidR="00D42CF2" w:rsidRDefault="00000000">
            <w:pPr>
              <w:spacing w:before="60" w:after="60"/>
            </w:pPr>
            <w:r>
              <w:rPr>
                <w:sz w:val="18"/>
              </w:rPr>
              <w:t>Weekly summary reports</w:t>
            </w:r>
          </w:p>
        </w:tc>
        <w:tc>
          <w:tcPr>
            <w:tcW w:w="4464" w:type="dxa"/>
            <w:shd w:val="clear" w:color="auto" w:fill="EBF2FA"/>
          </w:tcPr>
          <w:p w14:paraId="310419FC" w14:textId="77777777" w:rsidR="00D42CF2" w:rsidRDefault="00000000">
            <w:pPr>
              <w:spacing w:before="60" w:after="60"/>
            </w:pPr>
            <w:r>
              <w:rPr>
                <w:sz w:val="18"/>
              </w:rPr>
              <w:t>Tier breakdown, routes monitored, confirmation rate, top deals by absolute saving</w:t>
            </w:r>
          </w:p>
        </w:tc>
        <w:tc>
          <w:tcPr>
            <w:tcW w:w="1368" w:type="dxa"/>
            <w:shd w:val="clear" w:color="auto" w:fill="EBF2FA"/>
          </w:tcPr>
          <w:p w14:paraId="0565AB32" w14:textId="77777777" w:rsidR="00D42CF2" w:rsidRDefault="00000000">
            <w:pPr>
              <w:spacing w:before="60" w:after="60"/>
            </w:pPr>
            <w:r>
              <w:rPr>
                <w:sz w:val="18"/>
              </w:rPr>
              <w:t>Weekly</w:t>
            </w:r>
          </w:p>
        </w:tc>
        <w:tc>
          <w:tcPr>
            <w:tcW w:w="1944" w:type="dxa"/>
            <w:shd w:val="clear" w:color="auto" w:fill="EBF2FA"/>
          </w:tcPr>
          <w:p w14:paraId="28655E0E" w14:textId="77777777" w:rsidR="00D42CF2" w:rsidRDefault="00000000">
            <w:pPr>
              <w:spacing w:before="60" w:after="60"/>
            </w:pPr>
            <w:r>
              <w:rPr>
                <w:sz w:val="18"/>
              </w:rPr>
              <w:t>PDF / Sheet</w:t>
            </w:r>
          </w:p>
        </w:tc>
      </w:tr>
      <w:tr w:rsidR="00D42CF2" w14:paraId="13F383E9" w14:textId="77777777">
        <w:tc>
          <w:tcPr>
            <w:tcW w:w="2592" w:type="dxa"/>
            <w:shd w:val="clear" w:color="auto" w:fill="FFFFFF"/>
          </w:tcPr>
          <w:p w14:paraId="5381FC11" w14:textId="77777777" w:rsidR="00D42CF2" w:rsidRDefault="00000000">
            <w:pPr>
              <w:spacing w:before="60" w:after="60"/>
            </w:pPr>
            <w:r>
              <w:rPr>
                <w:sz w:val="18"/>
              </w:rPr>
              <w:t>Phase 2 handover brief</w:t>
            </w:r>
          </w:p>
        </w:tc>
        <w:tc>
          <w:tcPr>
            <w:tcW w:w="4464" w:type="dxa"/>
            <w:shd w:val="clear" w:color="auto" w:fill="FFFFFF"/>
          </w:tcPr>
          <w:p w14:paraId="3CB00319" w14:textId="77777777" w:rsidR="00D42CF2" w:rsidRDefault="00000000">
            <w:pPr>
              <w:spacing w:before="60" w:after="60"/>
            </w:pPr>
            <w:r>
              <w:rPr>
                <w:sz w:val="18"/>
              </w:rPr>
              <w:t>Data schema, model docs, tier logic, and integration notes for dev team</w:t>
            </w:r>
          </w:p>
        </w:tc>
        <w:tc>
          <w:tcPr>
            <w:tcW w:w="1368" w:type="dxa"/>
            <w:shd w:val="clear" w:color="auto" w:fill="FFFFFF"/>
          </w:tcPr>
          <w:p w14:paraId="4773B7A3" w14:textId="77777777" w:rsidR="00D42CF2" w:rsidRDefault="00000000">
            <w:pPr>
              <w:spacing w:before="60" w:after="60"/>
            </w:pPr>
            <w:r>
              <w:rPr>
                <w:sz w:val="18"/>
              </w:rPr>
              <w:t>Week 10–12</w:t>
            </w:r>
          </w:p>
        </w:tc>
        <w:tc>
          <w:tcPr>
            <w:tcW w:w="1944" w:type="dxa"/>
            <w:shd w:val="clear" w:color="auto" w:fill="FFFFFF"/>
          </w:tcPr>
          <w:p w14:paraId="3D58D516" w14:textId="77777777" w:rsidR="00D42CF2" w:rsidRDefault="00000000">
            <w:pPr>
              <w:spacing w:before="60" w:after="60"/>
            </w:pPr>
            <w:r>
              <w:rPr>
                <w:sz w:val="18"/>
              </w:rPr>
              <w:t>PDF Document</w:t>
            </w:r>
          </w:p>
        </w:tc>
      </w:tr>
    </w:tbl>
    <w:p w14:paraId="00185019" w14:textId="77777777" w:rsidR="00D42CF2" w:rsidRDefault="00D42CF2"/>
    <w:p w14:paraId="3FC58960" w14:textId="77777777" w:rsidR="00D42CF2" w:rsidRDefault="00000000">
      <w:pPr>
        <w:spacing w:before="240" w:after="60"/>
      </w:pPr>
      <w:r>
        <w:rPr>
          <w:b/>
          <w:color w:val="1A3C5E"/>
          <w:sz w:val="26"/>
        </w:rPr>
        <w:lastRenderedPageBreak/>
        <w:t>6. Engagement Model &amp; Working Arrangement</w:t>
      </w:r>
    </w:p>
    <w:p w14:paraId="18340DDB" w14:textId="77777777" w:rsidR="00D42CF2" w:rsidRDefault="00D42CF2">
      <w:pPr>
        <w:pBdr>
          <w:bottom w:val="single" w:sz="6" w:space="1" w:color="1A3C5E"/>
        </w:pBdr>
        <w:spacing w:before="40" w:after="40"/>
      </w:pPr>
    </w:p>
    <w:p w14:paraId="200453D7" w14:textId="77777777" w:rsidR="00D42CF2" w:rsidRDefault="00000000">
      <w:pPr>
        <w:spacing w:before="160" w:after="40"/>
      </w:pPr>
      <w:r>
        <w:rPr>
          <w:b/>
          <w:color w:val="29629B"/>
          <w:sz w:val="22"/>
        </w:rPr>
        <w:t>6.1  Rate &amp; Hours</w:t>
      </w:r>
    </w:p>
    <w:p w14:paraId="61112B4E" w14:textId="1CD17431" w:rsidR="00D42CF2" w:rsidRDefault="00000000">
      <w:pPr>
        <w:spacing w:before="40" w:after="80"/>
      </w:pPr>
      <w:r>
        <w:t>Hourly rate: USD $</w:t>
      </w:r>
      <w:r w:rsidR="00A71B7D">
        <w:t>X</w:t>
      </w:r>
      <w:r>
        <w:t>.00 per hour, consistent with the Analyst's published Upwork rate.</w:t>
      </w:r>
    </w:p>
    <w:p w14:paraId="6AB7451F" w14:textId="4E447219" w:rsidR="00D42CF2" w:rsidRDefault="00000000">
      <w:pPr>
        <w:spacing w:before="40" w:after="80"/>
      </w:pPr>
      <w:r>
        <w:t>Estimated commitment: 10–</w:t>
      </w:r>
      <w:r w:rsidR="00543E04">
        <w:t>12</w:t>
      </w:r>
      <w:r>
        <w:t xml:space="preserve"> hours per week during Weeks 1–3 (intensive setup phase), reducing to approximately </w:t>
      </w:r>
      <w:r w:rsidR="00543E04">
        <w:t>6</w:t>
      </w:r>
      <w:r>
        <w:t>–</w:t>
      </w:r>
      <w:r w:rsidR="00543E04">
        <w:t>8</w:t>
      </w:r>
      <w:r>
        <w:t xml:space="preserve"> hours per week for ongoing monitoring and reporting from Week 4 onward.</w:t>
      </w:r>
    </w:p>
    <w:p w14:paraId="13E3A4C9" w14:textId="77777777" w:rsidR="00D42CF2" w:rsidRDefault="00000000">
      <w:pPr>
        <w:spacing w:before="40" w:after="80"/>
      </w:pPr>
      <w:r>
        <w:t>Hours tracked via Upwork Time Tracker. Invoicing weekly or bi-weekly as agreed.</w:t>
      </w:r>
    </w:p>
    <w:p w14:paraId="1F35636D" w14:textId="77777777" w:rsidR="00D42CF2" w:rsidRDefault="00000000">
      <w:pPr>
        <w:spacing w:before="160" w:after="40"/>
      </w:pPr>
      <w:r>
        <w:rPr>
          <w:b/>
          <w:color w:val="29629B"/>
          <w:sz w:val="22"/>
        </w:rPr>
        <w:t>6.2  Communication</w:t>
      </w:r>
    </w:p>
    <w:p w14:paraId="5E340D1C" w14:textId="77777777" w:rsidR="00D42CF2" w:rsidRDefault="00000000">
      <w:pPr>
        <w:pStyle w:val="ListBullet"/>
        <w:spacing w:before="20" w:after="40"/>
      </w:pPr>
      <w:r>
        <w:t>Weekly check-in call (30 minutes) to review findings, confirm priorities, and discuss data quality issues.</w:t>
      </w:r>
    </w:p>
    <w:p w14:paraId="0DE7D413" w14:textId="77777777" w:rsidR="00D42CF2" w:rsidRDefault="00000000">
      <w:pPr>
        <w:pStyle w:val="ListBullet"/>
        <w:spacing w:before="20" w:after="40"/>
      </w:pPr>
      <w:r>
        <w:t>Immediate async notification (Upwork message / Slack / WhatsApp) upon detection of any Phantom Fare — these are time-critical and cannot wait for scheduled reports.</w:t>
      </w:r>
    </w:p>
    <w:p w14:paraId="11BF9BC5" w14:textId="77777777" w:rsidR="00D42CF2" w:rsidRDefault="00000000">
      <w:pPr>
        <w:pStyle w:val="ListBullet"/>
        <w:spacing w:before="20" w:after="40"/>
      </w:pPr>
      <w:r>
        <w:t>Client to respond to queries within 24 hours on business days.</w:t>
      </w:r>
    </w:p>
    <w:p w14:paraId="7EC79740" w14:textId="77777777" w:rsidR="00D42CF2" w:rsidRDefault="00000000">
      <w:pPr>
        <w:spacing w:before="160" w:after="40"/>
      </w:pPr>
      <w:r>
        <w:rPr>
          <w:b/>
          <w:color w:val="29629B"/>
          <w:sz w:val="22"/>
        </w:rPr>
        <w:t>6.3  Tools &amp; Access</w:t>
      </w:r>
    </w:p>
    <w:p w14:paraId="4A02656A" w14:textId="77777777" w:rsidR="00D42CF2" w:rsidRDefault="00000000">
      <w:pPr>
        <w:pStyle w:val="ListBullet"/>
        <w:spacing w:before="20" w:after="40"/>
      </w:pPr>
      <w:r>
        <w:t>Analyst to use their existing tools (Google Sheets, Python, SQL, Excel) for data collection and modelling.</w:t>
      </w:r>
    </w:p>
    <w:p w14:paraId="58F97464" w14:textId="77777777" w:rsidR="00D42CF2" w:rsidRDefault="00000000">
      <w:pPr>
        <w:pStyle w:val="ListBullet"/>
        <w:spacing w:before="20" w:after="40"/>
      </w:pPr>
      <w:r>
        <w:t>Client will provide access to any API keys, affiliate accounts, or data subscriptions procured for the project.</w:t>
      </w:r>
    </w:p>
    <w:p w14:paraId="74F2F4D8" w14:textId="77777777" w:rsidR="00D42CF2" w:rsidRDefault="00000000">
      <w:pPr>
        <w:pStyle w:val="ListBullet"/>
        <w:spacing w:before="20" w:after="40"/>
      </w:pPr>
      <w:r>
        <w:t>All deliverable files shared in a designated Google Drive folder with Client as owner.</w:t>
      </w:r>
    </w:p>
    <w:p w14:paraId="27A7FE7A" w14:textId="77777777" w:rsidR="00D42CF2" w:rsidRDefault="00000000">
      <w:pPr>
        <w:spacing w:before="240" w:after="60"/>
      </w:pPr>
      <w:r>
        <w:rPr>
          <w:b/>
          <w:color w:val="1A3C5E"/>
          <w:sz w:val="26"/>
        </w:rPr>
        <w:t>7. Confidentiality &amp; IP</w:t>
      </w:r>
    </w:p>
    <w:p w14:paraId="72DA5978" w14:textId="77777777" w:rsidR="00D42CF2" w:rsidRDefault="00D42CF2">
      <w:pPr>
        <w:pBdr>
          <w:bottom w:val="single" w:sz="6" w:space="1" w:color="1A3C5E"/>
        </w:pBdr>
        <w:spacing w:before="40" w:after="40"/>
      </w:pPr>
    </w:p>
    <w:p w14:paraId="3DA757EA" w14:textId="77777777" w:rsidR="00D42CF2" w:rsidRDefault="00000000">
      <w:pPr>
        <w:spacing w:before="40" w:after="80"/>
      </w:pPr>
      <w:r>
        <w:t>All data, models, reports, tier classification logic (including the Phantom Fare detection methodology), and deliverables produced under this SoW are the sole property of the Client. The Analyst agrees not to share, replicate, or use any project-specific data, route intelligence, or detection methodology for any third party during or after the engagement.</w:t>
      </w:r>
    </w:p>
    <w:p w14:paraId="57E487A5" w14:textId="77777777" w:rsidR="00D42CF2" w:rsidRDefault="00000000">
      <w:pPr>
        <w:spacing w:before="40" w:after="80"/>
      </w:pPr>
      <w:r>
        <w:t>The Phantom Fare category name, definition, and tiered visibility strategy are confidential commercial IP of the Client and must not be disclosed.</w:t>
      </w:r>
    </w:p>
    <w:p w14:paraId="7534A466" w14:textId="77777777" w:rsidR="00D42CF2" w:rsidRDefault="00000000">
      <w:pPr>
        <w:spacing w:before="40" w:after="80"/>
      </w:pPr>
      <w:r>
        <w:t>Both parties agree to keep the commercial terms of this arrangement confidential.</w:t>
      </w:r>
    </w:p>
    <w:p w14:paraId="7F93C6A0" w14:textId="77777777" w:rsidR="00D42CF2" w:rsidRDefault="00000000">
      <w:pPr>
        <w:spacing w:before="240" w:after="60"/>
      </w:pPr>
      <w:r>
        <w:rPr>
          <w:b/>
          <w:color w:val="1A3C5E"/>
          <w:sz w:val="26"/>
        </w:rPr>
        <w:t>8. Amendments &amp; Termination</w:t>
      </w:r>
    </w:p>
    <w:p w14:paraId="6337E5C7" w14:textId="77777777" w:rsidR="00D42CF2" w:rsidRDefault="00D42CF2">
      <w:pPr>
        <w:pBdr>
          <w:bottom w:val="single" w:sz="6" w:space="1" w:color="1A3C5E"/>
        </w:pBdr>
        <w:spacing w:before="40" w:after="40"/>
      </w:pPr>
    </w:p>
    <w:p w14:paraId="7276F4A8" w14:textId="77777777" w:rsidR="00D42CF2" w:rsidRDefault="00000000">
      <w:pPr>
        <w:spacing w:before="40" w:after="80"/>
      </w:pPr>
      <w:r>
        <w:t>Either party may request amendments to this SoW with 5 business days' written notice. Termination requires 7 days' written notice. All work completed and validated prior to termination will be compensated in full.</w:t>
      </w:r>
    </w:p>
    <w:p w14:paraId="5894CA6A" w14:textId="77777777" w:rsidR="00D42CF2" w:rsidRDefault="00000000">
      <w:pPr>
        <w:spacing w:before="240" w:after="60"/>
      </w:pPr>
      <w:r>
        <w:rPr>
          <w:b/>
          <w:color w:val="1A3C5E"/>
          <w:sz w:val="26"/>
        </w:rPr>
        <w:t>9. Agreement</w:t>
      </w:r>
    </w:p>
    <w:p w14:paraId="5F26283C" w14:textId="77777777" w:rsidR="00D42CF2" w:rsidRDefault="00D42CF2">
      <w:pPr>
        <w:pBdr>
          <w:bottom w:val="single" w:sz="6" w:space="1" w:color="1A3C5E"/>
        </w:pBdr>
        <w:spacing w:before="40" w:after="40"/>
      </w:pPr>
    </w:p>
    <w:p w14:paraId="55E27CEF" w14:textId="77777777" w:rsidR="00D42CF2" w:rsidRDefault="00000000">
      <w:pPr>
        <w:spacing w:before="40" w:after="80"/>
      </w:pPr>
      <w:r>
        <w:t>By proceeding with this engagement on Upwork, both parties confirm acceptance of the terms described in this Statement of Work.</w:t>
      </w:r>
    </w:p>
    <w:p w14:paraId="6CDFAF51" w14:textId="77777777" w:rsidR="00D42CF2" w:rsidRDefault="00D42CF2"/>
    <w:tbl>
      <w:tblPr>
        <w:tblStyle w:val="TableGrid"/>
        <w:tblW w:w="0" w:type="auto"/>
        <w:tblLayout w:type="fixed"/>
        <w:tblLook w:val="04A0" w:firstRow="1" w:lastRow="0" w:firstColumn="1" w:lastColumn="0" w:noHBand="0" w:noVBand="1"/>
      </w:tblPr>
      <w:tblGrid>
        <w:gridCol w:w="4896"/>
        <w:gridCol w:w="4896"/>
      </w:tblGrid>
      <w:tr w:rsidR="00D42CF2" w14:paraId="0027E90E" w14:textId="77777777">
        <w:tc>
          <w:tcPr>
            <w:tcW w:w="4896" w:type="dxa"/>
            <w:shd w:val="clear" w:color="auto" w:fill="1A3C5E"/>
          </w:tcPr>
          <w:p w14:paraId="5C55B61A" w14:textId="77777777" w:rsidR="00D42CF2" w:rsidRDefault="00000000">
            <w:r>
              <w:rPr>
                <w:b/>
                <w:color w:val="FFFFFF"/>
              </w:rPr>
              <w:lastRenderedPageBreak/>
              <w:t>Client</w:t>
            </w:r>
          </w:p>
        </w:tc>
        <w:tc>
          <w:tcPr>
            <w:tcW w:w="4896" w:type="dxa"/>
            <w:shd w:val="clear" w:color="auto" w:fill="1A3C5E"/>
          </w:tcPr>
          <w:p w14:paraId="5F37F110" w14:textId="77777777" w:rsidR="00D42CF2" w:rsidRDefault="00000000">
            <w:r>
              <w:rPr>
                <w:b/>
                <w:color w:val="FFFFFF"/>
              </w:rPr>
              <w:t>Analyst</w:t>
            </w:r>
          </w:p>
        </w:tc>
      </w:tr>
      <w:tr w:rsidR="00D42CF2" w14:paraId="52767E14" w14:textId="77777777">
        <w:tc>
          <w:tcPr>
            <w:tcW w:w="4896" w:type="dxa"/>
            <w:shd w:val="clear" w:color="auto" w:fill="EBF2FA"/>
          </w:tcPr>
          <w:p w14:paraId="16246354" w14:textId="77777777" w:rsidR="00D42CF2" w:rsidRDefault="00000000">
            <w:r>
              <w:t>[Your Full Name]</w:t>
            </w:r>
          </w:p>
        </w:tc>
        <w:tc>
          <w:tcPr>
            <w:tcW w:w="4896" w:type="dxa"/>
            <w:shd w:val="clear" w:color="auto" w:fill="EBF2FA"/>
          </w:tcPr>
          <w:p w14:paraId="0D034B90" w14:textId="03C5B79F" w:rsidR="00D42CF2" w:rsidRDefault="00380041">
            <w:r>
              <w:t>Freelancer</w:t>
            </w:r>
          </w:p>
        </w:tc>
      </w:tr>
      <w:tr w:rsidR="00D42CF2" w14:paraId="7CE2F9F0" w14:textId="77777777">
        <w:tc>
          <w:tcPr>
            <w:tcW w:w="4896" w:type="dxa"/>
          </w:tcPr>
          <w:p w14:paraId="26CF9C17" w14:textId="77777777" w:rsidR="00D42CF2" w:rsidRDefault="00000000">
            <w:r>
              <w:t>Signature: ___________________</w:t>
            </w:r>
          </w:p>
        </w:tc>
        <w:tc>
          <w:tcPr>
            <w:tcW w:w="4896" w:type="dxa"/>
          </w:tcPr>
          <w:p w14:paraId="05A3EDB5" w14:textId="77777777" w:rsidR="00D42CF2" w:rsidRDefault="00000000">
            <w:r>
              <w:t>Signature: ___________________</w:t>
            </w:r>
          </w:p>
        </w:tc>
      </w:tr>
      <w:tr w:rsidR="00D42CF2" w14:paraId="635B25BA" w14:textId="77777777">
        <w:tc>
          <w:tcPr>
            <w:tcW w:w="4896" w:type="dxa"/>
            <w:shd w:val="clear" w:color="auto" w:fill="EBF2FA"/>
          </w:tcPr>
          <w:p w14:paraId="2A9B6D71" w14:textId="77777777" w:rsidR="00D42CF2" w:rsidRDefault="00000000">
            <w:r>
              <w:t>Date: _______________________</w:t>
            </w:r>
          </w:p>
        </w:tc>
        <w:tc>
          <w:tcPr>
            <w:tcW w:w="4896" w:type="dxa"/>
            <w:shd w:val="clear" w:color="auto" w:fill="EBF2FA"/>
          </w:tcPr>
          <w:p w14:paraId="27C24844" w14:textId="77777777" w:rsidR="00D42CF2" w:rsidRDefault="00000000">
            <w:r>
              <w:t>Date: _______________________</w:t>
            </w:r>
          </w:p>
        </w:tc>
      </w:tr>
    </w:tbl>
    <w:p w14:paraId="3AC34649" w14:textId="77777777" w:rsidR="00D42CF2" w:rsidRDefault="00000000">
      <w:r>
        <w:br w:type="page"/>
      </w:r>
    </w:p>
    <w:p w14:paraId="706C1FB4" w14:textId="77777777" w:rsidR="00D42CF2" w:rsidRDefault="00000000">
      <w:pPr>
        <w:spacing w:after="40"/>
      </w:pPr>
      <w:r>
        <w:rPr>
          <w:b/>
          <w:color w:val="1A3C5E"/>
          <w:sz w:val="40"/>
        </w:rPr>
        <w:lastRenderedPageBreak/>
        <w:t>APPENDIX A</w:t>
      </w:r>
    </w:p>
    <w:p w14:paraId="7F093DA3" w14:textId="77777777" w:rsidR="00D42CF2" w:rsidRDefault="00000000">
      <w:pPr>
        <w:spacing w:after="40"/>
      </w:pPr>
      <w:r>
        <w:rPr>
          <w:b/>
          <w:color w:val="29629B"/>
          <w:sz w:val="24"/>
        </w:rPr>
        <w:t>Route Expansion Plan — Data-Driven Market Prioritisation</w:t>
      </w:r>
    </w:p>
    <w:p w14:paraId="208EA328" w14:textId="77777777" w:rsidR="00D42CF2" w:rsidRDefault="00D42CF2">
      <w:pPr>
        <w:pBdr>
          <w:bottom w:val="single" w:sz="6" w:space="1" w:color="1A3C5E"/>
        </w:pBdr>
        <w:spacing w:before="40" w:after="40"/>
      </w:pPr>
    </w:p>
    <w:p w14:paraId="1B1602A3" w14:textId="5C467E1D" w:rsidR="00D42CF2" w:rsidRDefault="00000000">
      <w:pPr>
        <w:spacing w:before="80" w:after="120"/>
      </w:pPr>
      <w:r>
        <w:t xml:space="preserve">This appendix defines the phased geographic expansion sequence for Stefan's monitoring operations. The priority order is derived from live aviation capacity data (OAG, ACI, IATA 2024–2025) and weighted across three factors: absolute flight volume (anomaly pipeline size), route price competition (anomaly frequency), and audience growth speed on the platform's target social media channels. </w:t>
      </w:r>
      <w:r w:rsidR="00380041">
        <w:t xml:space="preserve">Freelancer </w:t>
      </w:r>
      <w:r>
        <w:t>should treat each Wave as an expansion layer — not a replacement — so that by Month 14 all five regions are monitored concurrently.</w:t>
      </w:r>
    </w:p>
    <w:p w14:paraId="366FD72B" w14:textId="77777777" w:rsidR="00D42CF2" w:rsidRDefault="00000000">
      <w:pPr>
        <w:spacing w:before="200" w:after="60"/>
      </w:pPr>
      <w:r>
        <w:rPr>
          <w:b/>
          <w:color w:val="1A3C5E"/>
          <w:sz w:val="24"/>
        </w:rPr>
        <w:t>A1.  Prioritisation Rationale by Region</w:t>
      </w:r>
    </w:p>
    <w:p w14:paraId="7B9E700C" w14:textId="77777777" w:rsidR="00D42CF2" w:rsidRDefault="00D42CF2">
      <w:pPr>
        <w:pBdr>
          <w:bottom w:val="single" w:sz="6" w:space="1" w:color="2962A4"/>
        </w:pBdr>
        <w:spacing w:before="40" w:after="40"/>
      </w:pPr>
    </w:p>
    <w:tbl>
      <w:tblPr>
        <w:tblStyle w:val="TableGrid"/>
        <w:tblW w:w="0" w:type="auto"/>
        <w:tblLayout w:type="fixed"/>
        <w:tblLook w:val="04A0" w:firstRow="1" w:lastRow="0" w:firstColumn="1" w:lastColumn="0" w:noHBand="0" w:noVBand="1"/>
      </w:tblPr>
      <w:tblGrid>
        <w:gridCol w:w="1656"/>
        <w:gridCol w:w="936"/>
        <w:gridCol w:w="1440"/>
        <w:gridCol w:w="1296"/>
        <w:gridCol w:w="1440"/>
        <w:gridCol w:w="3600"/>
      </w:tblGrid>
      <w:tr w:rsidR="00D42CF2" w14:paraId="192FFB22" w14:textId="77777777">
        <w:tc>
          <w:tcPr>
            <w:tcW w:w="1656" w:type="dxa"/>
            <w:shd w:val="clear" w:color="auto" w:fill="1A3C5E"/>
          </w:tcPr>
          <w:p w14:paraId="083D7DFD" w14:textId="77777777" w:rsidR="00D42CF2" w:rsidRDefault="00000000">
            <w:pPr>
              <w:spacing w:before="60" w:after="60"/>
            </w:pPr>
            <w:r>
              <w:rPr>
                <w:b/>
                <w:color w:val="FFFFFF"/>
                <w:sz w:val="16"/>
              </w:rPr>
              <w:t>Region</w:t>
            </w:r>
          </w:p>
        </w:tc>
        <w:tc>
          <w:tcPr>
            <w:tcW w:w="936" w:type="dxa"/>
            <w:shd w:val="clear" w:color="auto" w:fill="1A3C5E"/>
          </w:tcPr>
          <w:p w14:paraId="3A170FAD" w14:textId="77777777" w:rsidR="00D42CF2" w:rsidRDefault="00000000">
            <w:pPr>
              <w:spacing w:before="60" w:after="60"/>
            </w:pPr>
            <w:r>
              <w:rPr>
                <w:b/>
                <w:color w:val="FFFFFF"/>
                <w:sz w:val="16"/>
              </w:rPr>
              <w:t>Wave</w:t>
            </w:r>
          </w:p>
        </w:tc>
        <w:tc>
          <w:tcPr>
            <w:tcW w:w="1440" w:type="dxa"/>
            <w:shd w:val="clear" w:color="auto" w:fill="1A3C5E"/>
          </w:tcPr>
          <w:p w14:paraId="21C1459A" w14:textId="77777777" w:rsidR="00D42CF2" w:rsidRDefault="00000000">
            <w:pPr>
              <w:spacing w:before="60" w:after="60"/>
            </w:pPr>
            <w:r>
              <w:rPr>
                <w:b/>
                <w:color w:val="FFFFFF"/>
                <w:sz w:val="16"/>
              </w:rPr>
              <w:t>Key Hub Volume</w:t>
            </w:r>
          </w:p>
        </w:tc>
        <w:tc>
          <w:tcPr>
            <w:tcW w:w="1296" w:type="dxa"/>
            <w:shd w:val="clear" w:color="auto" w:fill="1A3C5E"/>
          </w:tcPr>
          <w:p w14:paraId="0E97F20D" w14:textId="77777777" w:rsidR="00D42CF2" w:rsidRDefault="00000000">
            <w:pPr>
              <w:spacing w:before="60" w:after="60"/>
            </w:pPr>
            <w:r>
              <w:rPr>
                <w:b/>
                <w:color w:val="FFFFFF"/>
                <w:sz w:val="16"/>
              </w:rPr>
              <w:t>Growth Rate</w:t>
            </w:r>
          </w:p>
        </w:tc>
        <w:tc>
          <w:tcPr>
            <w:tcW w:w="1440" w:type="dxa"/>
            <w:shd w:val="clear" w:color="auto" w:fill="1A3C5E"/>
          </w:tcPr>
          <w:p w14:paraId="762D8CAC" w14:textId="77777777" w:rsidR="00D42CF2" w:rsidRDefault="00000000">
            <w:pPr>
              <w:spacing w:before="60" w:after="60"/>
            </w:pPr>
            <w:r>
              <w:rPr>
                <w:b/>
                <w:color w:val="FFFFFF"/>
                <w:sz w:val="16"/>
              </w:rPr>
              <w:t>Anomaly Freq.</w:t>
            </w:r>
          </w:p>
        </w:tc>
        <w:tc>
          <w:tcPr>
            <w:tcW w:w="3600" w:type="dxa"/>
            <w:shd w:val="clear" w:color="auto" w:fill="1A3C5E"/>
          </w:tcPr>
          <w:p w14:paraId="4C7AAC47" w14:textId="77777777" w:rsidR="00D42CF2" w:rsidRDefault="00000000">
            <w:pPr>
              <w:spacing w:before="60" w:after="60"/>
            </w:pPr>
            <w:r>
              <w:rPr>
                <w:b/>
                <w:color w:val="FFFFFF"/>
                <w:sz w:val="16"/>
              </w:rPr>
              <w:t>Strategic Rationale</w:t>
            </w:r>
          </w:p>
        </w:tc>
      </w:tr>
      <w:tr w:rsidR="00D42CF2" w14:paraId="59222828" w14:textId="77777777">
        <w:tc>
          <w:tcPr>
            <w:tcW w:w="1656" w:type="dxa"/>
            <w:shd w:val="clear" w:color="auto" w:fill="EBF2FA"/>
          </w:tcPr>
          <w:p w14:paraId="60C20AEF" w14:textId="77777777" w:rsidR="00D42CF2" w:rsidRDefault="00000000">
            <w:pPr>
              <w:spacing w:before="60" w:after="60"/>
            </w:pPr>
            <w:r>
              <w:rPr>
                <w:b/>
                <w:sz w:val="16"/>
              </w:rPr>
              <w:t>Middle East + Turkey</w:t>
            </w:r>
          </w:p>
        </w:tc>
        <w:tc>
          <w:tcPr>
            <w:tcW w:w="936" w:type="dxa"/>
            <w:shd w:val="clear" w:color="auto" w:fill="EBF2FA"/>
          </w:tcPr>
          <w:p w14:paraId="0F2A6CE3" w14:textId="77777777" w:rsidR="00D42CF2" w:rsidRDefault="00000000">
            <w:pPr>
              <w:spacing w:before="60" w:after="60"/>
            </w:pPr>
            <w:r>
              <w:rPr>
                <w:sz w:val="16"/>
              </w:rPr>
              <w:t>1</w:t>
            </w:r>
          </w:p>
        </w:tc>
        <w:tc>
          <w:tcPr>
            <w:tcW w:w="1440" w:type="dxa"/>
            <w:shd w:val="clear" w:color="auto" w:fill="EBF2FA"/>
          </w:tcPr>
          <w:p w14:paraId="699FEFD1" w14:textId="77777777" w:rsidR="00D42CF2" w:rsidRDefault="00000000">
            <w:pPr>
              <w:spacing w:before="60" w:after="60"/>
            </w:pPr>
            <w:r>
              <w:rPr>
                <w:sz w:val="16"/>
              </w:rPr>
              <w:t>Dubai 92M, IST 80M pax/yr</w:t>
            </w:r>
          </w:p>
        </w:tc>
        <w:tc>
          <w:tcPr>
            <w:tcW w:w="1296" w:type="dxa"/>
            <w:shd w:val="clear" w:color="auto" w:fill="EBF2FA"/>
          </w:tcPr>
          <w:p w14:paraId="37C01D56" w14:textId="77777777" w:rsidR="00D42CF2" w:rsidRDefault="00000000">
            <w:pPr>
              <w:spacing w:before="60" w:after="60"/>
            </w:pPr>
            <w:r>
              <w:rPr>
                <w:sz w:val="16"/>
              </w:rPr>
              <w:t>High (+6–8% YoY)</w:t>
            </w:r>
          </w:p>
        </w:tc>
        <w:tc>
          <w:tcPr>
            <w:tcW w:w="1440" w:type="dxa"/>
            <w:shd w:val="clear" w:color="auto" w:fill="EBF2FA"/>
          </w:tcPr>
          <w:p w14:paraId="6032421C" w14:textId="77777777" w:rsidR="00D42CF2" w:rsidRDefault="00000000">
            <w:pPr>
              <w:spacing w:before="60" w:after="60"/>
            </w:pPr>
            <w:r>
              <w:rPr>
                <w:sz w:val="16"/>
              </w:rPr>
              <w:t>Very High</w:t>
            </w:r>
          </w:p>
        </w:tc>
        <w:tc>
          <w:tcPr>
            <w:tcW w:w="3600" w:type="dxa"/>
            <w:shd w:val="clear" w:color="auto" w:fill="EBF2FA"/>
          </w:tcPr>
          <w:p w14:paraId="031F0C29" w14:textId="77777777" w:rsidR="00D42CF2" w:rsidRDefault="00000000">
            <w:pPr>
              <w:spacing w:before="60" w:after="60"/>
            </w:pPr>
            <w:r>
              <w:rPr>
                <w:sz w:val="16"/>
              </w:rPr>
              <w:t>World's 2 busiest int'l airports. Cairo–Jeddah is #2 busiest global route (5.8M seats). Multi-carrier competition on same corridors drives constant price anomalies.</w:t>
            </w:r>
          </w:p>
        </w:tc>
      </w:tr>
      <w:tr w:rsidR="00D42CF2" w14:paraId="260EEC03" w14:textId="77777777">
        <w:tc>
          <w:tcPr>
            <w:tcW w:w="1656" w:type="dxa"/>
            <w:shd w:val="clear" w:color="auto" w:fill="FFFFFF"/>
          </w:tcPr>
          <w:p w14:paraId="0E6B6745" w14:textId="77777777" w:rsidR="00D42CF2" w:rsidRDefault="00000000">
            <w:pPr>
              <w:spacing w:before="60" w:after="60"/>
            </w:pPr>
            <w:r>
              <w:rPr>
                <w:b/>
                <w:sz w:val="16"/>
              </w:rPr>
              <w:t>Africa</w:t>
            </w:r>
          </w:p>
        </w:tc>
        <w:tc>
          <w:tcPr>
            <w:tcW w:w="936" w:type="dxa"/>
            <w:shd w:val="clear" w:color="auto" w:fill="FFFFFF"/>
          </w:tcPr>
          <w:p w14:paraId="4965794A" w14:textId="77777777" w:rsidR="00D42CF2" w:rsidRDefault="00000000">
            <w:pPr>
              <w:spacing w:before="60" w:after="60"/>
            </w:pPr>
            <w:r>
              <w:rPr>
                <w:sz w:val="16"/>
              </w:rPr>
              <w:t>2</w:t>
            </w:r>
          </w:p>
        </w:tc>
        <w:tc>
          <w:tcPr>
            <w:tcW w:w="1440" w:type="dxa"/>
            <w:shd w:val="clear" w:color="auto" w:fill="FFFFFF"/>
          </w:tcPr>
          <w:p w14:paraId="54EAE0B3" w14:textId="77777777" w:rsidR="00D42CF2" w:rsidRDefault="00000000">
            <w:pPr>
              <w:spacing w:before="60" w:after="60"/>
            </w:pPr>
            <w:r>
              <w:rPr>
                <w:sz w:val="16"/>
              </w:rPr>
              <w:t>Cairo 28M, JNB 18M, ADD 12M pax/yr</w:t>
            </w:r>
          </w:p>
        </w:tc>
        <w:tc>
          <w:tcPr>
            <w:tcW w:w="1296" w:type="dxa"/>
            <w:shd w:val="clear" w:color="auto" w:fill="FFFFFF"/>
          </w:tcPr>
          <w:p w14:paraId="51BB248B" w14:textId="77777777" w:rsidR="00D42CF2" w:rsidRDefault="00000000">
            <w:pPr>
              <w:spacing w:before="60" w:after="60"/>
            </w:pPr>
            <w:r>
              <w:rPr>
                <w:sz w:val="16"/>
              </w:rPr>
              <w:t>Very High (+24% East Africa)</w:t>
            </w:r>
          </w:p>
        </w:tc>
        <w:tc>
          <w:tcPr>
            <w:tcW w:w="1440" w:type="dxa"/>
            <w:shd w:val="clear" w:color="auto" w:fill="FFFFFF"/>
          </w:tcPr>
          <w:p w14:paraId="1375C975" w14:textId="77777777" w:rsidR="00D42CF2" w:rsidRDefault="00000000">
            <w:pPr>
              <w:spacing w:before="60" w:after="60"/>
            </w:pPr>
            <w:r>
              <w:rPr>
                <w:sz w:val="16"/>
              </w:rPr>
              <w:t>High</w:t>
            </w:r>
          </w:p>
        </w:tc>
        <w:tc>
          <w:tcPr>
            <w:tcW w:w="3600" w:type="dxa"/>
            <w:shd w:val="clear" w:color="auto" w:fill="FFFFFF"/>
          </w:tcPr>
          <w:p w14:paraId="28BE42A1" w14:textId="77777777" w:rsidR="00D42CF2" w:rsidRDefault="00000000">
            <w:pPr>
              <w:spacing w:before="60" w:after="60"/>
            </w:pPr>
            <w:r>
              <w:rPr>
                <w:sz w:val="16"/>
              </w:rPr>
              <w:t>Structurally high base fares (fuel +20–30%, taxes 30–35% of ticket). When anomalies hit, absolute savings are massive — high emotional impact for Instagram.</w:t>
            </w:r>
          </w:p>
        </w:tc>
      </w:tr>
      <w:tr w:rsidR="00D42CF2" w14:paraId="28C709B4" w14:textId="77777777">
        <w:tc>
          <w:tcPr>
            <w:tcW w:w="1656" w:type="dxa"/>
            <w:shd w:val="clear" w:color="auto" w:fill="EBF2FA"/>
          </w:tcPr>
          <w:p w14:paraId="2580FA8B" w14:textId="77777777" w:rsidR="00D42CF2" w:rsidRDefault="00000000">
            <w:pPr>
              <w:spacing w:before="60" w:after="60"/>
            </w:pPr>
            <w:r>
              <w:rPr>
                <w:b/>
                <w:sz w:val="16"/>
              </w:rPr>
              <w:t>Turkic / Central Asia</w:t>
            </w:r>
          </w:p>
        </w:tc>
        <w:tc>
          <w:tcPr>
            <w:tcW w:w="936" w:type="dxa"/>
            <w:shd w:val="clear" w:color="auto" w:fill="EBF2FA"/>
          </w:tcPr>
          <w:p w14:paraId="60187CF6" w14:textId="77777777" w:rsidR="00D42CF2" w:rsidRDefault="00000000">
            <w:pPr>
              <w:spacing w:before="60" w:after="60"/>
            </w:pPr>
            <w:r>
              <w:rPr>
                <w:sz w:val="16"/>
              </w:rPr>
              <w:t>3</w:t>
            </w:r>
          </w:p>
        </w:tc>
        <w:tc>
          <w:tcPr>
            <w:tcW w:w="1440" w:type="dxa"/>
            <w:shd w:val="clear" w:color="auto" w:fill="EBF2FA"/>
          </w:tcPr>
          <w:p w14:paraId="267EDABC" w14:textId="77777777" w:rsidR="00D42CF2" w:rsidRDefault="00000000">
            <w:pPr>
              <w:spacing w:before="60" w:after="60"/>
            </w:pPr>
            <w:r>
              <w:rPr>
                <w:sz w:val="16"/>
              </w:rPr>
              <w:t>30M pax/yr Kazakhstan alone</w:t>
            </w:r>
          </w:p>
        </w:tc>
        <w:tc>
          <w:tcPr>
            <w:tcW w:w="1296" w:type="dxa"/>
            <w:shd w:val="clear" w:color="auto" w:fill="EBF2FA"/>
          </w:tcPr>
          <w:p w14:paraId="6B9A3151" w14:textId="77777777" w:rsidR="00D42CF2" w:rsidRDefault="00000000">
            <w:pPr>
              <w:spacing w:before="60" w:after="60"/>
            </w:pPr>
            <w:r>
              <w:rPr>
                <w:sz w:val="16"/>
              </w:rPr>
              <w:t>Fastest globally (+500% in 20 yrs, 7.7% CAGR)</w:t>
            </w:r>
          </w:p>
        </w:tc>
        <w:tc>
          <w:tcPr>
            <w:tcW w:w="1440" w:type="dxa"/>
            <w:shd w:val="clear" w:color="auto" w:fill="EBF2FA"/>
          </w:tcPr>
          <w:p w14:paraId="1562D429" w14:textId="77777777" w:rsidR="00D42CF2" w:rsidRDefault="00000000">
            <w:pPr>
              <w:spacing w:before="60" w:after="60"/>
            </w:pPr>
            <w:r>
              <w:rPr>
                <w:sz w:val="16"/>
              </w:rPr>
              <w:t>Medium–High</w:t>
            </w:r>
          </w:p>
        </w:tc>
        <w:tc>
          <w:tcPr>
            <w:tcW w:w="3600" w:type="dxa"/>
            <w:shd w:val="clear" w:color="auto" w:fill="EBF2FA"/>
          </w:tcPr>
          <w:p w14:paraId="0B71D362" w14:textId="77777777" w:rsidR="00D42CF2" w:rsidRDefault="00000000">
            <w:pPr>
              <w:spacing w:before="60" w:after="60"/>
            </w:pPr>
            <w:r>
              <w:rPr>
                <w:sz w:val="16"/>
              </w:rPr>
              <w:t>World's fastest-growing aviation market. LCC penetration rising (4.6%→21%). First-mover advantage — no equivalent deal alert service exists in the region.</w:t>
            </w:r>
          </w:p>
        </w:tc>
      </w:tr>
      <w:tr w:rsidR="00D42CF2" w14:paraId="6511CC6E" w14:textId="77777777">
        <w:tc>
          <w:tcPr>
            <w:tcW w:w="1656" w:type="dxa"/>
            <w:shd w:val="clear" w:color="auto" w:fill="FFFFFF"/>
          </w:tcPr>
          <w:p w14:paraId="76CC1395" w14:textId="77777777" w:rsidR="00D42CF2" w:rsidRDefault="00000000">
            <w:pPr>
              <w:spacing w:before="60" w:after="60"/>
            </w:pPr>
            <w:r>
              <w:rPr>
                <w:b/>
                <w:sz w:val="16"/>
              </w:rPr>
              <w:t>Europe</w:t>
            </w:r>
          </w:p>
        </w:tc>
        <w:tc>
          <w:tcPr>
            <w:tcW w:w="936" w:type="dxa"/>
            <w:shd w:val="clear" w:color="auto" w:fill="FFFFFF"/>
          </w:tcPr>
          <w:p w14:paraId="0E182921" w14:textId="77777777" w:rsidR="00D42CF2" w:rsidRDefault="00000000">
            <w:pPr>
              <w:spacing w:before="60" w:after="60"/>
            </w:pPr>
            <w:r>
              <w:rPr>
                <w:sz w:val="16"/>
              </w:rPr>
              <w:t>4</w:t>
            </w:r>
          </w:p>
        </w:tc>
        <w:tc>
          <w:tcPr>
            <w:tcW w:w="1440" w:type="dxa"/>
            <w:shd w:val="clear" w:color="auto" w:fill="FFFFFF"/>
          </w:tcPr>
          <w:p w14:paraId="4FEE7CFA" w14:textId="77777777" w:rsidR="00D42CF2" w:rsidRDefault="00000000">
            <w:pPr>
              <w:spacing w:before="60" w:after="60"/>
            </w:pPr>
            <w:r>
              <w:rPr>
                <w:sz w:val="16"/>
              </w:rPr>
              <w:t>LHR 83M, AMS 61M, FRA 59M pax/yr</w:t>
            </w:r>
          </w:p>
        </w:tc>
        <w:tc>
          <w:tcPr>
            <w:tcW w:w="1296" w:type="dxa"/>
            <w:shd w:val="clear" w:color="auto" w:fill="FFFFFF"/>
          </w:tcPr>
          <w:p w14:paraId="0B3D602F" w14:textId="77777777" w:rsidR="00D42CF2" w:rsidRDefault="00000000">
            <w:pPr>
              <w:spacing w:before="60" w:after="60"/>
            </w:pPr>
            <w:r>
              <w:rPr>
                <w:sz w:val="16"/>
              </w:rPr>
              <w:t>Stable (+3–5% YoY)</w:t>
            </w:r>
          </w:p>
        </w:tc>
        <w:tc>
          <w:tcPr>
            <w:tcW w:w="1440" w:type="dxa"/>
            <w:shd w:val="clear" w:color="auto" w:fill="FFFFFF"/>
          </w:tcPr>
          <w:p w14:paraId="4C9FAAFD" w14:textId="77777777" w:rsidR="00D42CF2" w:rsidRDefault="00000000">
            <w:pPr>
              <w:spacing w:before="60" w:after="60"/>
            </w:pPr>
            <w:r>
              <w:rPr>
                <w:sz w:val="16"/>
              </w:rPr>
              <w:t>High</w:t>
            </w:r>
          </w:p>
        </w:tc>
        <w:tc>
          <w:tcPr>
            <w:tcW w:w="3600" w:type="dxa"/>
            <w:shd w:val="clear" w:color="auto" w:fill="FFFFFF"/>
          </w:tcPr>
          <w:p w14:paraId="246F836E" w14:textId="77777777" w:rsidR="00D42CF2" w:rsidRDefault="00000000">
            <w:pPr>
              <w:spacing w:before="60" w:after="60"/>
            </w:pPr>
            <w:r>
              <w:rPr>
                <w:sz w:val="16"/>
              </w:rPr>
              <w:t>Mature market with strong competition, but intercontinental routes (Europe→Middle East, Africa) generate anomalies that European services ignore. Enter with a differentiating lens.</w:t>
            </w:r>
          </w:p>
        </w:tc>
      </w:tr>
      <w:tr w:rsidR="00D42CF2" w14:paraId="4428E5D0" w14:textId="77777777">
        <w:tc>
          <w:tcPr>
            <w:tcW w:w="1656" w:type="dxa"/>
            <w:shd w:val="clear" w:color="auto" w:fill="EBF2FA"/>
          </w:tcPr>
          <w:p w14:paraId="76DC7E03" w14:textId="77777777" w:rsidR="00D42CF2" w:rsidRDefault="00000000">
            <w:pPr>
              <w:spacing w:before="60" w:after="60"/>
            </w:pPr>
            <w:r>
              <w:rPr>
                <w:b/>
                <w:sz w:val="16"/>
              </w:rPr>
              <w:t>Americas + Australia</w:t>
            </w:r>
          </w:p>
        </w:tc>
        <w:tc>
          <w:tcPr>
            <w:tcW w:w="936" w:type="dxa"/>
            <w:shd w:val="clear" w:color="auto" w:fill="EBF2FA"/>
          </w:tcPr>
          <w:p w14:paraId="03DB2212" w14:textId="77777777" w:rsidR="00D42CF2" w:rsidRDefault="00000000">
            <w:pPr>
              <w:spacing w:before="60" w:after="60"/>
            </w:pPr>
            <w:r>
              <w:rPr>
                <w:sz w:val="16"/>
              </w:rPr>
              <w:t>5</w:t>
            </w:r>
          </w:p>
        </w:tc>
        <w:tc>
          <w:tcPr>
            <w:tcW w:w="1440" w:type="dxa"/>
            <w:shd w:val="clear" w:color="auto" w:fill="EBF2FA"/>
          </w:tcPr>
          <w:p w14:paraId="08B6AC16" w14:textId="77777777" w:rsidR="00D42CF2" w:rsidRDefault="00000000">
            <w:pPr>
              <w:spacing w:before="60" w:after="60"/>
            </w:pPr>
            <w:r>
              <w:rPr>
                <w:sz w:val="16"/>
              </w:rPr>
              <w:t>JFK 62M, MIA 52M, SYD 50M pax/yr</w:t>
            </w:r>
          </w:p>
        </w:tc>
        <w:tc>
          <w:tcPr>
            <w:tcW w:w="1296" w:type="dxa"/>
            <w:shd w:val="clear" w:color="auto" w:fill="EBF2FA"/>
          </w:tcPr>
          <w:p w14:paraId="62F48D86" w14:textId="77777777" w:rsidR="00D42CF2" w:rsidRDefault="00000000">
            <w:pPr>
              <w:spacing w:before="60" w:after="60"/>
            </w:pPr>
            <w:r>
              <w:rPr>
                <w:sz w:val="16"/>
              </w:rPr>
              <w:t>Moderate (+5% YoY)</w:t>
            </w:r>
          </w:p>
        </w:tc>
        <w:tc>
          <w:tcPr>
            <w:tcW w:w="1440" w:type="dxa"/>
            <w:shd w:val="clear" w:color="auto" w:fill="EBF2FA"/>
          </w:tcPr>
          <w:p w14:paraId="5AE63D19" w14:textId="77777777" w:rsidR="00D42CF2" w:rsidRDefault="00000000">
            <w:pPr>
              <w:spacing w:before="60" w:after="60"/>
            </w:pPr>
            <w:r>
              <w:rPr>
                <w:sz w:val="16"/>
              </w:rPr>
              <w:t>High</w:t>
            </w:r>
          </w:p>
        </w:tc>
        <w:tc>
          <w:tcPr>
            <w:tcW w:w="3600" w:type="dxa"/>
            <w:shd w:val="clear" w:color="auto" w:fill="EBF2FA"/>
          </w:tcPr>
          <w:p w14:paraId="4DC2C5BE" w14:textId="77777777" w:rsidR="00D42CF2" w:rsidRDefault="00000000">
            <w:pPr>
              <w:spacing w:before="60" w:after="60"/>
            </w:pPr>
            <w:r>
              <w:rPr>
                <w:sz w:val="16"/>
              </w:rPr>
              <w:t>Well-served by Going, Scott's etc. Enter via diaspora angle — Arab, Turkish, African diaspora in US, Brazil, Australia underserved on their home-region routes.</w:t>
            </w:r>
          </w:p>
        </w:tc>
      </w:tr>
    </w:tbl>
    <w:p w14:paraId="70052398" w14:textId="77777777" w:rsidR="00D42CF2" w:rsidRDefault="00D42CF2"/>
    <w:p w14:paraId="10335F8E" w14:textId="77777777" w:rsidR="00D42CF2" w:rsidRDefault="00000000">
      <w:pPr>
        <w:spacing w:before="200" w:after="60"/>
      </w:pPr>
      <w:r>
        <w:rPr>
          <w:b/>
          <w:color w:val="1A3C5E"/>
          <w:sz w:val="24"/>
        </w:rPr>
        <w:t>A2.  Wave-by-Wave Operational Detail</w:t>
      </w:r>
    </w:p>
    <w:p w14:paraId="1DE57C44" w14:textId="77777777" w:rsidR="00D42CF2" w:rsidRDefault="00D42CF2">
      <w:pPr>
        <w:pBdr>
          <w:bottom w:val="single" w:sz="6" w:space="1" w:color="2962A4"/>
        </w:pBdr>
        <w:spacing w:before="40" w:after="40"/>
      </w:pPr>
    </w:p>
    <w:tbl>
      <w:tblPr>
        <w:tblStyle w:val="TableGrid"/>
        <w:tblW w:w="0" w:type="auto"/>
        <w:tblLayout w:type="fixed"/>
        <w:tblLook w:val="04A0" w:firstRow="1" w:lastRow="0" w:firstColumn="1" w:lastColumn="0" w:noHBand="0" w:noVBand="1"/>
      </w:tblPr>
      <w:tblGrid>
        <w:gridCol w:w="2160"/>
        <w:gridCol w:w="8208"/>
      </w:tblGrid>
      <w:tr w:rsidR="00D42CF2" w14:paraId="446C6A0F" w14:textId="77777777">
        <w:tc>
          <w:tcPr>
            <w:tcW w:w="9072" w:type="dxa"/>
            <w:gridSpan w:val="2"/>
            <w:shd w:val="clear" w:color="auto" w:fill="1A3C5E"/>
          </w:tcPr>
          <w:p w14:paraId="07DD0098" w14:textId="77777777" w:rsidR="00D42CF2" w:rsidRDefault="00000000">
            <w:pPr>
              <w:spacing w:before="100" w:after="100"/>
            </w:pPr>
            <w:r>
              <w:rPr>
                <w:b/>
                <w:color w:val="FFFFFF"/>
              </w:rPr>
              <w:t>WAVE 1  ·  Middle East + Turkey  ·  Months 1–3</w:t>
            </w:r>
          </w:p>
        </w:tc>
      </w:tr>
      <w:tr w:rsidR="00D42CF2" w14:paraId="08AF2411" w14:textId="77777777">
        <w:tc>
          <w:tcPr>
            <w:tcW w:w="2160" w:type="dxa"/>
            <w:shd w:val="clear" w:color="auto" w:fill="F5F8FC"/>
          </w:tcPr>
          <w:p w14:paraId="0E2DAD0D" w14:textId="77777777" w:rsidR="00D42CF2" w:rsidRDefault="00000000">
            <w:pPr>
              <w:spacing w:before="60" w:after="60"/>
            </w:pPr>
            <w:r>
              <w:rPr>
                <w:b/>
                <w:color w:val="1A3C5E"/>
                <w:sz w:val="18"/>
              </w:rPr>
              <w:t>Priority cities</w:t>
            </w:r>
          </w:p>
        </w:tc>
        <w:tc>
          <w:tcPr>
            <w:tcW w:w="8208" w:type="dxa"/>
            <w:shd w:val="clear" w:color="auto" w:fill="F5F8FC"/>
          </w:tcPr>
          <w:p w14:paraId="095478E8" w14:textId="77777777" w:rsidR="00D42CF2" w:rsidRDefault="00000000">
            <w:pPr>
              <w:spacing w:before="60" w:after="60"/>
            </w:pPr>
            <w:r>
              <w:rPr>
                <w:sz w:val="18"/>
              </w:rPr>
              <w:t>Istanbul (IST) · Dubai (DXB) · Abu Dhabi (AUH) · Riyadh (RUH) · Jeddah (JED) · Doha (DOH) · Cairo (CAI)</w:t>
            </w:r>
          </w:p>
        </w:tc>
      </w:tr>
      <w:tr w:rsidR="00D42CF2" w14:paraId="58970156" w14:textId="77777777">
        <w:tc>
          <w:tcPr>
            <w:tcW w:w="2160" w:type="dxa"/>
            <w:shd w:val="clear" w:color="auto" w:fill="FFFFFF"/>
          </w:tcPr>
          <w:p w14:paraId="4207541A" w14:textId="77777777" w:rsidR="00D42CF2" w:rsidRDefault="00000000">
            <w:pPr>
              <w:spacing w:before="60" w:after="60"/>
            </w:pPr>
            <w:r>
              <w:rPr>
                <w:b/>
                <w:color w:val="1A3C5E"/>
                <w:sz w:val="18"/>
              </w:rPr>
              <w:t>Routes to monitor</w:t>
            </w:r>
          </w:p>
        </w:tc>
        <w:tc>
          <w:tcPr>
            <w:tcW w:w="8208" w:type="dxa"/>
            <w:shd w:val="clear" w:color="auto" w:fill="FFFFFF"/>
          </w:tcPr>
          <w:p w14:paraId="2E323E91" w14:textId="77777777" w:rsidR="00D42CF2" w:rsidRDefault="00000000">
            <w:pPr>
              <w:spacing w:before="60" w:after="60"/>
            </w:pPr>
            <w:r>
              <w:rPr>
                <w:sz w:val="18"/>
              </w:rPr>
              <w:t>• Istanbul → Dubai, Riyadh, Jeddah, London, New York, Bangkok</w:t>
            </w:r>
            <w:r>
              <w:rPr>
                <w:sz w:val="18"/>
              </w:rPr>
              <w:br/>
              <w:t>• Dubai → London, New York, Nairobi, Bangkok, Mumbai, Johannesburg</w:t>
            </w:r>
            <w:r>
              <w:rPr>
                <w:sz w:val="18"/>
              </w:rPr>
              <w:br/>
              <w:t>• Cairo → Jeddah, Dubai, London, New York</w:t>
            </w:r>
            <w:r>
              <w:rPr>
                <w:sz w:val="18"/>
              </w:rPr>
              <w:br/>
              <w:t>• Riyadh / Jeddah → London, New York, Istanbul, Frankfurt</w:t>
            </w:r>
          </w:p>
        </w:tc>
      </w:tr>
      <w:tr w:rsidR="00D42CF2" w14:paraId="547A9C0C" w14:textId="77777777">
        <w:tc>
          <w:tcPr>
            <w:tcW w:w="2160" w:type="dxa"/>
            <w:shd w:val="clear" w:color="auto" w:fill="F5F8FC"/>
          </w:tcPr>
          <w:p w14:paraId="341B3714" w14:textId="71E03C17" w:rsidR="00D42CF2" w:rsidRDefault="00F654B5">
            <w:pPr>
              <w:spacing w:before="60" w:after="60"/>
            </w:pPr>
            <w:r>
              <w:rPr>
                <w:b/>
                <w:color w:val="1A3C5E"/>
                <w:sz w:val="18"/>
              </w:rPr>
              <w:t>Freelancer's target</w:t>
            </w:r>
          </w:p>
        </w:tc>
        <w:tc>
          <w:tcPr>
            <w:tcW w:w="8208" w:type="dxa"/>
            <w:shd w:val="clear" w:color="auto" w:fill="F5F8FC"/>
          </w:tcPr>
          <w:p w14:paraId="131CD741" w14:textId="77777777" w:rsidR="00D42CF2" w:rsidRDefault="00000000">
            <w:pPr>
              <w:spacing w:before="60" w:after="60"/>
            </w:pPr>
            <w:r>
              <w:rPr>
                <w:sz w:val="18"/>
              </w:rPr>
              <w:t>60–80 routes monitored daily. Baseline complete by Week 2. First live alerts by Week 3.</w:t>
            </w:r>
          </w:p>
        </w:tc>
      </w:tr>
      <w:tr w:rsidR="00D42CF2" w14:paraId="0377AB64" w14:textId="77777777">
        <w:tc>
          <w:tcPr>
            <w:tcW w:w="2160" w:type="dxa"/>
            <w:shd w:val="clear" w:color="auto" w:fill="FFFFFF"/>
          </w:tcPr>
          <w:p w14:paraId="7EC1647A" w14:textId="77777777" w:rsidR="00D42CF2" w:rsidRDefault="00000000">
            <w:pPr>
              <w:spacing w:before="60" w:after="60"/>
            </w:pPr>
            <w:r>
              <w:rPr>
                <w:b/>
                <w:color w:val="1A3C5E"/>
                <w:sz w:val="18"/>
              </w:rPr>
              <w:t>Why this timing</w:t>
            </w:r>
          </w:p>
        </w:tc>
        <w:tc>
          <w:tcPr>
            <w:tcW w:w="8208" w:type="dxa"/>
            <w:shd w:val="clear" w:color="auto" w:fill="FFFFFF"/>
          </w:tcPr>
          <w:p w14:paraId="5C38A0A4" w14:textId="77777777" w:rsidR="00D42CF2" w:rsidRDefault="00000000">
            <w:pPr>
              <w:spacing w:before="60" w:after="60"/>
            </w:pPr>
            <w:r>
              <w:rPr>
                <w:sz w:val="18"/>
              </w:rPr>
              <w:t xml:space="preserve">Dubai (92.3M pax, 2024) and Istanbul (80M pax) are the world's two most important international </w:t>
            </w:r>
            <w:r>
              <w:rPr>
                <w:sz w:val="18"/>
              </w:rPr>
              <w:lastRenderedPageBreak/>
              <w:t>hubs by seat capacity. Cairo–Jeddah is the #2 busiest international route globally (5.8M seats, 2025). Emirates, flydubai, Air Arabia, Turkish Airlines, SaudiA, and Gulf Air compete on overlapping corridors — this multi-carrier density is the most productive anomaly environment available. Instagram audience here skews young, travel-hungry, and highly social-media active — fastest path to followers.</w:t>
            </w:r>
          </w:p>
        </w:tc>
      </w:tr>
      <w:tr w:rsidR="00D42CF2" w14:paraId="086CE7CD" w14:textId="77777777">
        <w:tc>
          <w:tcPr>
            <w:tcW w:w="2160" w:type="dxa"/>
            <w:shd w:val="clear" w:color="auto" w:fill="F5F8FC"/>
          </w:tcPr>
          <w:p w14:paraId="20F6DFD1" w14:textId="77777777" w:rsidR="00D42CF2" w:rsidRDefault="00000000">
            <w:pPr>
              <w:spacing w:before="60" w:after="60"/>
            </w:pPr>
            <w:r>
              <w:rPr>
                <w:b/>
                <w:color w:val="1A3C5E"/>
                <w:sz w:val="18"/>
              </w:rPr>
              <w:lastRenderedPageBreak/>
              <w:t>Instagram strategy</w:t>
            </w:r>
          </w:p>
        </w:tc>
        <w:tc>
          <w:tcPr>
            <w:tcW w:w="8208" w:type="dxa"/>
            <w:shd w:val="clear" w:color="auto" w:fill="F5F8FC"/>
          </w:tcPr>
          <w:p w14:paraId="39F50927" w14:textId="77777777" w:rsidR="00D42CF2" w:rsidRDefault="00000000">
            <w:pPr>
              <w:spacing w:before="60" w:after="60"/>
            </w:pPr>
            <w:r>
              <w:rPr>
                <w:sz w:val="18"/>
              </w:rPr>
              <w:t>English + Arabic + Turkish hashtags from Day 1. Post in English with Arabic captions on Flash Deals.</w:t>
            </w:r>
          </w:p>
        </w:tc>
      </w:tr>
      <w:tr w:rsidR="00D42CF2" w14:paraId="4866FFA4" w14:textId="77777777">
        <w:tc>
          <w:tcPr>
            <w:tcW w:w="9072" w:type="dxa"/>
            <w:gridSpan w:val="2"/>
            <w:shd w:val="clear" w:color="auto" w:fill="FFFFFF"/>
          </w:tcPr>
          <w:p w14:paraId="550553A7" w14:textId="77777777" w:rsidR="00D42CF2" w:rsidRDefault="00D42CF2">
            <w:pPr>
              <w:spacing w:before="40" w:after="40"/>
            </w:pPr>
          </w:p>
        </w:tc>
      </w:tr>
      <w:tr w:rsidR="00D42CF2" w14:paraId="2860FD6D" w14:textId="77777777">
        <w:tc>
          <w:tcPr>
            <w:tcW w:w="9072" w:type="dxa"/>
            <w:gridSpan w:val="2"/>
            <w:shd w:val="clear" w:color="auto" w:fill="0F6E56"/>
          </w:tcPr>
          <w:p w14:paraId="326A057B" w14:textId="77777777" w:rsidR="00D42CF2" w:rsidRDefault="00000000">
            <w:pPr>
              <w:spacing w:before="100" w:after="100"/>
            </w:pPr>
            <w:r>
              <w:rPr>
                <w:b/>
                <w:color w:val="FFFFFF"/>
              </w:rPr>
              <w:t>WAVE 2  ·  Africa  ·  Months 3–5</w:t>
            </w:r>
          </w:p>
        </w:tc>
      </w:tr>
      <w:tr w:rsidR="00D42CF2" w14:paraId="78ABEF2D" w14:textId="77777777">
        <w:tc>
          <w:tcPr>
            <w:tcW w:w="2160" w:type="dxa"/>
            <w:shd w:val="clear" w:color="auto" w:fill="F5F8FC"/>
          </w:tcPr>
          <w:p w14:paraId="2BE70BDA" w14:textId="77777777" w:rsidR="00D42CF2" w:rsidRDefault="00000000">
            <w:pPr>
              <w:spacing w:before="60" w:after="60"/>
            </w:pPr>
            <w:r>
              <w:rPr>
                <w:b/>
                <w:color w:val="0F6E56"/>
                <w:sz w:val="18"/>
              </w:rPr>
              <w:t>Priority cities</w:t>
            </w:r>
          </w:p>
        </w:tc>
        <w:tc>
          <w:tcPr>
            <w:tcW w:w="8208" w:type="dxa"/>
            <w:shd w:val="clear" w:color="auto" w:fill="F5F8FC"/>
          </w:tcPr>
          <w:p w14:paraId="59BE6816" w14:textId="77777777" w:rsidR="00D42CF2" w:rsidRDefault="00000000">
            <w:pPr>
              <w:spacing w:before="60" w:after="60"/>
            </w:pPr>
            <w:r>
              <w:rPr>
                <w:sz w:val="18"/>
              </w:rPr>
              <w:t>Cairo (CAI, already active) · Addis Ababa (ADD) · Nairobi (NBO) · Lagos (LOS) · Casablanca (CMN) · Johannesburg (JNB)</w:t>
            </w:r>
          </w:p>
        </w:tc>
      </w:tr>
      <w:tr w:rsidR="00D42CF2" w14:paraId="4143EC7C" w14:textId="77777777">
        <w:tc>
          <w:tcPr>
            <w:tcW w:w="2160" w:type="dxa"/>
            <w:shd w:val="clear" w:color="auto" w:fill="FFFFFF"/>
          </w:tcPr>
          <w:p w14:paraId="770393B8" w14:textId="77777777" w:rsidR="00D42CF2" w:rsidRDefault="00000000">
            <w:pPr>
              <w:spacing w:before="60" w:after="60"/>
            </w:pPr>
            <w:r>
              <w:rPr>
                <w:b/>
                <w:color w:val="0F6E56"/>
                <w:sz w:val="18"/>
              </w:rPr>
              <w:t>Routes to monitor</w:t>
            </w:r>
          </w:p>
        </w:tc>
        <w:tc>
          <w:tcPr>
            <w:tcW w:w="8208" w:type="dxa"/>
            <w:shd w:val="clear" w:color="auto" w:fill="FFFFFF"/>
          </w:tcPr>
          <w:p w14:paraId="5F46FC24" w14:textId="77777777" w:rsidR="00D42CF2" w:rsidRDefault="00000000">
            <w:pPr>
              <w:spacing w:before="60" w:after="60"/>
            </w:pPr>
            <w:r>
              <w:rPr>
                <w:sz w:val="18"/>
              </w:rPr>
              <w:t>• Addis Ababa → Dubai, London, Paris, Frankfurt, Beijing, New York</w:t>
            </w:r>
            <w:r>
              <w:rPr>
                <w:sz w:val="18"/>
              </w:rPr>
              <w:br/>
              <w:t>• Nairobi → London, Dubai, Amsterdam, New York</w:t>
            </w:r>
            <w:r>
              <w:rPr>
                <w:sz w:val="18"/>
              </w:rPr>
              <w:br/>
              <w:t>• Lagos → London, Dubai, Amsterdam, New York, Johannesburg</w:t>
            </w:r>
            <w:r>
              <w:rPr>
                <w:sz w:val="18"/>
              </w:rPr>
              <w:br/>
              <w:t>• Casablanca → Paris, Madrid, London, New York</w:t>
            </w:r>
          </w:p>
        </w:tc>
      </w:tr>
      <w:tr w:rsidR="00D42CF2" w14:paraId="1C452508" w14:textId="77777777">
        <w:tc>
          <w:tcPr>
            <w:tcW w:w="2160" w:type="dxa"/>
            <w:shd w:val="clear" w:color="auto" w:fill="F5F8FC"/>
          </w:tcPr>
          <w:p w14:paraId="65D4311A" w14:textId="55F35566" w:rsidR="00D42CF2" w:rsidRDefault="00F654B5">
            <w:pPr>
              <w:spacing w:before="60" w:after="60"/>
            </w:pPr>
            <w:r w:rsidRPr="00F654B5">
              <w:rPr>
                <w:b/>
                <w:color w:val="0F6E56"/>
                <w:sz w:val="18"/>
              </w:rPr>
              <w:t>Freelancer's target</w:t>
            </w:r>
          </w:p>
        </w:tc>
        <w:tc>
          <w:tcPr>
            <w:tcW w:w="8208" w:type="dxa"/>
            <w:shd w:val="clear" w:color="auto" w:fill="F5F8FC"/>
          </w:tcPr>
          <w:p w14:paraId="186CAD68" w14:textId="77777777" w:rsidR="00D42CF2" w:rsidRDefault="00000000">
            <w:pPr>
              <w:spacing w:before="60" w:after="60"/>
            </w:pPr>
            <w:r>
              <w:rPr>
                <w:sz w:val="18"/>
              </w:rPr>
              <w:t>Add 40–60 routes. 2-week data collection before first alerts. North + East Africa first, then West + South.</w:t>
            </w:r>
          </w:p>
        </w:tc>
      </w:tr>
      <w:tr w:rsidR="00D42CF2" w14:paraId="34B80E64" w14:textId="77777777">
        <w:tc>
          <w:tcPr>
            <w:tcW w:w="2160" w:type="dxa"/>
            <w:shd w:val="clear" w:color="auto" w:fill="FFFFFF"/>
          </w:tcPr>
          <w:p w14:paraId="23AA6ADE" w14:textId="77777777" w:rsidR="00D42CF2" w:rsidRDefault="00000000">
            <w:pPr>
              <w:spacing w:before="60" w:after="60"/>
            </w:pPr>
            <w:r>
              <w:rPr>
                <w:b/>
                <w:color w:val="0F6E56"/>
                <w:sz w:val="18"/>
              </w:rPr>
              <w:t>Why this timing</w:t>
            </w:r>
          </w:p>
        </w:tc>
        <w:tc>
          <w:tcPr>
            <w:tcW w:w="8208" w:type="dxa"/>
            <w:shd w:val="clear" w:color="auto" w:fill="FFFFFF"/>
          </w:tcPr>
          <w:p w14:paraId="5BD27AA6" w14:textId="77777777" w:rsidR="00D42CF2" w:rsidRDefault="00000000">
            <w:pPr>
              <w:spacing w:before="60" w:after="60"/>
            </w:pPr>
            <w:r>
              <w:rPr>
                <w:sz w:val="18"/>
              </w:rPr>
              <w:t>East Africa is the continent's fastest-growing sub-region (+24.3% seat capacity). Ethiopian Airlines alone surged 31.2% to 17M seats. Crucially, African ticket prices are structurally high — fuel costs 20–30% above global average, taxes represent 30–35% of fares (double European levels). When an anomaly appears, the absolute saving is enormous (often $300–600 on a London route), creating high-impact Instagram content. Casablanca is the fastest-growing African hub (+12.3% YoY) and Morocco is a bridge market to Europe.</w:t>
            </w:r>
          </w:p>
        </w:tc>
      </w:tr>
      <w:tr w:rsidR="00D42CF2" w14:paraId="48B2C668" w14:textId="77777777">
        <w:tc>
          <w:tcPr>
            <w:tcW w:w="2160" w:type="dxa"/>
            <w:shd w:val="clear" w:color="auto" w:fill="F5F8FC"/>
          </w:tcPr>
          <w:p w14:paraId="140CF53D" w14:textId="77777777" w:rsidR="00D42CF2" w:rsidRDefault="00000000">
            <w:pPr>
              <w:spacing w:before="60" w:after="60"/>
            </w:pPr>
            <w:r>
              <w:rPr>
                <w:b/>
                <w:color w:val="0F6E56"/>
                <w:sz w:val="18"/>
              </w:rPr>
              <w:t>Instagram strategy</w:t>
            </w:r>
          </w:p>
        </w:tc>
        <w:tc>
          <w:tcPr>
            <w:tcW w:w="8208" w:type="dxa"/>
            <w:shd w:val="clear" w:color="auto" w:fill="F5F8FC"/>
          </w:tcPr>
          <w:p w14:paraId="5028CFA5" w14:textId="77777777" w:rsidR="00D42CF2" w:rsidRDefault="00000000">
            <w:pPr>
              <w:spacing w:before="60" w:after="60"/>
            </w:pPr>
            <w:r>
              <w:rPr>
                <w:sz w:val="18"/>
              </w:rPr>
              <w:t>English + French (North/West Africa) + Swahili (East Africa). Absolute saving in $ prominent on posts.</w:t>
            </w:r>
          </w:p>
        </w:tc>
      </w:tr>
      <w:tr w:rsidR="00D42CF2" w14:paraId="76CC3673" w14:textId="77777777">
        <w:tc>
          <w:tcPr>
            <w:tcW w:w="9072" w:type="dxa"/>
            <w:gridSpan w:val="2"/>
            <w:shd w:val="clear" w:color="auto" w:fill="FFFFFF"/>
          </w:tcPr>
          <w:p w14:paraId="0D7258FA" w14:textId="77777777" w:rsidR="00D42CF2" w:rsidRDefault="00D42CF2">
            <w:pPr>
              <w:spacing w:before="40" w:after="40"/>
            </w:pPr>
          </w:p>
        </w:tc>
      </w:tr>
      <w:tr w:rsidR="00D42CF2" w14:paraId="441EDB36" w14:textId="77777777">
        <w:tc>
          <w:tcPr>
            <w:tcW w:w="9072" w:type="dxa"/>
            <w:gridSpan w:val="2"/>
            <w:shd w:val="clear" w:color="auto" w:fill="854F0B"/>
          </w:tcPr>
          <w:p w14:paraId="1351CC7F" w14:textId="77777777" w:rsidR="00D42CF2" w:rsidRDefault="00000000">
            <w:pPr>
              <w:spacing w:before="100" w:after="100"/>
            </w:pPr>
            <w:r>
              <w:rPr>
                <w:b/>
                <w:color w:val="FFFFFF"/>
              </w:rPr>
              <w:t>WAVE 3  ·  Turkic / Central Asia  ·  Months 5–7</w:t>
            </w:r>
          </w:p>
        </w:tc>
      </w:tr>
      <w:tr w:rsidR="00D42CF2" w14:paraId="73F02379" w14:textId="77777777">
        <w:tc>
          <w:tcPr>
            <w:tcW w:w="2160" w:type="dxa"/>
            <w:shd w:val="clear" w:color="auto" w:fill="F5F8FC"/>
          </w:tcPr>
          <w:p w14:paraId="6ECC6D7F" w14:textId="77777777" w:rsidR="00D42CF2" w:rsidRDefault="00000000">
            <w:pPr>
              <w:spacing w:before="60" w:after="60"/>
            </w:pPr>
            <w:r>
              <w:rPr>
                <w:b/>
                <w:color w:val="854F0B"/>
                <w:sz w:val="18"/>
              </w:rPr>
              <w:t>Priority cities</w:t>
            </w:r>
          </w:p>
        </w:tc>
        <w:tc>
          <w:tcPr>
            <w:tcW w:w="8208" w:type="dxa"/>
            <w:shd w:val="clear" w:color="auto" w:fill="F5F8FC"/>
          </w:tcPr>
          <w:p w14:paraId="33919AE5" w14:textId="77777777" w:rsidR="00D42CF2" w:rsidRDefault="00000000">
            <w:pPr>
              <w:spacing w:before="60" w:after="60"/>
            </w:pPr>
            <w:r>
              <w:rPr>
                <w:sz w:val="18"/>
              </w:rPr>
              <w:t>Baku (GYD) · Tashkent (TAS) · Almaty (ALA) · Astana (NQZ) · Bishkek (FRU) · Ashgabat (ASB)</w:t>
            </w:r>
          </w:p>
        </w:tc>
      </w:tr>
      <w:tr w:rsidR="00D42CF2" w14:paraId="19C6FE32" w14:textId="77777777">
        <w:tc>
          <w:tcPr>
            <w:tcW w:w="2160" w:type="dxa"/>
            <w:shd w:val="clear" w:color="auto" w:fill="FFFFFF"/>
          </w:tcPr>
          <w:p w14:paraId="5E8DC274" w14:textId="77777777" w:rsidR="00D42CF2" w:rsidRDefault="00000000">
            <w:pPr>
              <w:spacing w:before="60" w:after="60"/>
            </w:pPr>
            <w:r>
              <w:rPr>
                <w:b/>
                <w:color w:val="854F0B"/>
                <w:sz w:val="18"/>
              </w:rPr>
              <w:t>Routes to monitor</w:t>
            </w:r>
          </w:p>
        </w:tc>
        <w:tc>
          <w:tcPr>
            <w:tcW w:w="8208" w:type="dxa"/>
            <w:shd w:val="clear" w:color="auto" w:fill="FFFFFF"/>
          </w:tcPr>
          <w:p w14:paraId="7F69D2C0" w14:textId="77777777" w:rsidR="00D42CF2" w:rsidRDefault="00000000">
            <w:pPr>
              <w:spacing w:before="60" w:after="60"/>
            </w:pPr>
            <w:r>
              <w:rPr>
                <w:sz w:val="18"/>
              </w:rPr>
              <w:t>• Baku → Istanbul, Dubai, London, Frankfurt</w:t>
            </w:r>
            <w:r>
              <w:rPr>
                <w:sz w:val="18"/>
              </w:rPr>
              <w:br/>
              <w:t>• Tashkent → Istanbul, Dubai, Moscow, Frankfurt, Seoul, Bangkok</w:t>
            </w:r>
            <w:r>
              <w:rPr>
                <w:sz w:val="18"/>
              </w:rPr>
              <w:br/>
              <w:t>• Almaty → Istanbul, Dubai, Frankfurt, London, Seoul, Beijing</w:t>
            </w:r>
            <w:r>
              <w:rPr>
                <w:sz w:val="18"/>
              </w:rPr>
              <w:br/>
              <w:t>• Astana → Istanbul, Dubai, Frankfurt, London</w:t>
            </w:r>
          </w:p>
        </w:tc>
      </w:tr>
      <w:tr w:rsidR="00D42CF2" w14:paraId="4089BF18" w14:textId="77777777">
        <w:tc>
          <w:tcPr>
            <w:tcW w:w="2160" w:type="dxa"/>
            <w:shd w:val="clear" w:color="auto" w:fill="F5F8FC"/>
          </w:tcPr>
          <w:p w14:paraId="0212941E" w14:textId="2E5C2FB4" w:rsidR="00D42CF2" w:rsidRDefault="00F654B5">
            <w:pPr>
              <w:spacing w:before="60" w:after="60"/>
            </w:pPr>
            <w:r w:rsidRPr="00F654B5">
              <w:rPr>
                <w:b/>
                <w:color w:val="854F0B"/>
                <w:sz w:val="18"/>
              </w:rPr>
              <w:t>Freelancer's target</w:t>
            </w:r>
          </w:p>
        </w:tc>
        <w:tc>
          <w:tcPr>
            <w:tcW w:w="8208" w:type="dxa"/>
            <w:shd w:val="clear" w:color="auto" w:fill="F5F8FC"/>
          </w:tcPr>
          <w:p w14:paraId="1DC8EF1C" w14:textId="77777777" w:rsidR="00D42CF2" w:rsidRDefault="00000000">
            <w:pPr>
              <w:spacing w:before="60" w:after="60"/>
            </w:pPr>
            <w:r>
              <w:rPr>
                <w:sz w:val="18"/>
              </w:rPr>
              <w:t>Add 30–40 routes. Lower frequency per route — expect a thinner but high-impact anomaly pipeline.</w:t>
            </w:r>
          </w:p>
        </w:tc>
      </w:tr>
      <w:tr w:rsidR="00D42CF2" w14:paraId="040574DE" w14:textId="77777777">
        <w:tc>
          <w:tcPr>
            <w:tcW w:w="2160" w:type="dxa"/>
            <w:shd w:val="clear" w:color="auto" w:fill="FFFFFF"/>
          </w:tcPr>
          <w:p w14:paraId="7F74D5DB" w14:textId="77777777" w:rsidR="00D42CF2" w:rsidRDefault="00000000">
            <w:pPr>
              <w:spacing w:before="60" w:after="60"/>
            </w:pPr>
            <w:r>
              <w:rPr>
                <w:b/>
                <w:color w:val="854F0B"/>
                <w:sz w:val="18"/>
              </w:rPr>
              <w:t>Why this timing</w:t>
            </w:r>
          </w:p>
        </w:tc>
        <w:tc>
          <w:tcPr>
            <w:tcW w:w="8208" w:type="dxa"/>
            <w:shd w:val="clear" w:color="auto" w:fill="FFFFFF"/>
          </w:tcPr>
          <w:p w14:paraId="403D201B" w14:textId="77777777" w:rsidR="00D42CF2" w:rsidRDefault="00000000">
            <w:pPr>
              <w:spacing w:before="60" w:after="60"/>
            </w:pPr>
            <w:r>
              <w:rPr>
                <w:sz w:val="18"/>
              </w:rPr>
              <w:t>Central Asia is the world's fastest-growing aviation market: +500% capacity over 20 years, 7.7% CAGR. Kazakhstan alone served 30M airport passengers in 2024 (+14% YoY). LCC penetration jumped from 4.6% to 21% between 2015 and 2025, creating millions of new first-time flyers with high price sensitivity. No equivalent deal alert service exists for this market — first-mover advantage is significant. Turkish Airlines is the natural bridge: already monitored from Istanbul in Wave 1, its network directly connects all Turkic hubs to the world.</w:t>
            </w:r>
          </w:p>
        </w:tc>
      </w:tr>
      <w:tr w:rsidR="00D42CF2" w14:paraId="47BE5A6C" w14:textId="77777777">
        <w:tc>
          <w:tcPr>
            <w:tcW w:w="2160" w:type="dxa"/>
            <w:shd w:val="clear" w:color="auto" w:fill="F5F8FC"/>
          </w:tcPr>
          <w:p w14:paraId="60611FF2" w14:textId="77777777" w:rsidR="00D42CF2" w:rsidRDefault="00000000">
            <w:pPr>
              <w:spacing w:before="60" w:after="60"/>
            </w:pPr>
            <w:r>
              <w:rPr>
                <w:b/>
                <w:color w:val="854F0B"/>
                <w:sz w:val="18"/>
              </w:rPr>
              <w:t>Instagram strategy</w:t>
            </w:r>
          </w:p>
        </w:tc>
        <w:tc>
          <w:tcPr>
            <w:tcW w:w="8208" w:type="dxa"/>
            <w:shd w:val="clear" w:color="auto" w:fill="F5F8FC"/>
          </w:tcPr>
          <w:p w14:paraId="091362B4" w14:textId="77777777" w:rsidR="00D42CF2" w:rsidRDefault="00000000">
            <w:pPr>
              <w:spacing w:before="60" w:after="60"/>
            </w:pPr>
            <w:r>
              <w:rPr>
                <w:sz w:val="18"/>
              </w:rPr>
              <w:t>English + Azerbaijani + Uzbek + Kazakh. Start posting Istanbul → Baku / Almaty deals in Wave 1 already, tagging Central Asian hashtags — build the audience before Wave 3 formally begins.</w:t>
            </w:r>
          </w:p>
        </w:tc>
      </w:tr>
      <w:tr w:rsidR="00D42CF2" w14:paraId="47F80CA4" w14:textId="77777777">
        <w:tc>
          <w:tcPr>
            <w:tcW w:w="9072" w:type="dxa"/>
            <w:gridSpan w:val="2"/>
            <w:shd w:val="clear" w:color="auto" w:fill="FFFFFF"/>
          </w:tcPr>
          <w:p w14:paraId="6C9FC290" w14:textId="77777777" w:rsidR="00D42CF2" w:rsidRDefault="00D42CF2">
            <w:pPr>
              <w:spacing w:before="40" w:after="40"/>
            </w:pPr>
          </w:p>
        </w:tc>
      </w:tr>
      <w:tr w:rsidR="00D42CF2" w14:paraId="1DF0CEFE" w14:textId="77777777">
        <w:tc>
          <w:tcPr>
            <w:tcW w:w="9072" w:type="dxa"/>
            <w:gridSpan w:val="2"/>
            <w:shd w:val="clear" w:color="auto" w:fill="185FA5"/>
          </w:tcPr>
          <w:p w14:paraId="1209D303" w14:textId="77777777" w:rsidR="00D42CF2" w:rsidRDefault="00000000">
            <w:pPr>
              <w:spacing w:before="100" w:after="100"/>
            </w:pPr>
            <w:r>
              <w:rPr>
                <w:b/>
                <w:color w:val="FFFFFF"/>
              </w:rPr>
              <w:t>WAVE 4  ·  Europe  ·  Months 7–10</w:t>
            </w:r>
          </w:p>
        </w:tc>
      </w:tr>
      <w:tr w:rsidR="00D42CF2" w14:paraId="05A77B4A" w14:textId="77777777">
        <w:tc>
          <w:tcPr>
            <w:tcW w:w="2160" w:type="dxa"/>
            <w:shd w:val="clear" w:color="auto" w:fill="F5F8FC"/>
          </w:tcPr>
          <w:p w14:paraId="3A41A2E4" w14:textId="77777777" w:rsidR="00D42CF2" w:rsidRDefault="00000000">
            <w:pPr>
              <w:spacing w:before="60" w:after="60"/>
            </w:pPr>
            <w:r>
              <w:rPr>
                <w:b/>
                <w:color w:val="185FA5"/>
                <w:sz w:val="18"/>
              </w:rPr>
              <w:t>Priority cities</w:t>
            </w:r>
          </w:p>
        </w:tc>
        <w:tc>
          <w:tcPr>
            <w:tcW w:w="8208" w:type="dxa"/>
            <w:shd w:val="clear" w:color="auto" w:fill="F5F8FC"/>
          </w:tcPr>
          <w:p w14:paraId="0312DCA6" w14:textId="77777777" w:rsidR="00D42CF2" w:rsidRDefault="00000000">
            <w:pPr>
              <w:spacing w:before="60" w:after="60"/>
            </w:pPr>
            <w:r>
              <w:rPr>
                <w:sz w:val="18"/>
              </w:rPr>
              <w:t>London (LHR/LGW) · Amsterdam (AMS) · Frankfurt (FRA) · Paris (CDG) · Rome (FCO) · Madrid (MAD) · Barcelona (BCN)</w:t>
            </w:r>
          </w:p>
        </w:tc>
      </w:tr>
      <w:tr w:rsidR="00D42CF2" w14:paraId="3DAE4AA7" w14:textId="77777777">
        <w:tc>
          <w:tcPr>
            <w:tcW w:w="2160" w:type="dxa"/>
            <w:shd w:val="clear" w:color="auto" w:fill="FFFFFF"/>
          </w:tcPr>
          <w:p w14:paraId="05317518" w14:textId="77777777" w:rsidR="00D42CF2" w:rsidRDefault="00000000">
            <w:pPr>
              <w:spacing w:before="60" w:after="60"/>
            </w:pPr>
            <w:r>
              <w:rPr>
                <w:b/>
                <w:color w:val="185FA5"/>
                <w:sz w:val="18"/>
              </w:rPr>
              <w:t>Routes to monitor</w:t>
            </w:r>
          </w:p>
        </w:tc>
        <w:tc>
          <w:tcPr>
            <w:tcW w:w="8208" w:type="dxa"/>
            <w:shd w:val="clear" w:color="auto" w:fill="FFFFFF"/>
          </w:tcPr>
          <w:p w14:paraId="5565CE75" w14:textId="77777777" w:rsidR="00D42CF2" w:rsidRDefault="00000000">
            <w:pPr>
              <w:spacing w:before="60" w:after="60"/>
            </w:pPr>
            <w:r>
              <w:rPr>
                <w:sz w:val="18"/>
              </w:rPr>
              <w:t>• London / Amsterdam / Frankfurt → Middle East, Africa, Americas (intercontinental)</w:t>
            </w:r>
            <w:r>
              <w:rPr>
                <w:sz w:val="18"/>
              </w:rPr>
              <w:br/>
              <w:t>• Intra-European budget routes (easyJet, Ryanair, Wizz Air) for Flash Deals</w:t>
            </w:r>
            <w:r>
              <w:rPr>
                <w:sz w:val="18"/>
              </w:rPr>
              <w:br/>
              <w:t>• European departures → South and Southeast Asia</w:t>
            </w:r>
          </w:p>
        </w:tc>
      </w:tr>
      <w:tr w:rsidR="00D42CF2" w14:paraId="5AE2F21B" w14:textId="77777777">
        <w:tc>
          <w:tcPr>
            <w:tcW w:w="2160" w:type="dxa"/>
            <w:shd w:val="clear" w:color="auto" w:fill="F5F8FC"/>
          </w:tcPr>
          <w:p w14:paraId="6272CE0B" w14:textId="5F6A9FB0" w:rsidR="00D42CF2" w:rsidRDefault="00F654B5">
            <w:pPr>
              <w:spacing w:before="60" w:after="60"/>
            </w:pPr>
            <w:r>
              <w:rPr>
                <w:b/>
                <w:color w:val="185FA5"/>
                <w:sz w:val="18"/>
              </w:rPr>
              <w:lastRenderedPageBreak/>
              <w:t>Freelancer's target</w:t>
            </w:r>
          </w:p>
        </w:tc>
        <w:tc>
          <w:tcPr>
            <w:tcW w:w="8208" w:type="dxa"/>
            <w:shd w:val="clear" w:color="auto" w:fill="F5F8FC"/>
          </w:tcPr>
          <w:p w14:paraId="695772FB" w14:textId="7FB4DA91" w:rsidR="00D42CF2" w:rsidRDefault="00000000">
            <w:pPr>
              <w:spacing w:before="60" w:after="60"/>
            </w:pPr>
            <w:r>
              <w:rPr>
                <w:sz w:val="18"/>
              </w:rPr>
              <w:t xml:space="preserve">Add 50–70 routes. Higher data density — may require increased </w:t>
            </w:r>
            <w:r w:rsidR="00380041">
              <w:t xml:space="preserve">Freelancer </w:t>
            </w:r>
            <w:r>
              <w:rPr>
                <w:sz w:val="18"/>
              </w:rPr>
              <w:t>hours or partial automation.</w:t>
            </w:r>
          </w:p>
        </w:tc>
      </w:tr>
      <w:tr w:rsidR="00D42CF2" w14:paraId="0C51BEF4" w14:textId="77777777">
        <w:tc>
          <w:tcPr>
            <w:tcW w:w="2160" w:type="dxa"/>
            <w:shd w:val="clear" w:color="auto" w:fill="FFFFFF"/>
          </w:tcPr>
          <w:p w14:paraId="4F6ED75D" w14:textId="77777777" w:rsidR="00D42CF2" w:rsidRDefault="00000000">
            <w:pPr>
              <w:spacing w:before="60" w:after="60"/>
            </w:pPr>
            <w:r>
              <w:rPr>
                <w:b/>
                <w:color w:val="185FA5"/>
                <w:sz w:val="18"/>
              </w:rPr>
              <w:t>Why this timing</w:t>
            </w:r>
          </w:p>
        </w:tc>
        <w:tc>
          <w:tcPr>
            <w:tcW w:w="8208" w:type="dxa"/>
            <w:shd w:val="clear" w:color="auto" w:fill="FFFFFF"/>
          </w:tcPr>
          <w:p w14:paraId="6A48F7A7" w14:textId="77777777" w:rsidR="00D42CF2" w:rsidRDefault="00000000">
            <w:pPr>
              <w:spacing w:before="60" w:after="60"/>
            </w:pPr>
            <w:r>
              <w:rPr>
                <w:sz w:val="18"/>
              </w:rPr>
              <w:t>Europe has massive volume but is a mature, well-served market for domestic deal hunters. The competitive edge here is the platform's Middle East and Africa lens: London→Dubai or Amsterdam→Nairobi anomalies are rarely surfaced by European services focused on outbound European travel. Enter with a clear differentiating angle — 'the deal service that watches the routes Europeans miss.'</w:t>
            </w:r>
          </w:p>
        </w:tc>
      </w:tr>
      <w:tr w:rsidR="00D42CF2" w14:paraId="3169050D" w14:textId="77777777">
        <w:tc>
          <w:tcPr>
            <w:tcW w:w="2160" w:type="dxa"/>
            <w:shd w:val="clear" w:color="auto" w:fill="F5F8FC"/>
          </w:tcPr>
          <w:p w14:paraId="37173EBA" w14:textId="77777777" w:rsidR="00D42CF2" w:rsidRDefault="00000000">
            <w:pPr>
              <w:spacing w:before="60" w:after="60"/>
            </w:pPr>
            <w:r>
              <w:rPr>
                <w:b/>
                <w:color w:val="185FA5"/>
                <w:sz w:val="18"/>
              </w:rPr>
              <w:t>Instagram strategy</w:t>
            </w:r>
          </w:p>
        </w:tc>
        <w:tc>
          <w:tcPr>
            <w:tcW w:w="8208" w:type="dxa"/>
            <w:shd w:val="clear" w:color="auto" w:fill="F5F8FC"/>
          </w:tcPr>
          <w:p w14:paraId="11CE463B" w14:textId="77777777" w:rsidR="00D42CF2" w:rsidRDefault="00000000">
            <w:pPr>
              <w:spacing w:before="60" w:after="60"/>
            </w:pPr>
            <w:r>
              <w:rPr>
                <w:sz w:val="18"/>
              </w:rPr>
              <w:t>English primary. Add target-language posts (French, German, Spanish) only for specific Flash Deals.</w:t>
            </w:r>
          </w:p>
        </w:tc>
      </w:tr>
      <w:tr w:rsidR="00D42CF2" w14:paraId="2C6A031B" w14:textId="77777777">
        <w:tc>
          <w:tcPr>
            <w:tcW w:w="9072" w:type="dxa"/>
            <w:gridSpan w:val="2"/>
            <w:shd w:val="clear" w:color="auto" w:fill="FFFFFF"/>
          </w:tcPr>
          <w:p w14:paraId="24F37F5E" w14:textId="77777777" w:rsidR="00D42CF2" w:rsidRDefault="00D42CF2">
            <w:pPr>
              <w:spacing w:before="40" w:after="40"/>
            </w:pPr>
          </w:p>
        </w:tc>
      </w:tr>
      <w:tr w:rsidR="00D42CF2" w14:paraId="4E958DB2" w14:textId="77777777">
        <w:tc>
          <w:tcPr>
            <w:tcW w:w="9072" w:type="dxa"/>
            <w:gridSpan w:val="2"/>
            <w:shd w:val="clear" w:color="auto" w:fill="3B6D11"/>
          </w:tcPr>
          <w:p w14:paraId="7A05E0FF" w14:textId="77777777" w:rsidR="00D42CF2" w:rsidRDefault="00000000">
            <w:pPr>
              <w:spacing w:before="100" w:after="100"/>
            </w:pPr>
            <w:r>
              <w:rPr>
                <w:b/>
                <w:color w:val="FFFFFF"/>
              </w:rPr>
              <w:t>WAVE 5  ·  Americas + Australia  ·  Months 10–14</w:t>
            </w:r>
          </w:p>
        </w:tc>
      </w:tr>
      <w:tr w:rsidR="00D42CF2" w14:paraId="000E56F5" w14:textId="77777777">
        <w:tc>
          <w:tcPr>
            <w:tcW w:w="2160" w:type="dxa"/>
            <w:shd w:val="clear" w:color="auto" w:fill="F5F8FC"/>
          </w:tcPr>
          <w:p w14:paraId="5A69D7A1" w14:textId="77777777" w:rsidR="00D42CF2" w:rsidRDefault="00000000">
            <w:pPr>
              <w:spacing w:before="60" w:after="60"/>
            </w:pPr>
            <w:r>
              <w:rPr>
                <w:b/>
                <w:color w:val="3B6D11"/>
                <w:sz w:val="18"/>
              </w:rPr>
              <w:t>Priority cities</w:t>
            </w:r>
          </w:p>
        </w:tc>
        <w:tc>
          <w:tcPr>
            <w:tcW w:w="8208" w:type="dxa"/>
            <w:shd w:val="clear" w:color="auto" w:fill="F5F8FC"/>
          </w:tcPr>
          <w:p w14:paraId="29821FE5" w14:textId="77777777" w:rsidR="00D42CF2" w:rsidRDefault="00000000">
            <w:pPr>
              <w:spacing w:before="60" w:after="60"/>
            </w:pPr>
            <w:r>
              <w:rPr>
                <w:sz w:val="18"/>
              </w:rPr>
              <w:t>New York (JFK/EWR) · Miami (MIA) · São Paulo (GRU) · Buenos Aires (EZE) · Sydney (SYD) · Melbourne (MEL)</w:t>
            </w:r>
          </w:p>
        </w:tc>
      </w:tr>
      <w:tr w:rsidR="00D42CF2" w14:paraId="353330F1" w14:textId="77777777">
        <w:tc>
          <w:tcPr>
            <w:tcW w:w="2160" w:type="dxa"/>
            <w:shd w:val="clear" w:color="auto" w:fill="FFFFFF"/>
          </w:tcPr>
          <w:p w14:paraId="412AA269" w14:textId="77777777" w:rsidR="00D42CF2" w:rsidRPr="00F654B5" w:rsidRDefault="00000000">
            <w:pPr>
              <w:spacing w:before="60" w:after="60"/>
              <w:rPr>
                <w:b/>
                <w:color w:val="3B6D11"/>
                <w:sz w:val="18"/>
              </w:rPr>
            </w:pPr>
            <w:r>
              <w:rPr>
                <w:b/>
                <w:color w:val="3B6D11"/>
                <w:sz w:val="18"/>
              </w:rPr>
              <w:t>Routes to monitor</w:t>
            </w:r>
          </w:p>
        </w:tc>
        <w:tc>
          <w:tcPr>
            <w:tcW w:w="8208" w:type="dxa"/>
            <w:shd w:val="clear" w:color="auto" w:fill="FFFFFF"/>
          </w:tcPr>
          <w:p w14:paraId="1BA572D6" w14:textId="77777777" w:rsidR="00D42CF2" w:rsidRDefault="00000000">
            <w:pPr>
              <w:spacing w:before="60" w:after="60"/>
            </w:pPr>
            <w:r>
              <w:rPr>
                <w:sz w:val="18"/>
              </w:rPr>
              <w:t>• New York → Middle East, Africa, Europe (intercontinental)</w:t>
            </w:r>
            <w:r>
              <w:rPr>
                <w:sz w:val="18"/>
              </w:rPr>
              <w:br/>
              <w:t>• Miami → Latin America, Middle East, Africa</w:t>
            </w:r>
            <w:r>
              <w:rPr>
                <w:sz w:val="18"/>
              </w:rPr>
              <w:br/>
              <w:t>• São Paulo → Lisbon, London, Dubai (large diaspora routes)</w:t>
            </w:r>
            <w:r>
              <w:rPr>
                <w:sz w:val="18"/>
              </w:rPr>
              <w:br/>
              <w:t>• Sydney / Melbourne → Middle East, Asia</w:t>
            </w:r>
          </w:p>
        </w:tc>
      </w:tr>
      <w:tr w:rsidR="00D42CF2" w14:paraId="34141C5C" w14:textId="77777777">
        <w:tc>
          <w:tcPr>
            <w:tcW w:w="2160" w:type="dxa"/>
            <w:shd w:val="clear" w:color="auto" w:fill="F5F8FC"/>
          </w:tcPr>
          <w:p w14:paraId="07E9660B" w14:textId="29577BCD" w:rsidR="00D42CF2" w:rsidRPr="00F654B5" w:rsidRDefault="00F654B5">
            <w:pPr>
              <w:spacing w:before="60" w:after="60"/>
              <w:rPr>
                <w:b/>
                <w:color w:val="3B6D11"/>
                <w:sz w:val="18"/>
              </w:rPr>
            </w:pPr>
            <w:r w:rsidRPr="00F654B5">
              <w:rPr>
                <w:b/>
                <w:color w:val="3B6D11"/>
                <w:sz w:val="18"/>
              </w:rPr>
              <w:t xml:space="preserve">Freelancer's </w:t>
            </w:r>
            <w:r>
              <w:rPr>
                <w:b/>
                <w:color w:val="3B6D11"/>
                <w:sz w:val="18"/>
              </w:rPr>
              <w:t>target</w:t>
            </w:r>
          </w:p>
        </w:tc>
        <w:tc>
          <w:tcPr>
            <w:tcW w:w="8208" w:type="dxa"/>
            <w:shd w:val="clear" w:color="auto" w:fill="F5F8FC"/>
          </w:tcPr>
          <w:p w14:paraId="1FFC7B55" w14:textId="77777777" w:rsidR="00D42CF2" w:rsidRDefault="00000000">
            <w:pPr>
              <w:spacing w:before="60" w:after="60"/>
            </w:pPr>
            <w:r>
              <w:rPr>
                <w:sz w:val="18"/>
              </w:rPr>
              <w:t>Add 40–60 routes. Focus exclusively on intercontinental routes to and from core target regions.</w:t>
            </w:r>
          </w:p>
        </w:tc>
      </w:tr>
      <w:tr w:rsidR="00D42CF2" w14:paraId="2B256845" w14:textId="77777777">
        <w:tc>
          <w:tcPr>
            <w:tcW w:w="2160" w:type="dxa"/>
            <w:shd w:val="clear" w:color="auto" w:fill="FFFFFF"/>
          </w:tcPr>
          <w:p w14:paraId="0290BCE8" w14:textId="77777777" w:rsidR="00D42CF2" w:rsidRDefault="00000000">
            <w:pPr>
              <w:spacing w:before="60" w:after="60"/>
            </w:pPr>
            <w:r>
              <w:rPr>
                <w:b/>
                <w:color w:val="3B6D11"/>
                <w:sz w:val="18"/>
              </w:rPr>
              <w:t>Why this timing</w:t>
            </w:r>
          </w:p>
        </w:tc>
        <w:tc>
          <w:tcPr>
            <w:tcW w:w="8208" w:type="dxa"/>
            <w:shd w:val="clear" w:color="auto" w:fill="FFFFFF"/>
          </w:tcPr>
          <w:p w14:paraId="05ABCEB3" w14:textId="77777777" w:rsidR="00D42CF2" w:rsidRDefault="00000000">
            <w:pPr>
              <w:spacing w:before="60" w:after="60"/>
            </w:pPr>
            <w:r>
              <w:rPr>
                <w:sz w:val="18"/>
              </w:rPr>
              <w:t>The Americas and Australia are the most competitive markets for deal alert services (Going, Scott's, Dollar Flight Club are all US-centric). The entry strategy is diaspora-first: Arab, Turkish, and African diaspora communities in the US, Brazil, and Australia are underserved on routes back to their home regions — exactly the routes this platform monitors best. Enter as the specialist, not the generalist.</w:t>
            </w:r>
          </w:p>
        </w:tc>
      </w:tr>
      <w:tr w:rsidR="00D42CF2" w14:paraId="5EF58D19" w14:textId="77777777">
        <w:tc>
          <w:tcPr>
            <w:tcW w:w="2160" w:type="dxa"/>
            <w:shd w:val="clear" w:color="auto" w:fill="F5F8FC"/>
          </w:tcPr>
          <w:p w14:paraId="551DF539" w14:textId="77777777" w:rsidR="00D42CF2" w:rsidRDefault="00000000">
            <w:pPr>
              <w:spacing w:before="60" w:after="60"/>
            </w:pPr>
            <w:r>
              <w:rPr>
                <w:b/>
                <w:color w:val="3B6D11"/>
                <w:sz w:val="18"/>
              </w:rPr>
              <w:t>Instagram strategy</w:t>
            </w:r>
          </w:p>
        </w:tc>
        <w:tc>
          <w:tcPr>
            <w:tcW w:w="8208" w:type="dxa"/>
            <w:shd w:val="clear" w:color="auto" w:fill="F5F8FC"/>
          </w:tcPr>
          <w:p w14:paraId="79557850" w14:textId="77777777" w:rsidR="00D42CF2" w:rsidRDefault="00000000">
            <w:pPr>
              <w:spacing w:before="60" w:after="60"/>
            </w:pPr>
            <w:r>
              <w:rPr>
                <w:sz w:val="18"/>
              </w:rPr>
              <w:t>English primary. Spanish for Miami/Brazil audience. Diaspora-angle messaging on posts.</w:t>
            </w:r>
          </w:p>
        </w:tc>
      </w:tr>
      <w:tr w:rsidR="00D42CF2" w14:paraId="71A09CEC" w14:textId="77777777">
        <w:tc>
          <w:tcPr>
            <w:tcW w:w="9072" w:type="dxa"/>
            <w:gridSpan w:val="2"/>
            <w:shd w:val="clear" w:color="auto" w:fill="FFFFFF"/>
          </w:tcPr>
          <w:p w14:paraId="0D32D1A0" w14:textId="77777777" w:rsidR="00D42CF2" w:rsidRDefault="00D42CF2">
            <w:pPr>
              <w:spacing w:before="40" w:after="40"/>
            </w:pPr>
          </w:p>
        </w:tc>
      </w:tr>
    </w:tbl>
    <w:p w14:paraId="39B0F39C" w14:textId="77777777" w:rsidR="00D42CF2" w:rsidRDefault="00D42CF2"/>
    <w:p w14:paraId="547E7479" w14:textId="77777777" w:rsidR="00D42CF2" w:rsidRDefault="00000000">
      <w:pPr>
        <w:spacing w:before="200" w:after="60"/>
      </w:pPr>
      <w:r>
        <w:rPr>
          <w:b/>
          <w:color w:val="1A3C5E"/>
          <w:sz w:val="24"/>
        </w:rPr>
        <w:t>A3.  Cumulative Monitoring Scale</w:t>
      </w:r>
    </w:p>
    <w:p w14:paraId="124726C4" w14:textId="77777777" w:rsidR="00D42CF2" w:rsidRDefault="00D42CF2">
      <w:pPr>
        <w:pBdr>
          <w:bottom w:val="single" w:sz="6" w:space="1" w:color="2962A4"/>
        </w:pBdr>
        <w:spacing w:before="40" w:after="40"/>
      </w:pPr>
    </w:p>
    <w:tbl>
      <w:tblPr>
        <w:tblStyle w:val="TableGrid"/>
        <w:tblW w:w="0" w:type="auto"/>
        <w:tblLayout w:type="fixed"/>
        <w:tblLook w:val="04A0" w:firstRow="1" w:lastRow="0" w:firstColumn="1" w:lastColumn="0" w:noHBand="0" w:noVBand="1"/>
      </w:tblPr>
      <w:tblGrid>
        <w:gridCol w:w="792"/>
        <w:gridCol w:w="2160"/>
        <w:gridCol w:w="1080"/>
        <w:gridCol w:w="1440"/>
        <w:gridCol w:w="1224"/>
        <w:gridCol w:w="1224"/>
        <w:gridCol w:w="2376"/>
      </w:tblGrid>
      <w:tr w:rsidR="00D42CF2" w14:paraId="11E63671" w14:textId="77777777">
        <w:tc>
          <w:tcPr>
            <w:tcW w:w="792" w:type="dxa"/>
            <w:shd w:val="clear" w:color="auto" w:fill="1A3C5E"/>
          </w:tcPr>
          <w:p w14:paraId="4EA6FAC1" w14:textId="77777777" w:rsidR="00D42CF2" w:rsidRDefault="00000000">
            <w:pPr>
              <w:spacing w:before="60" w:after="60"/>
              <w:jc w:val="center"/>
            </w:pPr>
            <w:r>
              <w:rPr>
                <w:b/>
                <w:color w:val="FFFFFF"/>
                <w:sz w:val="16"/>
              </w:rPr>
              <w:t>Wave</w:t>
            </w:r>
          </w:p>
        </w:tc>
        <w:tc>
          <w:tcPr>
            <w:tcW w:w="2160" w:type="dxa"/>
            <w:shd w:val="clear" w:color="auto" w:fill="1A3C5E"/>
          </w:tcPr>
          <w:p w14:paraId="76EE97E0" w14:textId="77777777" w:rsidR="00D42CF2" w:rsidRDefault="00000000">
            <w:pPr>
              <w:spacing w:before="60" w:after="60"/>
              <w:jc w:val="center"/>
            </w:pPr>
            <w:r>
              <w:rPr>
                <w:b/>
                <w:color w:val="FFFFFF"/>
                <w:sz w:val="16"/>
              </w:rPr>
              <w:t>Region</w:t>
            </w:r>
          </w:p>
        </w:tc>
        <w:tc>
          <w:tcPr>
            <w:tcW w:w="1080" w:type="dxa"/>
            <w:shd w:val="clear" w:color="auto" w:fill="1A3C5E"/>
          </w:tcPr>
          <w:p w14:paraId="3A455D71" w14:textId="77777777" w:rsidR="00D42CF2" w:rsidRDefault="00000000">
            <w:pPr>
              <w:spacing w:before="60" w:after="60"/>
              <w:jc w:val="center"/>
            </w:pPr>
            <w:r>
              <w:rPr>
                <w:b/>
                <w:color w:val="FFFFFF"/>
                <w:sz w:val="16"/>
              </w:rPr>
              <w:t>Month Start</w:t>
            </w:r>
          </w:p>
        </w:tc>
        <w:tc>
          <w:tcPr>
            <w:tcW w:w="1440" w:type="dxa"/>
            <w:shd w:val="clear" w:color="auto" w:fill="1A3C5E"/>
          </w:tcPr>
          <w:p w14:paraId="121E95A4" w14:textId="77777777" w:rsidR="00D42CF2" w:rsidRDefault="00000000">
            <w:pPr>
              <w:spacing w:before="60" w:after="60"/>
              <w:jc w:val="center"/>
            </w:pPr>
            <w:r>
              <w:rPr>
                <w:b/>
                <w:color w:val="FFFFFF"/>
                <w:sz w:val="16"/>
              </w:rPr>
              <w:t>New Routes Added</w:t>
            </w:r>
          </w:p>
        </w:tc>
        <w:tc>
          <w:tcPr>
            <w:tcW w:w="1224" w:type="dxa"/>
            <w:shd w:val="clear" w:color="auto" w:fill="1A3C5E"/>
          </w:tcPr>
          <w:p w14:paraId="3A5F6309" w14:textId="77777777" w:rsidR="00D42CF2" w:rsidRDefault="00000000">
            <w:pPr>
              <w:spacing w:before="60" w:after="60"/>
              <w:jc w:val="center"/>
            </w:pPr>
            <w:r>
              <w:rPr>
                <w:b/>
                <w:color w:val="FFFFFF"/>
                <w:sz w:val="16"/>
              </w:rPr>
              <w:t>Cumulative Routes</w:t>
            </w:r>
          </w:p>
        </w:tc>
        <w:tc>
          <w:tcPr>
            <w:tcW w:w="1224" w:type="dxa"/>
            <w:shd w:val="clear" w:color="auto" w:fill="1A3C5E"/>
          </w:tcPr>
          <w:p w14:paraId="78671B6B" w14:textId="77777777" w:rsidR="00D42CF2" w:rsidRDefault="00000000">
            <w:pPr>
              <w:spacing w:before="60" w:after="60"/>
              <w:jc w:val="center"/>
            </w:pPr>
            <w:r>
              <w:rPr>
                <w:b/>
                <w:color w:val="FFFFFF"/>
                <w:sz w:val="16"/>
              </w:rPr>
              <w:t>Anomaly Volume</w:t>
            </w:r>
          </w:p>
        </w:tc>
        <w:tc>
          <w:tcPr>
            <w:tcW w:w="2376" w:type="dxa"/>
            <w:shd w:val="clear" w:color="auto" w:fill="1A3C5E"/>
          </w:tcPr>
          <w:p w14:paraId="2693DF32" w14:textId="77777777" w:rsidR="00D42CF2" w:rsidRDefault="00000000">
            <w:pPr>
              <w:spacing w:before="60" w:after="60"/>
              <w:jc w:val="center"/>
            </w:pPr>
            <w:r>
              <w:rPr>
                <w:b/>
                <w:color w:val="FFFFFF"/>
                <w:sz w:val="16"/>
              </w:rPr>
              <w:t>Growth Signal</w:t>
            </w:r>
          </w:p>
        </w:tc>
      </w:tr>
      <w:tr w:rsidR="00D42CF2" w14:paraId="61421AEA" w14:textId="77777777">
        <w:tc>
          <w:tcPr>
            <w:tcW w:w="792" w:type="dxa"/>
            <w:shd w:val="clear" w:color="auto" w:fill="EBF2FA"/>
          </w:tcPr>
          <w:p w14:paraId="47C34625" w14:textId="77777777" w:rsidR="00D42CF2" w:rsidRDefault="00000000">
            <w:pPr>
              <w:spacing w:before="60" w:after="60"/>
              <w:jc w:val="center"/>
            </w:pPr>
            <w:r>
              <w:rPr>
                <w:b/>
                <w:sz w:val="16"/>
              </w:rPr>
              <w:t>1</w:t>
            </w:r>
          </w:p>
        </w:tc>
        <w:tc>
          <w:tcPr>
            <w:tcW w:w="2160" w:type="dxa"/>
            <w:shd w:val="clear" w:color="auto" w:fill="EBF2FA"/>
          </w:tcPr>
          <w:p w14:paraId="2966E304" w14:textId="77777777" w:rsidR="00D42CF2" w:rsidRDefault="00000000">
            <w:pPr>
              <w:spacing w:before="60" w:after="60"/>
            </w:pPr>
            <w:r>
              <w:rPr>
                <w:sz w:val="16"/>
              </w:rPr>
              <w:t>Middle East + Turkey</w:t>
            </w:r>
          </w:p>
        </w:tc>
        <w:tc>
          <w:tcPr>
            <w:tcW w:w="1080" w:type="dxa"/>
            <w:shd w:val="clear" w:color="auto" w:fill="EBF2FA"/>
          </w:tcPr>
          <w:p w14:paraId="6B1FE7AB" w14:textId="77777777" w:rsidR="00D42CF2" w:rsidRDefault="00000000">
            <w:pPr>
              <w:spacing w:before="60" w:after="60"/>
              <w:jc w:val="center"/>
            </w:pPr>
            <w:r>
              <w:rPr>
                <w:sz w:val="16"/>
              </w:rPr>
              <w:t>Month 1</w:t>
            </w:r>
          </w:p>
        </w:tc>
        <w:tc>
          <w:tcPr>
            <w:tcW w:w="1440" w:type="dxa"/>
            <w:shd w:val="clear" w:color="auto" w:fill="EBF2FA"/>
          </w:tcPr>
          <w:p w14:paraId="42077572" w14:textId="77777777" w:rsidR="00D42CF2" w:rsidRDefault="00000000">
            <w:pPr>
              <w:spacing w:before="60" w:after="60"/>
              <w:jc w:val="center"/>
            </w:pPr>
            <w:r>
              <w:rPr>
                <w:sz w:val="16"/>
              </w:rPr>
              <w:t>60–80</w:t>
            </w:r>
          </w:p>
        </w:tc>
        <w:tc>
          <w:tcPr>
            <w:tcW w:w="1224" w:type="dxa"/>
            <w:shd w:val="clear" w:color="auto" w:fill="EBF2FA"/>
          </w:tcPr>
          <w:p w14:paraId="333166AA" w14:textId="77777777" w:rsidR="00D42CF2" w:rsidRDefault="00000000">
            <w:pPr>
              <w:spacing w:before="60" w:after="60"/>
              <w:jc w:val="center"/>
            </w:pPr>
            <w:r>
              <w:rPr>
                <w:sz w:val="16"/>
              </w:rPr>
              <w:t>60–80</w:t>
            </w:r>
          </w:p>
        </w:tc>
        <w:tc>
          <w:tcPr>
            <w:tcW w:w="1224" w:type="dxa"/>
            <w:shd w:val="clear" w:color="auto" w:fill="EBF2FA"/>
          </w:tcPr>
          <w:p w14:paraId="093C4FD8" w14:textId="77777777" w:rsidR="00D42CF2" w:rsidRDefault="00000000">
            <w:pPr>
              <w:spacing w:before="60" w:after="60"/>
            </w:pPr>
            <w:r>
              <w:rPr>
                <w:sz w:val="16"/>
              </w:rPr>
              <w:t>Very High</w:t>
            </w:r>
          </w:p>
        </w:tc>
        <w:tc>
          <w:tcPr>
            <w:tcW w:w="2376" w:type="dxa"/>
            <w:shd w:val="clear" w:color="auto" w:fill="EBF2FA"/>
          </w:tcPr>
          <w:p w14:paraId="69CFBAE7" w14:textId="77777777" w:rsidR="00D42CF2" w:rsidRDefault="00000000">
            <w:pPr>
              <w:spacing w:before="60" w:after="60"/>
            </w:pPr>
            <w:r>
              <w:rPr>
                <w:sz w:val="16"/>
              </w:rPr>
              <w:t>High (+6–8% YoY)</w:t>
            </w:r>
          </w:p>
        </w:tc>
      </w:tr>
      <w:tr w:rsidR="00D42CF2" w14:paraId="7E5A2722" w14:textId="77777777">
        <w:tc>
          <w:tcPr>
            <w:tcW w:w="792" w:type="dxa"/>
            <w:shd w:val="clear" w:color="auto" w:fill="FFFFFF"/>
          </w:tcPr>
          <w:p w14:paraId="400F6B88" w14:textId="77777777" w:rsidR="00D42CF2" w:rsidRDefault="00000000">
            <w:pPr>
              <w:spacing w:before="60" w:after="60"/>
              <w:jc w:val="center"/>
            </w:pPr>
            <w:r>
              <w:rPr>
                <w:b/>
                <w:sz w:val="16"/>
              </w:rPr>
              <w:t>2</w:t>
            </w:r>
          </w:p>
        </w:tc>
        <w:tc>
          <w:tcPr>
            <w:tcW w:w="2160" w:type="dxa"/>
            <w:shd w:val="clear" w:color="auto" w:fill="FFFFFF"/>
          </w:tcPr>
          <w:p w14:paraId="2A9D2928" w14:textId="77777777" w:rsidR="00D42CF2" w:rsidRDefault="00000000">
            <w:pPr>
              <w:spacing w:before="60" w:after="60"/>
            </w:pPr>
            <w:r>
              <w:rPr>
                <w:sz w:val="16"/>
              </w:rPr>
              <w:t>Africa</w:t>
            </w:r>
          </w:p>
        </w:tc>
        <w:tc>
          <w:tcPr>
            <w:tcW w:w="1080" w:type="dxa"/>
            <w:shd w:val="clear" w:color="auto" w:fill="FFFFFF"/>
          </w:tcPr>
          <w:p w14:paraId="6A40BAD2" w14:textId="77777777" w:rsidR="00D42CF2" w:rsidRDefault="00000000">
            <w:pPr>
              <w:spacing w:before="60" w:after="60"/>
              <w:jc w:val="center"/>
            </w:pPr>
            <w:r>
              <w:rPr>
                <w:sz w:val="16"/>
              </w:rPr>
              <w:t>Month 3</w:t>
            </w:r>
          </w:p>
        </w:tc>
        <w:tc>
          <w:tcPr>
            <w:tcW w:w="1440" w:type="dxa"/>
            <w:shd w:val="clear" w:color="auto" w:fill="FFFFFF"/>
          </w:tcPr>
          <w:p w14:paraId="504BFB94" w14:textId="77777777" w:rsidR="00D42CF2" w:rsidRDefault="00000000">
            <w:pPr>
              <w:spacing w:before="60" w:after="60"/>
              <w:jc w:val="center"/>
            </w:pPr>
            <w:r>
              <w:rPr>
                <w:sz w:val="16"/>
              </w:rPr>
              <w:t>40–60</w:t>
            </w:r>
          </w:p>
        </w:tc>
        <w:tc>
          <w:tcPr>
            <w:tcW w:w="1224" w:type="dxa"/>
            <w:shd w:val="clear" w:color="auto" w:fill="FFFFFF"/>
          </w:tcPr>
          <w:p w14:paraId="0DFF4F2F" w14:textId="77777777" w:rsidR="00D42CF2" w:rsidRDefault="00000000">
            <w:pPr>
              <w:spacing w:before="60" w:after="60"/>
              <w:jc w:val="center"/>
            </w:pPr>
            <w:r>
              <w:rPr>
                <w:sz w:val="16"/>
              </w:rPr>
              <w:t>100–140</w:t>
            </w:r>
          </w:p>
        </w:tc>
        <w:tc>
          <w:tcPr>
            <w:tcW w:w="1224" w:type="dxa"/>
            <w:shd w:val="clear" w:color="auto" w:fill="FFFFFF"/>
          </w:tcPr>
          <w:p w14:paraId="168D7F90" w14:textId="77777777" w:rsidR="00D42CF2" w:rsidRDefault="00000000">
            <w:pPr>
              <w:spacing w:before="60" w:after="60"/>
            </w:pPr>
            <w:r>
              <w:rPr>
                <w:sz w:val="16"/>
              </w:rPr>
              <w:t>High</w:t>
            </w:r>
          </w:p>
        </w:tc>
        <w:tc>
          <w:tcPr>
            <w:tcW w:w="2376" w:type="dxa"/>
            <w:shd w:val="clear" w:color="auto" w:fill="FFFFFF"/>
          </w:tcPr>
          <w:p w14:paraId="4D6387B6" w14:textId="77777777" w:rsidR="00D42CF2" w:rsidRDefault="00000000">
            <w:pPr>
              <w:spacing w:before="60" w:after="60"/>
            </w:pPr>
            <w:r>
              <w:rPr>
                <w:sz w:val="16"/>
              </w:rPr>
              <w:t>Very High (+24% E.Africa)</w:t>
            </w:r>
          </w:p>
        </w:tc>
      </w:tr>
      <w:tr w:rsidR="00D42CF2" w14:paraId="3292E1CE" w14:textId="77777777">
        <w:tc>
          <w:tcPr>
            <w:tcW w:w="792" w:type="dxa"/>
            <w:shd w:val="clear" w:color="auto" w:fill="EBF2FA"/>
          </w:tcPr>
          <w:p w14:paraId="639C3145" w14:textId="77777777" w:rsidR="00D42CF2" w:rsidRDefault="00000000">
            <w:pPr>
              <w:spacing w:before="60" w:after="60"/>
              <w:jc w:val="center"/>
            </w:pPr>
            <w:r>
              <w:rPr>
                <w:b/>
                <w:sz w:val="16"/>
              </w:rPr>
              <w:t>3</w:t>
            </w:r>
          </w:p>
        </w:tc>
        <w:tc>
          <w:tcPr>
            <w:tcW w:w="2160" w:type="dxa"/>
            <w:shd w:val="clear" w:color="auto" w:fill="EBF2FA"/>
          </w:tcPr>
          <w:p w14:paraId="7A1B0FE3" w14:textId="77777777" w:rsidR="00D42CF2" w:rsidRDefault="00000000">
            <w:pPr>
              <w:spacing w:before="60" w:after="60"/>
            </w:pPr>
            <w:r>
              <w:rPr>
                <w:sz w:val="16"/>
              </w:rPr>
              <w:t>Turkic / Central Asia</w:t>
            </w:r>
          </w:p>
        </w:tc>
        <w:tc>
          <w:tcPr>
            <w:tcW w:w="1080" w:type="dxa"/>
            <w:shd w:val="clear" w:color="auto" w:fill="EBF2FA"/>
          </w:tcPr>
          <w:p w14:paraId="7B3D5FE9" w14:textId="77777777" w:rsidR="00D42CF2" w:rsidRDefault="00000000">
            <w:pPr>
              <w:spacing w:before="60" w:after="60"/>
              <w:jc w:val="center"/>
            </w:pPr>
            <w:r>
              <w:rPr>
                <w:sz w:val="16"/>
              </w:rPr>
              <w:t>Month 5</w:t>
            </w:r>
          </w:p>
        </w:tc>
        <w:tc>
          <w:tcPr>
            <w:tcW w:w="1440" w:type="dxa"/>
            <w:shd w:val="clear" w:color="auto" w:fill="EBF2FA"/>
          </w:tcPr>
          <w:p w14:paraId="7C9575F0" w14:textId="77777777" w:rsidR="00D42CF2" w:rsidRDefault="00000000">
            <w:pPr>
              <w:spacing w:before="60" w:after="60"/>
              <w:jc w:val="center"/>
            </w:pPr>
            <w:r>
              <w:rPr>
                <w:sz w:val="16"/>
              </w:rPr>
              <w:t>30–40</w:t>
            </w:r>
          </w:p>
        </w:tc>
        <w:tc>
          <w:tcPr>
            <w:tcW w:w="1224" w:type="dxa"/>
            <w:shd w:val="clear" w:color="auto" w:fill="EBF2FA"/>
          </w:tcPr>
          <w:p w14:paraId="0CDA619D" w14:textId="77777777" w:rsidR="00D42CF2" w:rsidRDefault="00000000">
            <w:pPr>
              <w:spacing w:before="60" w:after="60"/>
              <w:jc w:val="center"/>
            </w:pPr>
            <w:r>
              <w:rPr>
                <w:sz w:val="16"/>
              </w:rPr>
              <w:t>130–180</w:t>
            </w:r>
          </w:p>
        </w:tc>
        <w:tc>
          <w:tcPr>
            <w:tcW w:w="1224" w:type="dxa"/>
            <w:shd w:val="clear" w:color="auto" w:fill="EBF2FA"/>
          </w:tcPr>
          <w:p w14:paraId="30DF8D64" w14:textId="77777777" w:rsidR="00D42CF2" w:rsidRDefault="00000000">
            <w:pPr>
              <w:spacing w:before="60" w:after="60"/>
            </w:pPr>
            <w:r>
              <w:rPr>
                <w:sz w:val="16"/>
              </w:rPr>
              <w:t>Med–High</w:t>
            </w:r>
          </w:p>
        </w:tc>
        <w:tc>
          <w:tcPr>
            <w:tcW w:w="2376" w:type="dxa"/>
            <w:shd w:val="clear" w:color="auto" w:fill="EBF2FA"/>
          </w:tcPr>
          <w:p w14:paraId="0B400881" w14:textId="77777777" w:rsidR="00D42CF2" w:rsidRDefault="00000000">
            <w:pPr>
              <w:spacing w:before="60" w:after="60"/>
            </w:pPr>
            <w:r>
              <w:rPr>
                <w:sz w:val="16"/>
              </w:rPr>
              <w:t>Fastest globally</w:t>
            </w:r>
          </w:p>
        </w:tc>
      </w:tr>
      <w:tr w:rsidR="00D42CF2" w14:paraId="6557DD19" w14:textId="77777777">
        <w:tc>
          <w:tcPr>
            <w:tcW w:w="792" w:type="dxa"/>
            <w:shd w:val="clear" w:color="auto" w:fill="FFFFFF"/>
          </w:tcPr>
          <w:p w14:paraId="47ED645E" w14:textId="77777777" w:rsidR="00D42CF2" w:rsidRDefault="00000000">
            <w:pPr>
              <w:spacing w:before="60" w:after="60"/>
              <w:jc w:val="center"/>
            </w:pPr>
            <w:r>
              <w:rPr>
                <w:b/>
                <w:sz w:val="16"/>
              </w:rPr>
              <w:t>4</w:t>
            </w:r>
          </w:p>
        </w:tc>
        <w:tc>
          <w:tcPr>
            <w:tcW w:w="2160" w:type="dxa"/>
            <w:shd w:val="clear" w:color="auto" w:fill="FFFFFF"/>
          </w:tcPr>
          <w:p w14:paraId="79303D64" w14:textId="77777777" w:rsidR="00D42CF2" w:rsidRDefault="00000000">
            <w:pPr>
              <w:spacing w:before="60" w:after="60"/>
            </w:pPr>
            <w:r>
              <w:rPr>
                <w:sz w:val="16"/>
              </w:rPr>
              <w:t>Europe</w:t>
            </w:r>
          </w:p>
        </w:tc>
        <w:tc>
          <w:tcPr>
            <w:tcW w:w="1080" w:type="dxa"/>
            <w:shd w:val="clear" w:color="auto" w:fill="FFFFFF"/>
          </w:tcPr>
          <w:p w14:paraId="4AB01DF6" w14:textId="77777777" w:rsidR="00D42CF2" w:rsidRDefault="00000000">
            <w:pPr>
              <w:spacing w:before="60" w:after="60"/>
              <w:jc w:val="center"/>
            </w:pPr>
            <w:r>
              <w:rPr>
                <w:sz w:val="16"/>
              </w:rPr>
              <w:t>Month 7</w:t>
            </w:r>
          </w:p>
        </w:tc>
        <w:tc>
          <w:tcPr>
            <w:tcW w:w="1440" w:type="dxa"/>
            <w:shd w:val="clear" w:color="auto" w:fill="FFFFFF"/>
          </w:tcPr>
          <w:p w14:paraId="617A514A" w14:textId="77777777" w:rsidR="00D42CF2" w:rsidRDefault="00000000">
            <w:pPr>
              <w:spacing w:before="60" w:after="60"/>
              <w:jc w:val="center"/>
            </w:pPr>
            <w:r>
              <w:rPr>
                <w:sz w:val="16"/>
              </w:rPr>
              <w:t>50–70</w:t>
            </w:r>
          </w:p>
        </w:tc>
        <w:tc>
          <w:tcPr>
            <w:tcW w:w="1224" w:type="dxa"/>
            <w:shd w:val="clear" w:color="auto" w:fill="FFFFFF"/>
          </w:tcPr>
          <w:p w14:paraId="2C8D6571" w14:textId="77777777" w:rsidR="00D42CF2" w:rsidRDefault="00000000">
            <w:pPr>
              <w:spacing w:before="60" w:after="60"/>
              <w:jc w:val="center"/>
            </w:pPr>
            <w:r>
              <w:rPr>
                <w:sz w:val="16"/>
              </w:rPr>
              <w:t>180–250</w:t>
            </w:r>
          </w:p>
        </w:tc>
        <w:tc>
          <w:tcPr>
            <w:tcW w:w="1224" w:type="dxa"/>
            <w:shd w:val="clear" w:color="auto" w:fill="FFFFFF"/>
          </w:tcPr>
          <w:p w14:paraId="4779668F" w14:textId="77777777" w:rsidR="00D42CF2" w:rsidRDefault="00000000">
            <w:pPr>
              <w:spacing w:before="60" w:after="60"/>
            </w:pPr>
            <w:r>
              <w:rPr>
                <w:sz w:val="16"/>
              </w:rPr>
              <w:t>Very High</w:t>
            </w:r>
          </w:p>
        </w:tc>
        <w:tc>
          <w:tcPr>
            <w:tcW w:w="2376" w:type="dxa"/>
            <w:shd w:val="clear" w:color="auto" w:fill="FFFFFF"/>
          </w:tcPr>
          <w:p w14:paraId="176052DE" w14:textId="77777777" w:rsidR="00D42CF2" w:rsidRDefault="00000000">
            <w:pPr>
              <w:spacing w:before="60" w:after="60"/>
            </w:pPr>
            <w:r>
              <w:rPr>
                <w:sz w:val="16"/>
              </w:rPr>
              <w:t>Stable (+3–5% YoY)</w:t>
            </w:r>
          </w:p>
        </w:tc>
      </w:tr>
      <w:tr w:rsidR="00D42CF2" w14:paraId="1E36046B" w14:textId="77777777">
        <w:tc>
          <w:tcPr>
            <w:tcW w:w="792" w:type="dxa"/>
            <w:shd w:val="clear" w:color="auto" w:fill="EBF2FA"/>
          </w:tcPr>
          <w:p w14:paraId="76C9E8BD" w14:textId="77777777" w:rsidR="00D42CF2" w:rsidRDefault="00000000">
            <w:pPr>
              <w:spacing w:before="60" w:after="60"/>
              <w:jc w:val="center"/>
            </w:pPr>
            <w:r>
              <w:rPr>
                <w:b/>
                <w:sz w:val="16"/>
              </w:rPr>
              <w:t>5</w:t>
            </w:r>
          </w:p>
        </w:tc>
        <w:tc>
          <w:tcPr>
            <w:tcW w:w="2160" w:type="dxa"/>
            <w:shd w:val="clear" w:color="auto" w:fill="EBF2FA"/>
          </w:tcPr>
          <w:p w14:paraId="3AF280A3" w14:textId="77777777" w:rsidR="00D42CF2" w:rsidRDefault="00000000">
            <w:pPr>
              <w:spacing w:before="60" w:after="60"/>
            </w:pPr>
            <w:r>
              <w:rPr>
                <w:sz w:val="16"/>
              </w:rPr>
              <w:t>Americas + Australia</w:t>
            </w:r>
          </w:p>
        </w:tc>
        <w:tc>
          <w:tcPr>
            <w:tcW w:w="1080" w:type="dxa"/>
            <w:shd w:val="clear" w:color="auto" w:fill="EBF2FA"/>
          </w:tcPr>
          <w:p w14:paraId="043DCF4D" w14:textId="77777777" w:rsidR="00D42CF2" w:rsidRDefault="00000000">
            <w:pPr>
              <w:spacing w:before="60" w:after="60"/>
              <w:jc w:val="center"/>
            </w:pPr>
            <w:r>
              <w:rPr>
                <w:sz w:val="16"/>
              </w:rPr>
              <w:t>Month 10</w:t>
            </w:r>
          </w:p>
        </w:tc>
        <w:tc>
          <w:tcPr>
            <w:tcW w:w="1440" w:type="dxa"/>
            <w:shd w:val="clear" w:color="auto" w:fill="EBF2FA"/>
          </w:tcPr>
          <w:p w14:paraId="52466788" w14:textId="77777777" w:rsidR="00D42CF2" w:rsidRDefault="00000000">
            <w:pPr>
              <w:spacing w:before="60" w:after="60"/>
              <w:jc w:val="center"/>
            </w:pPr>
            <w:r>
              <w:rPr>
                <w:sz w:val="16"/>
              </w:rPr>
              <w:t>40–60</w:t>
            </w:r>
          </w:p>
        </w:tc>
        <w:tc>
          <w:tcPr>
            <w:tcW w:w="1224" w:type="dxa"/>
            <w:shd w:val="clear" w:color="auto" w:fill="EBF2FA"/>
          </w:tcPr>
          <w:p w14:paraId="71FEACD6" w14:textId="77777777" w:rsidR="00D42CF2" w:rsidRDefault="00000000">
            <w:pPr>
              <w:spacing w:before="60" w:after="60"/>
              <w:jc w:val="center"/>
            </w:pPr>
            <w:r>
              <w:rPr>
                <w:sz w:val="16"/>
              </w:rPr>
              <w:t>220–310</w:t>
            </w:r>
          </w:p>
        </w:tc>
        <w:tc>
          <w:tcPr>
            <w:tcW w:w="1224" w:type="dxa"/>
            <w:shd w:val="clear" w:color="auto" w:fill="EBF2FA"/>
          </w:tcPr>
          <w:p w14:paraId="5239852D" w14:textId="77777777" w:rsidR="00D42CF2" w:rsidRDefault="00000000">
            <w:pPr>
              <w:spacing w:before="60" w:after="60"/>
            </w:pPr>
            <w:r>
              <w:rPr>
                <w:sz w:val="16"/>
              </w:rPr>
              <w:t>High</w:t>
            </w:r>
          </w:p>
        </w:tc>
        <w:tc>
          <w:tcPr>
            <w:tcW w:w="2376" w:type="dxa"/>
            <w:shd w:val="clear" w:color="auto" w:fill="EBF2FA"/>
          </w:tcPr>
          <w:p w14:paraId="03B6FDDF" w14:textId="77777777" w:rsidR="00D42CF2" w:rsidRDefault="00000000">
            <w:pPr>
              <w:spacing w:before="60" w:after="60"/>
            </w:pPr>
            <w:r>
              <w:rPr>
                <w:sz w:val="16"/>
              </w:rPr>
              <w:t>Moderate (+5% YoY)</w:t>
            </w:r>
          </w:p>
        </w:tc>
      </w:tr>
    </w:tbl>
    <w:p w14:paraId="19543D63" w14:textId="77777777" w:rsidR="00D42CF2" w:rsidRDefault="00D42CF2"/>
    <w:p w14:paraId="4FC3C180" w14:textId="77777777" w:rsidR="00D42CF2" w:rsidRDefault="00000000">
      <w:pPr>
        <w:spacing w:before="200" w:after="60"/>
      </w:pPr>
      <w:r>
        <w:rPr>
          <w:b/>
          <w:color w:val="1A3C5E"/>
          <w:sz w:val="24"/>
        </w:rPr>
        <w:t>A4.  Cross-Wave Instagram Audience Strategy</w:t>
      </w:r>
    </w:p>
    <w:p w14:paraId="23E330BB" w14:textId="77777777" w:rsidR="00D42CF2" w:rsidRDefault="00D42CF2">
      <w:pPr>
        <w:pBdr>
          <w:bottom w:val="single" w:sz="6" w:space="1" w:color="2962A4"/>
        </w:pBdr>
        <w:spacing w:before="40" w:after="40"/>
      </w:pPr>
    </w:p>
    <w:p w14:paraId="5DD1389E" w14:textId="2FF5DBAB" w:rsidR="00D42CF2" w:rsidRDefault="00F654B5">
      <w:pPr>
        <w:spacing w:before="40" w:after="80"/>
      </w:pPr>
      <w:r w:rsidRPr="00F654B5">
        <w:t xml:space="preserve">Freelancer's </w:t>
      </w:r>
      <w:r>
        <w:t>monitoring expansion and the Instagram audience build are not perfectly synchronised — and this is intentional. The recommendation is to seed future-wave audiences before the monitoring infrastructure formally covers those markets:</w:t>
      </w:r>
    </w:p>
    <w:p w14:paraId="3E75F890" w14:textId="77777777" w:rsidR="00D42CF2" w:rsidRDefault="00000000">
      <w:pPr>
        <w:pStyle w:val="ListBullet"/>
        <w:spacing w:before="20" w:after="40"/>
      </w:pPr>
      <w:r>
        <w:rPr>
          <w:b/>
        </w:rPr>
        <w:t xml:space="preserve">Wave 3 pre-seeding: </w:t>
      </w:r>
      <w:r>
        <w:t>From Month 1 onwards: whenever a Wave 1 route touches a Wave 3 city (e.g. Istanbul → Almaty, Dubai → Tashkent, Istanbul → Baku), post the deal with both English and local-language hashtags (Azerbaijani, Uzbek, Kazakh). This builds a Central Asian follower base before Wave 3 begins.</w:t>
      </w:r>
    </w:p>
    <w:p w14:paraId="4ECD8D1F" w14:textId="77777777" w:rsidR="00D42CF2" w:rsidRDefault="00000000">
      <w:pPr>
        <w:pStyle w:val="ListBullet"/>
        <w:spacing w:before="20" w:after="40"/>
      </w:pPr>
      <w:r>
        <w:rPr>
          <w:b/>
        </w:rPr>
        <w:lastRenderedPageBreak/>
        <w:t xml:space="preserve">Wave 4 pre-seeding: </w:t>
      </w:r>
      <w:r>
        <w:t>From Month 3 onwards: African diaspora communities in the UK, France, Netherlands, and Gulf are already reachable via Wave 1 and 2 posts. Tag African city hashtags on all relevant deals to attract diaspora followers ahead of Wave 4.</w:t>
      </w:r>
    </w:p>
    <w:p w14:paraId="3EABABD0" w14:textId="77777777" w:rsidR="00D42CF2" w:rsidRDefault="00000000">
      <w:pPr>
        <w:pStyle w:val="ListBullet"/>
        <w:spacing w:before="20" w:after="40"/>
      </w:pPr>
      <w:r>
        <w:rPr>
          <w:b/>
        </w:rPr>
        <w:t xml:space="preserve">Wave 5 pre-seeding: </w:t>
      </w:r>
      <w:r>
        <w:t>From Month 5 onwards: US, Brazilian, and Australian diaspora (Arab, Turkish, African) should be targeted via English-language posts on routes like New York → Istanbul, Miami → Dubai, São Paulo → Lisbon. These are monitored from Wave 1 — only the audience targeting changes.</w:t>
      </w:r>
    </w:p>
    <w:p w14:paraId="5AEB2453" w14:textId="7E7C0C03" w:rsidR="00D42CF2" w:rsidRDefault="00000000">
      <w:pPr>
        <w:spacing w:before="80" w:after="120"/>
      </w:pPr>
      <w:r>
        <w:rPr>
          <w:i/>
        </w:rPr>
        <w:t xml:space="preserve">The goal is that by the time </w:t>
      </w:r>
      <w:r w:rsidR="00F654B5">
        <w:rPr>
          <w:i/>
        </w:rPr>
        <w:t>Freelancer</w:t>
      </w:r>
      <w:r>
        <w:rPr>
          <w:i/>
        </w:rPr>
        <w:t>'s monitoring formally reaches each new wave, the platform already has an engaged audience waiting in that market.</w:t>
      </w:r>
    </w:p>
    <w:sectPr w:rsidR="00D42CF2"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584" w:bottom="144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37E4B" w14:textId="77777777" w:rsidR="008C0910" w:rsidRDefault="008C0910">
      <w:pPr>
        <w:spacing w:after="0" w:line="240" w:lineRule="auto"/>
      </w:pPr>
      <w:r>
        <w:separator/>
      </w:r>
    </w:p>
  </w:endnote>
  <w:endnote w:type="continuationSeparator" w:id="0">
    <w:p w14:paraId="65D39352" w14:textId="77777777" w:rsidR="008C0910" w:rsidRDefault="008C0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632B6" w14:textId="77777777" w:rsidR="00B976B4" w:rsidRDefault="00B976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7A513" w14:textId="5F96BC74" w:rsidR="00D42CF2" w:rsidRDefault="00000000">
    <w:pPr>
      <w:pStyle w:val="Footer"/>
      <w:jc w:val="center"/>
    </w:pPr>
    <w:r>
      <w:rPr>
        <w:color w:val="969696"/>
        <w:sz w:val="16"/>
      </w:rPr>
      <w:t>Flight Deal Alert Platform — Statement of Work v</w:t>
    </w:r>
    <w:r w:rsidR="00B976B4">
      <w:rPr>
        <w:color w:val="969696"/>
        <w:sz w:val="16"/>
      </w:rPr>
      <w:t>3</w:t>
    </w:r>
    <w:r>
      <w:rPr>
        <w:color w:val="969696"/>
        <w:sz w:val="16"/>
      </w:rPr>
      <w:t>.0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B3DD5" w14:textId="77777777" w:rsidR="00B976B4" w:rsidRDefault="00B976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21784" w14:textId="77777777" w:rsidR="008C0910" w:rsidRDefault="008C0910">
      <w:pPr>
        <w:spacing w:after="0" w:line="240" w:lineRule="auto"/>
      </w:pPr>
      <w:r>
        <w:separator/>
      </w:r>
    </w:p>
  </w:footnote>
  <w:footnote w:type="continuationSeparator" w:id="0">
    <w:p w14:paraId="13A5C686" w14:textId="77777777" w:rsidR="008C0910" w:rsidRDefault="008C09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9F67F" w14:textId="77777777" w:rsidR="00B976B4" w:rsidRDefault="00B976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DE830" w14:textId="77777777" w:rsidR="00B976B4" w:rsidRDefault="00B976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2711D" w14:textId="77777777" w:rsidR="00B976B4" w:rsidRDefault="00B976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3161649">
    <w:abstractNumId w:val="8"/>
  </w:num>
  <w:num w:numId="2" w16cid:durableId="1065956396">
    <w:abstractNumId w:val="6"/>
  </w:num>
  <w:num w:numId="3" w16cid:durableId="1702781840">
    <w:abstractNumId w:val="5"/>
  </w:num>
  <w:num w:numId="4" w16cid:durableId="399989295">
    <w:abstractNumId w:val="4"/>
  </w:num>
  <w:num w:numId="5" w16cid:durableId="484858850">
    <w:abstractNumId w:val="7"/>
  </w:num>
  <w:num w:numId="6" w16cid:durableId="644548739">
    <w:abstractNumId w:val="3"/>
  </w:num>
  <w:num w:numId="7" w16cid:durableId="215748823">
    <w:abstractNumId w:val="2"/>
  </w:num>
  <w:num w:numId="8" w16cid:durableId="412822810">
    <w:abstractNumId w:val="1"/>
  </w:num>
  <w:num w:numId="9" w16cid:durableId="1510485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0041"/>
    <w:rsid w:val="004F1F85"/>
    <w:rsid w:val="00543E04"/>
    <w:rsid w:val="008C0910"/>
    <w:rsid w:val="00A71B7D"/>
    <w:rsid w:val="00AA1D8D"/>
    <w:rsid w:val="00B43DE3"/>
    <w:rsid w:val="00B47730"/>
    <w:rsid w:val="00B976B4"/>
    <w:rsid w:val="00CB0664"/>
    <w:rsid w:val="00D02394"/>
    <w:rsid w:val="00D42CF2"/>
    <w:rsid w:val="00F654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E0438"/>
  <w14:defaultImageDpi w14:val="300"/>
  <w15:docId w15:val="{E18A1882-E118-4E3C-A260-362CCB8E3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2849</Words>
  <Characters>16240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Suheyla Ikiz</cp:lastModifiedBy>
  <cp:revision>6</cp:revision>
  <dcterms:created xsi:type="dcterms:W3CDTF">2013-12-23T23:15:00Z</dcterms:created>
  <dcterms:modified xsi:type="dcterms:W3CDTF">2026-04-27T03:46:00Z</dcterms:modified>
  <cp:category/>
</cp:coreProperties>
</file>