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1. Предметная область математической статистики. Особенности, задачи. Сравнительный анализ. Примеры использования методов.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  <w:sectPr>
          <w:pgSz w:h="16838" w:w="11906" w:orient="portrait"/>
          <w:pgMar w:bottom="1134" w:top="1134" w:left="708.6614173228347" w:right="85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Решать задачи принятия решений в условиях вероятностной неопределенности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Принятие решений обычно преследует одну из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целей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прогнозирование будущего состояния процесса (объекта); управление (т. е. как следует изменять одни параметры объекта (процесса), чтобы другие параметры приняли желаемое значение); объяснение внутренней структуры объекта (процесса).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Задачи: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организация наблюдений;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нахождение по результатам выборочных наблюдений оценок числовых характеристик всей совокупности и исследование точности их приближения (выборочный метод);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решение вопроса согласования результатов оценивания с опытными данными (проверка статистических гипотез);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оценка существенности влияния факторных признаков на результативный (дисперсионный анализ);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выявление аналитической зависимости между наблюдениями факторных и результативных признаков (корреляционно-регрессионный анализ).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Особенности: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По существу, математическая статистика дает единственный, математически обоснованный аппарат для решения задач управления и прогнозирования при отсутствии явных закономерностей (наличии случайностей) в изучаемых процессах.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Методы математической статистики можно разделить на описательные (дескриптивные) и аналитические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1.7322834645671" w:firstLine="283.46456692913335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Описательные методы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позволяют описать реальные наблюдения с помощью таблиц, графиков, характеристик положения (среднее арифметическое, мода, медиана), характеристик рассеяния (среднее линейное отклонение, среднее квадратическое отклонение, дисперсия, коэффициент вариации) и т. д. </w:t>
      </w:r>
    </w:p>
    <w:p w:rsidR="00000000" w:rsidDel="00000000" w:rsidP="00000000" w:rsidRDefault="00000000" w:rsidRPr="00000000" w14:paraId="00000014">
      <w:pPr>
        <w:ind w:left="141.7322834645671" w:firstLine="283.46456692913335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Аналитические методы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позволяют на основании выборочных наблюдений сделать статистически значимые выводы о наличии закономерностей для всей совокупности. Аналитические методы обычно основываются на соответствующих вероятностных моделях, предполагающих нормальное (или другое известное) распределение совокупности изучаемого признака – методы параметрической статистики.</w:t>
      </w:r>
    </w:p>
    <w:p w:rsidR="00000000" w:rsidDel="00000000" w:rsidP="00000000" w:rsidRDefault="00000000" w:rsidRPr="00000000" w14:paraId="00000015">
      <w:pPr>
        <w:ind w:left="141.7322834645671" w:firstLine="283.46456692913335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1.7322834645671" w:firstLine="283.46456692913335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2"/>
          <w:szCs w:val="22"/>
          <w:rtl w:val="0"/>
        </w:rPr>
        <w:t xml:space="preserve">Основная цель математической статистики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– это получение и обработка данных для статистически значимой поддержки процесса принятия решения, например, при решении задачи планирования, управления, прогнозирования.</w:t>
      </w:r>
    </w:p>
    <w:p w:rsidR="00000000" w:rsidDel="00000000" w:rsidP="00000000" w:rsidRDefault="00000000" w:rsidRPr="00000000" w14:paraId="00000017">
      <w:pPr>
        <w:ind w:left="141.7322834645671" w:firstLine="283.46456692913335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1.7322834645671" w:firstLine="283.46456692913335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Примеры: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7322834645671" w:right="0" w:firstLine="283.46456692913335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рейтинг политиков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7322834645671" w:right="0" w:firstLine="283.46456692913335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обоснованность рейтинга популярности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7322834645671" w:right="0" w:firstLine="283.46456692913335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зависит ли производительность труда рабочего от стажа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7322834645671" w:right="0" w:firstLine="283.46456692913335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какая зависимость существует между спросом на продукцию и курсом доллара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7322834645671" w:right="0" w:firstLine="283.46456692913335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количество пятен на Солнце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7322834645671" w:right="0" w:firstLine="283.46456692913335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контроль качества выпускаемой продукции.</w:t>
      </w:r>
    </w:p>
    <w:p w:rsidR="00000000" w:rsidDel="00000000" w:rsidP="00000000" w:rsidRDefault="00000000" w:rsidRPr="00000000" w14:paraId="0000001F">
      <w:pPr>
        <w:ind w:left="141.7322834645671" w:firstLine="283.46456692913335"/>
        <w:jc w:val="both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4" w:top="1134" w:left="708.6614173228347" w:right="850" w:header="708" w:footer="708"/>
      <w:cols w:equalWidth="0" w:num="2">
        <w:col w:space="720" w:w="4813.42"/>
        <w:col w:space="0" w:w="4813.4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Noto Sans Symbol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