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240" w:line="240" w:lineRule="auto"/>
        <w:jc w:val="center"/>
        <w:rPr>
          <w:rFonts w:ascii="Roboto Mono" w:cs="Roboto Mono" w:eastAsia="Roboto Mono" w:hAnsi="Roboto Mono"/>
          <w:b w:val="1"/>
          <w:sz w:val="22"/>
          <w:szCs w:val="22"/>
        </w:rPr>
        <w:sectPr>
          <w:pgSz w:h="16834" w:w="11909" w:orient="portrait"/>
          <w:pgMar w:bottom="544.2519685039395" w:top="283.46456692913387" w:left="425.1968503937008" w:right="1440" w:header="720" w:footer="720"/>
          <w:pgNumType w:start="1"/>
          <w:cols w:equalWidth="0" w:num="1">
            <w:col w:space="0" w:w="10040.3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19. Вычисление оценок по методу моментов.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теории вероятностей под начальным моментом n-го порядка случайной величины понимается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математическое ожидание n-й степени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которое для непрерывного и дискретного распределений записывается в виде: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Roboto Mono" w:cs="Roboto Mono" w:eastAsia="Roboto Mono" w:hAnsi="Roboto Mono"/>
          <w:sz w:val="28"/>
          <w:szCs w:val="28"/>
        </w:rPr>
      </w:pPr>
      <m:oMath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M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n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 </m:t>
        </m:r>
        <m:nary>
          <m:naryPr>
            <m:chr m:val="∫"/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naryPr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-∞</m:t>
            </m:r>
          </m:sub>
          <m:sup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+∞</m:t>
            </m:r>
          </m:sup>
        </m:nary>
        <m:sSup>
          <m:sSup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d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x-M</m:t>
                </m:r>
              </m:e>
            </m:d>
          </m:e>
          <m:sup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n</m:t>
            </m:r>
          </m:sup>
        </m:sSup>
        <m:r>
          <w:rPr>
            <w:rFonts w:ascii="Roboto Mono" w:cs="Roboto Mono" w:eastAsia="Roboto Mono" w:hAnsi="Roboto Mono"/>
            <w:sz w:val="28"/>
            <w:szCs w:val="28"/>
          </w:rPr>
          <m:t xml:space="preserve">f</m:t>
        </m:r>
        <m:d>
          <m:dPr>
            <m:begChr m:val="("/>
            <m:endChr m:val=")"/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d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x</m:t>
            </m:r>
          </m:e>
        </m:d>
        <m:r>
          <w:rPr>
            <w:rFonts w:ascii="Roboto Mono" w:cs="Roboto Mono" w:eastAsia="Roboto Mono" w:hAnsi="Roboto Mono"/>
            <w:sz w:val="28"/>
            <w:szCs w:val="28"/>
          </w:rPr>
          <m:t xml:space="preserve">=  </m:t>
        </m:r>
        <m:nary>
          <m:naryPr>
            <m:chr m:val="∫"/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naryPr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-∞</m:t>
            </m:r>
          </m:sub>
          <m:sup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+∞</m:t>
            </m:r>
          </m:sup>
        </m:nary>
        <m:sSup>
          <m:sSup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p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x</m:t>
            </m:r>
          </m:e>
          <m:sup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n</m:t>
            </m:r>
          </m:sup>
        </m:sSup>
        <m:r>
          <w:rPr>
            <w:rFonts w:ascii="Roboto Mono" w:cs="Roboto Mono" w:eastAsia="Roboto Mono" w:hAnsi="Roboto Mono"/>
            <w:sz w:val="28"/>
            <w:szCs w:val="28"/>
          </w:rPr>
          <m:t xml:space="preserve">f</m:t>
        </m:r>
        <m:d>
          <m:dPr>
            <m:begChr m:val="("/>
            <m:endChr m:val=")"/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d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x</m:t>
            </m:r>
          </m:e>
        </m:d>
        <m:r>
          <w:rPr>
            <w:rFonts w:ascii="Roboto Mono" w:cs="Roboto Mono" w:eastAsia="Roboto Mono" w:hAnsi="Roboto Mono"/>
            <w:sz w:val="28"/>
            <w:szCs w:val="28"/>
          </w:rPr>
          <m:t xml:space="preserve">-</m:t>
        </m:r>
        <m:sSup>
          <m:sSup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p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M</m:t>
            </m:r>
          </m:e>
          <m:sup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n</m:t>
            </m:r>
          </m:sup>
        </m:sSup>
        <m:r>
          <w:rPr>
            <w:rFonts w:ascii="Roboto Mono" w:cs="Roboto Mono" w:eastAsia="Roboto Mono" w:hAnsi="Roboto Mono"/>
            <w:sz w:val="28"/>
            <w:szCs w:val="2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Центральные моменты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Среднее арифметическое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(или математическое ожидание) называется первым моментом.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Математическое ожидание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— это точка на оси абсцисс, обладающая тем свойством, что момент левой ветви функции плотности вероятностей относительно этой точки равен моменту её правой ветви. </w:t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Первый момент характеризует как бы центр тяжести функции плотности вероятностей P(x). </w:t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Дисперсия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является математическим ожиданием квадрата отклонения случайной величины от её среднего значения </w:t>
      </w:r>
      <m:oMath>
        <m:bar>
          <m:barPr>
            <m:pos/>
            <m:ctrlPr>
              <w:rPr>
                <w:rFonts w:ascii="Roboto Mono" w:cs="Roboto Mono" w:eastAsia="Roboto Mono" w:hAnsi="Roboto Mono"/>
              </w:rPr>
            </m:ctrlPr>
          </m:barPr>
          <m:e>
            <m:r>
              <w:rPr>
                <w:rFonts w:ascii="Roboto Mono" w:cs="Roboto Mono" w:eastAsia="Roboto Mono" w:hAnsi="Roboto Mono"/>
              </w:rPr>
              <m:t xml:space="preserve">x</m:t>
            </m:r>
          </m:e>
        </m:bar>
      </m:oMath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— математического ожидания и называется вторым центральным моментом или моментом инерции.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Третий центральный момент относительно среднего значения характеризует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ассиметрию распределения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относительно математического ожидания и является, следовательно, мерой ассиметрии (скошенности). </w:t>
      </w:r>
    </w:p>
    <w:p w:rsidR="00000000" w:rsidDel="00000000" w:rsidP="00000000" w:rsidRDefault="00000000" w:rsidRPr="00000000" w14:paraId="0000000B">
      <w:pPr>
        <w:spacing w:after="240" w:line="240" w:lineRule="auto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Для симметричного распределения M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= 0. Если M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&lt; 0, то график плотности ассиметричен и скошен отрицательно — пик смещён вправо, а при M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&gt; 0 — пик смещён влево. Для удобства вычислений показателю ассиметрии придают безразмерную величину, для этого M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3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делят на S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(куб среднего квадратического отклонения)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Roboto Mono" w:cs="Roboto Mono" w:eastAsia="Roboto Mono" w:hAnsi="Roboto Mono"/>
          <w:sz w:val="28"/>
          <w:szCs w:val="28"/>
        </w:rPr>
      </w:pPr>
      <m:oMath>
        <m:r>
          <w:rPr>
            <w:rFonts w:ascii="Roboto Mono" w:cs="Roboto Mono" w:eastAsia="Roboto Mono" w:hAnsi="Roboto Mono"/>
            <w:sz w:val="28"/>
            <w:szCs w:val="28"/>
          </w:rPr>
          <m:t xml:space="preserve">A= </m:t>
        </m:r>
        <m:nary>
          <m:naryPr>
            <m:chr m:val="∑"/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naryPr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n</m:t>
            </m:r>
          </m:sup>
        </m:nary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p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(</m:t>
                </m:r>
                <m:sSub>
                  <m:sSubPr>
                    <m:ctrlPr>
                      <w:rPr>
                        <w:rFonts w:ascii="Roboto Mono" w:cs="Roboto Mono" w:eastAsia="Roboto Mono" w:hAnsi="Roboto Mon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Roboto Mono" w:cs="Roboto Mono" w:eastAsia="Roboto Mono" w:hAnsi="Roboto Mono"/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rFonts w:ascii="Roboto Mono" w:cs="Roboto Mono" w:eastAsia="Roboto Mono" w:hAnsi="Roboto Mono"/>
                        <w:sz w:val="28"/>
                        <w:szCs w:val="28"/>
                      </w:rPr>
                      <m:t xml:space="preserve">i</m:t>
                    </m:r>
                  </m:sub>
                </m:s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-M)</m:t>
                </m:r>
              </m:e>
              <m:sup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3</m:t>
                </m:r>
              </m:sup>
            </m:sSup>
          </m:num>
          <m:den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n* </m:t>
            </m:r>
            <m:sSup>
              <m:sSup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p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S</m:t>
                </m:r>
              </m:e>
              <m:sup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3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4. Четвёртый центральный момент характеризует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свойство островершинности или пологости кривой плотности вероятностей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За характеристику этого свойства принимается безразмерная величина E, называемая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эксцессом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и равная отношению M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4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 M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которое для нормального распределения равно 3. </w:t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Если S = 1 и M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4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 3, то график плотности распределения имеет эксцесс, превышающий нормальный (кривая заострена, т.е. E &gt; 0).</w:t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Если M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4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= 3 — то нормальный эксцесс — средняя заострённость, т.е. E = 0; </w:t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Если M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4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 3, то кривая плоская и имеет эксцесс менее нормального, т.е. E &lt; 0. </w:t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Значение эксцесса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по результатам наблюдений вычисляется по формуле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Roboto Mono" w:cs="Roboto Mono" w:eastAsia="Roboto Mono" w:hAnsi="Roboto Mono"/>
          <w:sz w:val="28"/>
          <w:szCs w:val="28"/>
        </w:rPr>
      </w:pPr>
      <m:oMath>
        <m:r>
          <w:rPr>
            <w:rFonts w:ascii="Roboto Mono" w:cs="Roboto Mono" w:eastAsia="Roboto Mono" w:hAnsi="Roboto Mono"/>
            <w:sz w:val="28"/>
            <w:szCs w:val="28"/>
          </w:rPr>
          <m:t xml:space="preserve">E= </m:t>
        </m:r>
        <m:nary>
          <m:naryPr>
            <m:chr m:val="∑"/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naryPr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n</m:t>
            </m:r>
          </m:sup>
        </m:nary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p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(</m:t>
                </m:r>
                <m:sSub>
                  <m:sSubPr>
                    <m:ctrlPr>
                      <w:rPr>
                        <w:rFonts w:ascii="Roboto Mono" w:cs="Roboto Mono" w:eastAsia="Roboto Mono" w:hAnsi="Roboto Mon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Roboto Mono" w:cs="Roboto Mono" w:eastAsia="Roboto Mono" w:hAnsi="Roboto Mono"/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rFonts w:ascii="Roboto Mono" w:cs="Roboto Mono" w:eastAsia="Roboto Mono" w:hAnsi="Roboto Mono"/>
                        <w:sz w:val="28"/>
                        <w:szCs w:val="28"/>
                      </w:rPr>
                      <m:t xml:space="preserve">i</m:t>
                    </m:r>
                  </m:sub>
                </m:s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-M)</m:t>
                </m:r>
              </m:e>
              <m:sup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4</m:t>
                </m:r>
              </m:sup>
            </m:sSup>
          </m:num>
          <m:den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n* </m:t>
            </m:r>
            <m:sSup>
              <m:sSup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p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S</m:t>
                </m:r>
              </m:e>
              <m:sup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4</m:t>
                </m:r>
              </m:sup>
            </m:sSup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-3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Дополнительными характеристиками функции плотности распределения вероятностей являются мода и медиана.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Модой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называется число на оси абсцисс, соответствующее наибольшей плотности вероятности. Для определения оценки моды на основе опытных данных находится результат наблюдений, который встречается наиболее часто. 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Если данные сгруппированы по интервалам частот, то в качестве моды берётся середина интервала, содержащего наибольшее число наблюдений (наибольшую вероятность). Мода является второй характеристикой центра распределения случайной величины. 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Третьей характеристикой центра распределения является срединная точка или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медиана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Медианой M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непрерывной случайной величины называется такое значение, для которого функция распределения равна 0,5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Roboto Mono" w:cs="Roboto Mono" w:eastAsia="Roboto Mono" w:hAnsi="Roboto Mono"/>
          <w:sz w:val="28"/>
          <w:szCs w:val="28"/>
        </w:rPr>
      </w:pPr>
      <m:oMath>
        <m:r>
          <w:rPr>
            <w:rFonts w:ascii="Roboto Mono" w:cs="Roboto Mono" w:eastAsia="Roboto Mono" w:hAnsi="Roboto Mono"/>
            <w:sz w:val="28"/>
            <w:szCs w:val="28"/>
          </w:rPr>
          <m:t xml:space="preserve">F(x)= </m:t>
        </m:r>
        <m:nary>
          <m:naryPr>
            <m:chr m:val="∫"/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naryPr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-∞</m:t>
            </m:r>
          </m:sub>
          <m:sup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M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8</m:t>
                </m:r>
              </m:sub>
            </m:sSub>
          </m:sup>
        </m:nary>
        <m:r>
          <w:rPr>
            <w:rFonts w:ascii="Roboto Mono" w:cs="Roboto Mono" w:eastAsia="Roboto Mono" w:hAnsi="Roboto Mono"/>
            <w:sz w:val="28"/>
            <w:szCs w:val="28"/>
          </w:rPr>
          <m:t xml:space="preserve">f</m:t>
        </m:r>
        <m:d>
          <m:dPr>
            <m:begChr m:val="("/>
            <m:endChr m:val=")"/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d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x</m:t>
            </m:r>
          </m:e>
        </m:d>
        <m:r>
          <w:rPr>
            <w:rFonts w:ascii="Roboto Mono" w:cs="Roboto Mono" w:eastAsia="Roboto Mono" w:hAnsi="Roboto Mono"/>
            <w:sz w:val="28"/>
            <w:szCs w:val="28"/>
          </w:rPr>
          <m:t xml:space="preserve">dx= </m:t>
        </m:r>
        <m:nary>
          <m:naryPr>
            <m:chr m:val="∫"/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M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8</m:t>
                </m:r>
              </m:sub>
            </m:sSub>
          </m:sub>
          <m:sup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+∞</m:t>
            </m:r>
          </m:sup>
        </m:nary>
        <m:r>
          <w:rPr>
            <w:rFonts w:ascii="Roboto Mono" w:cs="Roboto Mono" w:eastAsia="Roboto Mono" w:hAnsi="Roboto Mono"/>
            <w:sz w:val="28"/>
            <w:szCs w:val="28"/>
          </w:rPr>
          <m:t xml:space="preserve">f</m:t>
        </m:r>
        <m:d>
          <m:dPr>
            <m:begChr m:val="("/>
            <m:endChr m:val=")"/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d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x</m:t>
            </m:r>
          </m:e>
        </m:d>
        <m:r>
          <w:rPr>
            <w:rFonts w:ascii="Roboto Mono" w:cs="Roboto Mono" w:eastAsia="Roboto Mono" w:hAnsi="Roboto Mono"/>
            <w:sz w:val="28"/>
            <w:szCs w:val="28"/>
          </w:rPr>
          <m:t xml:space="preserve">dx=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1</m:t>
            </m:r>
          </m:num>
          <m:den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Геометрически медиана является абсциссой такой точки кривой плотности вероятности f(x), ордината которой делит площадь под кривой на две равные части.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544.2519685039395" w:top="283.46456692913387" w:left="425.1968503937008" w:right="1440" w:header="720" w:footer="720"/>
      <w:cols w:equalWidth="0" w:num="2">
        <w:col w:space="720" w:w="4660.14"/>
        <w:col w:space="0" w:w="4660.1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