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6. Случайные величины. Непрерывные случайные величины.</w:t>
      </w:r>
    </w:p>
    <w:p w:rsidR="00000000" w:rsidDel="00000000" w:rsidP="00000000" w:rsidRDefault="00000000" w:rsidRPr="00000000" w14:paraId="00000002">
      <w:pPr>
        <w:rPr/>
        <w:sectPr>
          <w:pgSz w:h="16838" w:w="11906" w:orient="portrait"/>
          <w:pgMar w:bottom="1134" w:top="283.46456692913387" w:left="566.9291338582677" w:right="568.3464566929138" w:header="708" w:footer="708"/>
          <w:pgNumType w:start="1"/>
          <w:cols w:equalWidth="0" w:num="1">
            <w:col w:space="0" w:w="10770.2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Случайная величина (СВ)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– это величина, которая в результате опыта может принимать те или иные значения, причем до опыта мы не можем сказать, какое именно значение она примет.</w:t>
      </w:r>
    </w:p>
    <w:p w:rsidR="00000000" w:rsidDel="00000000" w:rsidP="00000000" w:rsidRDefault="00000000" w:rsidRPr="00000000" w14:paraId="0000000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СВ обозначаются буквами латинского алфавита X, Y, Z.</w:t>
      </w:r>
    </w:p>
    <w:p w:rsidR="00000000" w:rsidDel="00000000" w:rsidP="00000000" w:rsidRDefault="00000000" w:rsidRPr="00000000" w14:paraId="00000006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СВ могут быть трех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типов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дискретные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непрерывные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смешанные</w:t>
      </w:r>
    </w:p>
    <w:p w:rsidR="00000000" w:rsidDel="00000000" w:rsidP="00000000" w:rsidRDefault="00000000" w:rsidRPr="00000000" w14:paraId="0000000B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Непрерывная случайная величина (НСВ) в отличие от ДСВ принимает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бесконечное несчетное число значений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Например, мишень имеет форму круга радиуса R. По этой мишени произвели</w:t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выстрел с обязательным попаданием. Обозначим через Y расстояние от центра до точки попадания в мишень, Y є [0; R].</w:t>
      </w:r>
    </w:p>
    <w:p w:rsidR="00000000" w:rsidDel="00000000" w:rsidP="00000000" w:rsidRDefault="00000000" w:rsidRPr="00000000" w14:paraId="00000010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Y – непрерывная случайная величина, так как она принимает бесконечное</w:t>
      </w:r>
    </w:p>
    <w:p w:rsidR="00000000" w:rsidDel="00000000" w:rsidP="00000000" w:rsidRDefault="00000000" w:rsidRPr="00000000" w14:paraId="00000011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несчетное число значений.</w:t>
      </w:r>
    </w:p>
    <w:p w:rsidR="00000000" w:rsidDel="00000000" w:rsidP="00000000" w:rsidRDefault="00000000" w:rsidRPr="00000000" w14:paraId="00000012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В общем случае случайная величина X задается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функцией распределения F(x), которая выражает вероятность того, что X принимает значение, меньшее, чем   x: F(x) = P (X &lt; x).</w:t>
      </w:r>
    </w:p>
    <w:p w:rsidR="00000000" w:rsidDel="00000000" w:rsidP="00000000" w:rsidRDefault="00000000" w:rsidRPr="00000000" w14:paraId="0000001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Функция распределения обладает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свойствами:</w:t>
      </w:r>
    </w:p>
    <w:p w:rsidR="00000000" w:rsidDel="00000000" w:rsidP="00000000" w:rsidRDefault="00000000" w:rsidRPr="00000000" w14:paraId="00000016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342900" cy="2000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не убывает (если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447675" cy="228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, то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885825" cy="228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723900" cy="2000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723900" cy="200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ab/>
        <w:t xml:space="preserve"> </w:t>
      </w:r>
    </w:p>
    <w:p w:rsidR="00000000" w:rsidDel="00000000" w:rsidP="00000000" w:rsidRDefault="00000000" w:rsidRPr="00000000" w14:paraId="00000019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4.</w:t>
        <w:tab/>
        <w:t xml:space="preserve">Вероятность попадания СВ X в интервал a&lt;x&lt;b: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2076450" cy="23812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Числовые характеристики непрерывных случайных величин:</w:t>
      </w:r>
    </w:p>
    <w:p w:rsidR="00000000" w:rsidDel="00000000" w:rsidP="00000000" w:rsidRDefault="00000000" w:rsidRPr="00000000" w14:paraId="00000021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Математическое ожидание НСВ X определяется по формуле:</w:t>
      </w:r>
    </w:p>
    <w:p w:rsidR="00000000" w:rsidDel="00000000" w:rsidP="00000000" w:rsidRDefault="00000000" w:rsidRPr="00000000" w14:paraId="00000023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857375" cy="6000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Если НСВ X определена на интервале (a;b), то:</w:t>
      </w:r>
    </w:p>
    <w:p w:rsidR="00000000" w:rsidDel="00000000" w:rsidP="00000000" w:rsidRDefault="00000000" w:rsidRPr="00000000" w14:paraId="00000025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571625" cy="647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Мода НСВ X будет определяться как максимум ее дифференциальной функции:</w:t>
      </w:r>
    </w:p>
    <w:p w:rsidR="00000000" w:rsidDel="00000000" w:rsidP="00000000" w:rsidRDefault="00000000" w:rsidRPr="00000000" w14:paraId="00000027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704975" cy="65722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Медиана определяется как значение случайной величины, которое делит площадь под дифференциальной функцией на две равные части:</w:t>
      </w:r>
    </w:p>
    <w:p w:rsidR="00000000" w:rsidDel="00000000" w:rsidP="00000000" w:rsidRDefault="00000000" w:rsidRPr="00000000" w14:paraId="00000029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741447" cy="444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Дисперсия НСВ:</w:t>
      </w:r>
    </w:p>
    <w:p w:rsidR="00000000" w:rsidDel="00000000" w:rsidP="00000000" w:rsidRDefault="00000000" w:rsidRPr="00000000" w14:paraId="0000002B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272727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272727"/>
          <w:sz w:val="36.66666666666667"/>
          <w:szCs w:val="36.66666666666667"/>
          <w:vertAlign w:val="subscript"/>
        </w:rPr>
        <w:drawing>
          <wp:inline distB="0" distT="0" distL="114300" distR="114300">
            <wp:extent cx="2741447" cy="3683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44546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Все свойства дисперсии и математического ожидания, установленные для ДСВ, сохраняются для НСВ. (есть в билете 5)</w:t>
      </w:r>
    </w:p>
    <w:p w:rsidR="00000000" w:rsidDel="00000000" w:rsidP="00000000" w:rsidRDefault="00000000" w:rsidRPr="00000000" w14:paraId="0000002D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Моменты случайных величин (начальные и центральные).</w:t>
      </w:r>
    </w:p>
    <w:p w:rsidR="00000000" w:rsidDel="00000000" w:rsidP="00000000" w:rsidRDefault="00000000" w:rsidRPr="00000000" w14:paraId="0000002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Кроме характеристик положения и рассеяния существует ряд других числовых характеристик распределения, например, моменты.</w:t>
      </w:r>
    </w:p>
    <w:p w:rsidR="00000000" w:rsidDel="00000000" w:rsidP="00000000" w:rsidRDefault="00000000" w:rsidRPr="00000000" w14:paraId="00000030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Основные законы распределения непрерывных случайных величин:</w:t>
      </w:r>
    </w:p>
    <w:p w:rsidR="00000000" w:rsidDel="00000000" w:rsidP="00000000" w:rsidRDefault="00000000" w:rsidRPr="00000000" w14:paraId="00000039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Равномерный закон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СВ X распределена по равномерному (прямоугольному) закону, если все значения СВ лежат внутри некоторого интервала и все они равновероятны (точнее, обладают одной плотностью вероятности).</w:t>
      </w:r>
    </w:p>
    <w:p w:rsidR="00000000" w:rsidDel="00000000" w:rsidP="00000000" w:rsidRDefault="00000000" w:rsidRPr="00000000" w14:paraId="0000003C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Например, если весы имеют точность 1г и полученное значение округляется до ближайшего целого числа k, то точный вес можно считать равномерно распределенной СВ на интервале (k-0,5; k+0,5).</w:t>
      </w:r>
    </w:p>
    <w:p w:rsidR="00000000" w:rsidDel="00000000" w:rsidP="00000000" w:rsidRDefault="00000000" w:rsidRPr="00000000" w14:paraId="0000003D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Дифференциальная функция равномерного закона на интервале (α, β):</w:t>
      </w:r>
    </w:p>
    <w:p w:rsidR="00000000" w:rsidDel="00000000" w:rsidP="00000000" w:rsidRDefault="00000000" w:rsidRPr="00000000" w14:paraId="0000003E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286000" cy="13620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Интегральная функция равномерного закона на интервале  (α, β):</w:t>
      </w:r>
    </w:p>
    <w:p w:rsidR="00000000" w:rsidDel="00000000" w:rsidP="00000000" w:rsidRDefault="00000000" w:rsidRPr="00000000" w14:paraId="00000040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819275" cy="9715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741447" cy="8509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Основные числовые характеристики равномерного закона:</w:t>
      </w:r>
    </w:p>
    <w:p w:rsidR="00000000" w:rsidDel="00000000" w:rsidP="00000000" w:rsidRDefault="00000000" w:rsidRPr="00000000" w14:paraId="0000004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spacing w:line="276" w:lineRule="auto"/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Математическое ожидание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Roboto Mono" w:cs="Roboto Mono" w:eastAsia="Roboto Mono" w:hAnsi="Roboto Mono"/>
          <w:color w:val="000000"/>
          <w:sz w:val="22"/>
          <w:szCs w:val="22"/>
        </w:rPr>
      </w:pPr>
      <m:oMath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M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d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fPr>
          <m:num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β+α</m:t>
            </m:r>
          </m:num>
          <m:den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"/>
        </w:tabs>
        <w:spacing w:line="276" w:lineRule="auto"/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M(X) совпадает, в силу симметрии распределения, с медианой.</w:t>
      </w:r>
    </w:p>
    <w:p w:rsidR="00000000" w:rsidDel="00000000" w:rsidP="00000000" w:rsidRDefault="00000000" w:rsidRPr="00000000" w14:paraId="00000048">
      <w:pPr>
        <w:tabs>
          <w:tab w:val="left" w:pos="360"/>
        </w:tabs>
        <w:spacing w:line="276" w:lineRule="auto"/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Моды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равномерное распределение не имеет.</w:t>
      </w:r>
    </w:p>
    <w:p w:rsidR="00000000" w:rsidDel="00000000" w:rsidP="00000000" w:rsidRDefault="00000000" w:rsidRPr="00000000" w14:paraId="00000049">
      <w:pPr>
        <w:tabs>
          <w:tab w:val="left" w:pos="360"/>
        </w:tabs>
        <w:spacing w:line="276" w:lineRule="auto"/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3)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m:oMath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D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d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color w:val="000000"/>
                    <w:sz w:val="22"/>
                    <w:szCs w:val="22"/>
                  </w:rPr>
                  <m:t xml:space="preserve">(β-α)</m:t>
                </m:r>
              </m:e>
              <m:sup>
                <m:r>
                  <w:rPr>
                    <w:rFonts w:ascii="Roboto Mono" w:cs="Roboto Mono" w:eastAsia="Roboto Mono" w:hAnsi="Roboto Mono"/>
                    <w:color w:val="000000"/>
                    <w:sz w:val="22"/>
                    <w:szCs w:val="22"/>
                  </w:rPr>
                  <m:t xml:space="preserve">2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12</m:t>
            </m:r>
          </m:den>
        </m:f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"/>
        </w:tabs>
        <w:spacing w:line="276" w:lineRule="auto"/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4)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Вероятность попадания СВ в заданный интервал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(а;b)</w:t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m:oMath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P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d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a≤X≤b</m:t>
            </m:r>
          </m:e>
        </m:d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fPr>
          <m:num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b-a</m:t>
            </m:r>
          </m:num>
          <m:den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β-α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Показательное распределение:</w:t>
      </w:r>
    </w:p>
    <w:p w:rsidR="00000000" w:rsidDel="00000000" w:rsidP="00000000" w:rsidRDefault="00000000" w:rsidRPr="00000000" w14:paraId="0000004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НСВ X, принимающая неотрицательные значения, имеет показательное распределение, если ее дифференциальная функция имеет вид:</w:t>
      </w:r>
    </w:p>
    <w:p w:rsidR="00000000" w:rsidDel="00000000" w:rsidP="00000000" w:rsidRDefault="00000000" w:rsidRPr="00000000" w14:paraId="00000050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743075" cy="4476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где  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990600" cy="2000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Интегральная функция показательного закона:</w:t>
      </w:r>
    </w:p>
    <w:p w:rsidR="00000000" w:rsidDel="00000000" w:rsidP="00000000" w:rsidRDefault="00000000" w:rsidRPr="00000000" w14:paraId="00000052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019175" cy="4381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741447" cy="10414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Числовые характеристики показательного закона:</w:t>
      </w:r>
    </w:p>
    <w:p w:rsidR="00000000" w:rsidDel="00000000" w:rsidP="00000000" w:rsidRDefault="00000000" w:rsidRPr="00000000" w14:paraId="00000055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Математическое ожидание: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714375" cy="39052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733425" cy="3905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среднеквадратическое отклонение: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1038225" cy="3905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Вероятность попадания СВ X в заданный интервал: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1552575" cy="2286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Нормальный закон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играет исключительную роль в теории вероятностей. Это наиболее часто встречающийся закон распределения, главной особенностью которого то, что он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является предельным законом, к которому, при определенных условиях, приближаются другие законы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B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Дифференциальная функция нормального закона имеет вид:</w:t>
      </w:r>
    </w:p>
    <w:p w:rsidR="00000000" w:rsidDel="00000000" w:rsidP="00000000" w:rsidRDefault="00000000" w:rsidRPr="00000000" w14:paraId="0000005D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1762125" cy="65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60"/>
        </w:tabs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60"/>
        </w:tabs>
        <w:ind w:left="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Числовые характеристики нормального закона:</w:t>
      </w:r>
    </w:p>
    <w:p w:rsidR="00000000" w:rsidDel="00000000" w:rsidP="00000000" w:rsidRDefault="00000000" w:rsidRPr="00000000" w14:paraId="00000062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1.</w:t>
        <w:tab/>
        <w:t xml:space="preserve">Математическое ожидание характеризует центр распределения:</w:t>
      </w:r>
    </w:p>
    <w:p w:rsidR="00000000" w:rsidDel="00000000" w:rsidP="00000000" w:rsidRDefault="00000000" w:rsidRPr="00000000" w14:paraId="00000064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0" distR="0">
            <wp:extent cx="2741447" cy="266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0"/>
        </w:tabs>
        <w:ind w:left="0" w:firstLine="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2.</w:t>
        <w:tab/>
        <w:t xml:space="preserve">Дисперсия характеризует форму распределения:</w:t>
      </w:r>
    </w:p>
    <w:p w:rsidR="00000000" w:rsidDel="00000000" w:rsidP="00000000" w:rsidRDefault="00000000" w:rsidRPr="00000000" w14:paraId="00000066">
      <w:pPr>
        <w:tabs>
          <w:tab w:val="left" w:pos="360"/>
        </w:tabs>
        <w:ind w:left="0" w:firstLine="0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0" distR="0">
            <wp:extent cx="2741447" cy="46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283.46456692913387" w:left="566.9291338582677" w:right="568.3464566929138" w:header="708" w:footer="708"/>
      <w:cols w:equalWidth="0" w:num="2">
        <w:col w:space="720" w:w="5025.1"/>
        <w:col w:space="0" w:w="502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9.png"/><Relationship Id="rId25" Type="http://schemas.openxmlformats.org/officeDocument/2006/relationships/image" Target="media/image24.png"/><Relationship Id="rId28" Type="http://schemas.openxmlformats.org/officeDocument/2006/relationships/image" Target="media/image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6.png"/><Relationship Id="rId30" Type="http://schemas.openxmlformats.org/officeDocument/2006/relationships/image" Target="media/image2.png"/><Relationship Id="rId11" Type="http://schemas.openxmlformats.org/officeDocument/2006/relationships/image" Target="media/image25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23.png"/><Relationship Id="rId17" Type="http://schemas.openxmlformats.org/officeDocument/2006/relationships/image" Target="media/image15.png"/><Relationship Id="rId16" Type="http://schemas.openxmlformats.org/officeDocument/2006/relationships/image" Target="media/image21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