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Логическое проектирование модели в нотации IDEF1x с использованием</w:t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среды ERwin Data Modeler.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1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Ознакомьтесь с предметной областью (Конспект №2)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Запустите ERwin Data Modeler и вызовите мастера по созданию новой модели. </w:t>
        <w:br w:type="textWrapping"/>
        <w:t xml:space="preserve">Тип выбираемой модели − «логическая и физическая», тип используемой СУБД – Microsoft SQL Server.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модели отобразите все характеристики полей: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имена и идентификаторы компьютеров;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процессоры, используемые на машинах (название, производитель, тактовая частота, количество</w:t>
        <w:br w:type="textWrapping"/>
        <w:t xml:space="preserve">процессоров, архитектура);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жесткого диска, производитель, объем, тип интерфейса;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объем и тип оперативной памяти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роли и тип компьютера;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afterAutospacing="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пользователей;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320" w:line="360" w:lineRule="auto"/>
        <w:ind w:left="220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информация о сетевом устройстве.</w:t>
      </w:r>
    </w:p>
    <w:p w:rsidR="00000000" w:rsidDel="00000000" w:rsidP="00000000" w:rsidRDefault="00000000" w:rsidRPr="00000000" w14:paraId="00000010">
      <w:pPr>
        <w:shd w:fill="ffffff" w:val="clear"/>
        <w:spacing w:after="320"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868118" cy="2566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118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hd w:fill="ffffff" w:val="clear"/>
        <w:spacing w:after="160" w:before="1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