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Решение дифференциальных уравнений первого порядка методом Рунге-Кутта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Постановка задачи: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381500" cy="1400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23588" t="1878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double func(double i, double j)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return j * (1-i);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int i,n = 10;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double K1, K2, K3, K4, h, a = 0, b = 1, y = 1, x = 0;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h = (b-a)/n;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for(i = 0; i &lt; n; i++)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K1 = func(x,y);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K2 = func(x+h/2,y+h/2*K1);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K3 = func(x+h/2,y+h/2*K2);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K4 = func(x+h,y+h*K3);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y += h / 6 * (K1 + 2 * K2 + 2 * K3 + K4);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x += h;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printf ("x = %f \n", x);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printf("y = %f \n\n", y);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1381125" cy="454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