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Управление правами пользователей в Windows XP (Windows 7,8)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Ознакомиться с процедурами создания учетных записей пользователей и управления их правами.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Попробуйте создать новую группу, дать ей права с использованием Локальной политики безопасности (в оснастке Администрирование) и созданного ранее пользователя ufit-2 сделать членом только этой группы. Как изменятся права доступа к файлам и папкам для пользователя ufit-2?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52875" cy="4371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Предоставление прав группе: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62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64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24425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43425" cy="2371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48125" cy="4905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Пользователь ufit-2, принадлежащий группе “Тестовая группа”, имеет все права на разрешения, предоставленные этой группе. Все разрешения, которые этот пользователь имел в других группах более не действуют, так как пользователь ufit-2 был удален из них.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