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Модели динамического программирования.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Автор работы </w:t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студент 2 курса </w:t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группы ИВТ(1) подгруппы 2</w:t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Ефимова В.С.</w:t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Постановка задачи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 заданной сети дорог имеется несколько маршрутов по доставке груза из пункта 1 в пункт 11. стоимость перевозки единицы груза между отдельными пунктами сети проставлены у соответствующий ребер. Необходимо определить оптимальный маршрут доставки груза из пункта 1 в пункт 11, который обеспечил бы минимальные транспортные расходы.</w:t>
      </w:r>
    </w:p>
    <w:p w:rsidR="00000000" w:rsidDel="00000000" w:rsidP="00000000" w:rsidRDefault="00000000" w:rsidRPr="00000000" w14:paraId="00000019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</w:rPr>
        <w:drawing>
          <wp:inline distB="114300" distT="114300" distL="114300" distR="114300">
            <wp:extent cx="3514725" cy="2066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Решение задачи:</w:t>
      </w:r>
    </w:p>
    <w:p w:rsidR="00000000" w:rsidDel="00000000" w:rsidP="00000000" w:rsidRDefault="00000000" w:rsidRPr="00000000" w14:paraId="0000001B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Условная оптимизация.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k = 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ind w:firstLine="72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F1(i) = Сi 10 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На первом шаге в пункт 11 груз может быть доставлен из пунктов 8,9 или 10</w:t>
      </w:r>
    </w:p>
    <w:p w:rsidR="00000000" w:rsidDel="00000000" w:rsidP="00000000" w:rsidRDefault="00000000" w:rsidRPr="00000000" w14:paraId="0000001F">
      <w:pPr>
        <w:spacing w:line="360" w:lineRule="auto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38.75"/>
        <w:gridCol w:w="2338.75"/>
        <w:gridCol w:w="2338.75"/>
        <w:gridCol w:w="2338.75"/>
        <w:tblGridChange w:id="0">
          <w:tblGrid>
            <w:gridCol w:w="2338.75"/>
            <w:gridCol w:w="2338.75"/>
            <w:gridCol w:w="2338.75"/>
            <w:gridCol w:w="2338.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F1(i)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J*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30">
      <w:pPr>
        <w:spacing w:line="360" w:lineRule="auto"/>
        <w:ind w:left="72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left="720" w:firstLine="0"/>
        <w:jc w:val="left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k = 2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jc w:val="left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F2(i) = minj{Cij + F1(j)}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59.1666666666667"/>
        <w:gridCol w:w="1559.1666666666667"/>
        <w:gridCol w:w="1559.1666666666667"/>
        <w:gridCol w:w="1559.1666666666667"/>
        <w:gridCol w:w="1559.1666666666667"/>
        <w:gridCol w:w="1559.1666666666667"/>
        <w:tblGridChange w:id="0">
          <w:tblGrid>
            <w:gridCol w:w="1559.1666666666667"/>
            <w:gridCol w:w="1559.1666666666667"/>
            <w:gridCol w:w="1559.1666666666667"/>
            <w:gridCol w:w="1559.1666666666667"/>
            <w:gridCol w:w="1559.1666666666667"/>
            <w:gridCol w:w="1559.166666666666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F2(i)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J*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18+10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14+9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16+8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8, 9, 10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11+10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12+9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10+8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after="0" w:line="240" w:lineRule="auto"/>
              <w:ind w:left="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8, 9, 10</w:t>
            </w:r>
          </w:p>
        </w:tc>
      </w:tr>
    </w:tbl>
    <w:p w:rsidR="00000000" w:rsidDel="00000000" w:rsidP="00000000" w:rsidRDefault="00000000" w:rsidRPr="00000000" w14:paraId="00000046">
      <w:pPr>
        <w:spacing w:line="36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k = 3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 xml:space="preserve">F3(i)=minj{Cij + F2(j)}</w:t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F2(i)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J*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12+13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9+18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13+13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16+18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10+13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9+18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6,7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10+13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16+18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ind w:left="720" w:firstLine="0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6,7</w:t>
            </w:r>
          </w:p>
        </w:tc>
      </w:tr>
    </w:tbl>
    <w:p w:rsidR="00000000" w:rsidDel="00000000" w:rsidP="00000000" w:rsidRDefault="00000000" w:rsidRPr="00000000" w14:paraId="00000062">
      <w:pPr>
        <w:spacing w:line="36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k = 4</w:t>
      </w:r>
    </w:p>
    <w:p w:rsidR="00000000" w:rsidDel="00000000" w:rsidP="00000000" w:rsidRDefault="00000000" w:rsidRPr="00000000" w14:paraId="00000064">
      <w:pPr>
        <w:spacing w:line="360" w:lineRule="auto"/>
        <w:ind w:firstLine="72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F4(i)=minj{Cij + F3(j)}</w:t>
      </w:r>
    </w:p>
    <w:tbl>
      <w:tblPr>
        <w:tblStyle w:val="Table4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gridCol w:w="1336.4285714285713"/>
        <w:tblGridChange w:id="0">
          <w:tblGrid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  <w:gridCol w:w="1336.428571428571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i/j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F2(i)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J*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16+27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9+34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24"/>
                <w:szCs w:val="24"/>
                <w:rtl w:val="0"/>
              </w:rPr>
              <w:t xml:space="preserve">4+27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12+33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Roboto Mono" w:cs="Roboto Mono" w:eastAsia="Roboto Mono" w:hAnsi="Roboto Mono"/>
                <w:sz w:val="24"/>
                <w:szCs w:val="24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24"/>
                <w:szCs w:val="24"/>
                <w:rtl w:val="0"/>
              </w:rPr>
              <w:t xml:space="preserve">2, 3, 4</w:t>
            </w:r>
          </w:p>
        </w:tc>
      </w:tr>
    </w:tbl>
    <w:p w:rsidR="00000000" w:rsidDel="00000000" w:rsidP="00000000" w:rsidRDefault="00000000" w:rsidRPr="00000000" w14:paraId="00000073">
      <w:pPr>
        <w:spacing w:line="360" w:lineRule="auto"/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Безусловная оптимизация.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Минимальные затраты на перевозку груза из пункта 1 в пункт 11 составляют F4(1) = 31.</w:t>
      </w:r>
    </w:p>
    <w:p w:rsidR="00000000" w:rsidDel="00000000" w:rsidP="00000000" w:rsidRDefault="00000000" w:rsidRPr="00000000" w14:paraId="00000076">
      <w:pPr>
        <w:spacing w:line="36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Оптимальный маршрут доставки груза: 1 -&gt; 4 -&gt; 7 -&gt; 10 -&gt; 11</w:t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first"/>
      <w:footerReference r:id="rId8" w:type="default"/>
      <w:footerReference r:id="rId9" w:type="firs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8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Санкт-Петербург </w:t>
    </w:r>
  </w:p>
  <w:p w:rsidR="00000000" w:rsidDel="00000000" w:rsidP="00000000" w:rsidRDefault="00000000" w:rsidRPr="00000000" w14:paraId="0000007C">
    <w:pPr>
      <w:spacing w:line="360" w:lineRule="auto"/>
      <w:jc w:val="center"/>
      <w:rPr/>
    </w:pPr>
    <w:bookmarkStart w:colFirst="0" w:colLast="0" w:name="_gjdgxs" w:id="0"/>
    <w:bookmarkEnd w:id="0"/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2019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9">
    <w:pPr>
      <w:spacing w:line="360" w:lineRule="auto"/>
      <w:jc w:val="center"/>
      <w:rPr>
        <w:rFonts w:ascii="Roboto Mono" w:cs="Roboto Mono" w:eastAsia="Roboto Mono" w:hAnsi="Roboto Mono"/>
        <w:sz w:val="24"/>
        <w:szCs w:val="24"/>
      </w:rPr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Институт компьютерных наук и технологического образования</w:t>
    </w:r>
  </w:p>
  <w:p w:rsidR="00000000" w:rsidDel="00000000" w:rsidP="00000000" w:rsidRDefault="00000000" w:rsidRPr="00000000" w14:paraId="0000007A">
    <w:pPr>
      <w:spacing w:line="360" w:lineRule="auto"/>
      <w:jc w:val="center"/>
      <w:rPr/>
    </w:pPr>
    <w:r w:rsidDel="00000000" w:rsidR="00000000" w:rsidRPr="00000000">
      <w:rPr>
        <w:rFonts w:ascii="Roboto Mono" w:cs="Roboto Mono" w:eastAsia="Roboto Mono" w:hAnsi="Roboto Mono"/>
        <w:sz w:val="24"/>
        <w:szCs w:val="24"/>
        <w:rtl w:val="0"/>
      </w:rPr>
      <w:t xml:space="preserve">Кафедра компьютерных технологий и электронного обучения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