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Понятие об игровых моделях.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студент 2 курса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Ефимова В.С.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Магазин может завезти в различных пропорциях товары трех типов (А1, А2, А3); их реализация и прибыль магазина зависят от вида товара и состояния спроса. Предполагается, что спрос может иметь три состояния (В1, В2, В3) и не прогнозируется. Определить оптимальные пропорции в закупке товаров из условия максимизации средней гарантированной прибыли при следующей матрице прибыли (табл.3.7).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401955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28x1 + 23x2 + 18x3 =&lt; 1</w:t>
        <w:br w:type="textWrapping"/>
        <w:t xml:space="preserve">24x1 + 20x2 + 22x3 =&lt; 1</w:t>
        <w:br w:type="textWrapping"/>
        <w:t xml:space="preserve">21x1 + 26x2 + 23x3 =&lt; 1</w:t>
        <w:br w:type="textWrapping"/>
        <w:t xml:space="preserve">23x1 + 24x2 + 26x3 =&lt; 1</w:t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F(x) = x1 + x2 + x3 -&gt; max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28x1 + 23x2 + 18x3 + x4 =&lt; 1</w:t>
        <w:br w:type="textWrapping"/>
        <w:t xml:space="preserve">24x1 + 20x2 + 22x3 + x5 =&lt; 1</w:t>
        <w:br w:type="textWrapping"/>
        <w:t xml:space="preserve">21x1 + 26x2 + 23x3 + x6 =&lt; 1</w:t>
        <w:br w:type="textWrapping"/>
        <w:t xml:space="preserve">23x1 + 24x2 + 26x3 + x7 =&lt; 1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tblGridChange w:id="0">
          <w:tblGrid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Базис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140"/>
        <w:gridCol w:w="1049"/>
        <w:gridCol w:w="1049"/>
        <w:gridCol w:w="1049"/>
        <w:gridCol w:w="1049"/>
        <w:gridCol w:w="930"/>
        <w:gridCol w:w="1140"/>
        <w:gridCol w:w="1049"/>
        <w:tblGridChange w:id="0">
          <w:tblGrid>
            <w:gridCol w:w="900"/>
            <w:gridCol w:w="1140"/>
            <w:gridCol w:w="1049"/>
            <w:gridCol w:w="1049"/>
            <w:gridCol w:w="1049"/>
            <w:gridCol w:w="1049"/>
            <w:gridCol w:w="930"/>
            <w:gridCol w:w="1140"/>
            <w:gridCol w:w="10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Базис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157/13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84/13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-9/13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4/13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53/13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-4/13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-11/13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2/13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62/13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-23/26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3/26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23/26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1/26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-3/26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1/26</w:t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"/>
        <w:gridCol w:w="900"/>
        <w:gridCol w:w="1365"/>
        <w:gridCol w:w="765"/>
        <w:gridCol w:w="1245"/>
        <w:gridCol w:w="900"/>
        <w:gridCol w:w="750"/>
        <w:gridCol w:w="1110"/>
        <w:gridCol w:w="1245"/>
        <w:tblGridChange w:id="0">
          <w:tblGrid>
            <w:gridCol w:w="1075"/>
            <w:gridCol w:w="900"/>
            <w:gridCol w:w="1365"/>
            <w:gridCol w:w="765"/>
            <w:gridCol w:w="1245"/>
            <w:gridCol w:w="900"/>
            <w:gridCol w:w="750"/>
            <w:gridCol w:w="1110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Базис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83/157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13/157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-9/157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4/157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-425/157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-53/157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-82/147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6/157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1389/314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-18/314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-133/157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31/314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143/314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-23/314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14/157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5/314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-5/314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3/314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5/157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13/314</w:t>
            </w:r>
          </w:p>
        </w:tc>
      </w:tr>
    </w:tbl>
    <w:p w:rsidR="00000000" w:rsidDel="00000000" w:rsidP="00000000" w:rsidRDefault="00000000" w:rsidRPr="00000000" w14:paraId="000000C3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tblGridChange w:id="0">
          <w:tblGrid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Базис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124/1389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-166/1389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61/1389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10/1389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-588/1389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850/1389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-1534/1389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137/1389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-17/1389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314/1389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-266/1389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31/1389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-34/1389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-193/1389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245/1389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8/1389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18/1289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40/1389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58/1389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= 19/1389</w:t>
        <w:br w:type="textWrapping"/>
        <w:t xml:space="preserve">x2 = 31/1389</w:t>
        <w:br w:type="textWrapping"/>
        <w:t xml:space="preserve">x3 = 8/1389</w:t>
      </w:r>
    </w:p>
    <w:p w:rsidR="00000000" w:rsidDel="00000000" w:rsidP="00000000" w:rsidRDefault="00000000" w:rsidRPr="00000000" w14:paraId="000000F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F(x) = 58/1389</w:t>
      </w:r>
    </w:p>
    <w:p w:rsidR="00000000" w:rsidDel="00000000" w:rsidP="00000000" w:rsidRDefault="00000000" w:rsidRPr="00000000" w14:paraId="000000FD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 = 1/F(x) = 1389/58</w:t>
      </w:r>
    </w:p>
    <w:p w:rsidR="00000000" w:rsidDel="00000000" w:rsidP="00000000" w:rsidRDefault="00000000" w:rsidRPr="00000000" w14:paraId="000000FE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y1 = 13/1389</w:t>
        <w:br w:type="textWrapping"/>
        <w:t xml:space="preserve">y2 = 0</w:t>
        <w:br w:type="textWrapping"/>
        <w:t xml:space="preserve">y3 = 5/1389</w:t>
        <w:br w:type="textWrapping"/>
        <w:t xml:space="preserve">y4 = 40/1389</w:t>
      </w:r>
    </w:p>
    <w:p w:rsidR="00000000" w:rsidDel="00000000" w:rsidP="00000000" w:rsidRDefault="00000000" w:rsidRPr="00000000" w14:paraId="000000FF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Z(y) = 58/1389</w:t>
      </w:r>
    </w:p>
    <w:p w:rsidR="00000000" w:rsidDel="00000000" w:rsidP="00000000" w:rsidRDefault="00000000" w:rsidRPr="00000000" w14:paraId="00000100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qi = g*yi</w:t>
        <w:br w:type="textWrapping"/>
        <w:t xml:space="preserve">q1 = 1389/58 * 13/1389 = 13/58</w:t>
        <w:br w:type="textWrapping"/>
        <w:t xml:space="preserve">q2 = 1389/58 * 0 = 0</w:t>
        <w:br w:type="textWrapping"/>
        <w:t xml:space="preserve">q3 = 1389/58 * 5/1389 = 5/58</w:t>
        <w:br w:type="textWrapping"/>
        <w:t xml:space="preserve">q4 = 1389/58 * 40/1389 = 40/58 = 20/29</w:t>
      </w:r>
    </w:p>
    <w:p w:rsidR="00000000" w:rsidDel="00000000" w:rsidP="00000000" w:rsidRDefault="00000000" w:rsidRPr="00000000" w14:paraId="00000101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pi = g*xi</w:t>
        <w:br w:type="textWrapping"/>
        <w:t xml:space="preserve">p1 = 1389/58 * 19/1389 = 19/58</w:t>
        <w:br w:type="textWrapping"/>
        <w:t xml:space="preserve">p2 = 1389/58 * 31/1389 = 31/58</w:t>
        <w:br w:type="textWrapping"/>
        <w:t xml:space="preserve">p3 = 1389/58 * 8/1389 = 8/58 = 4/29</w:t>
      </w:r>
    </w:p>
    <w:p w:rsidR="00000000" w:rsidDel="00000000" w:rsidP="00000000" w:rsidRDefault="00000000" w:rsidRPr="00000000" w14:paraId="00000102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Ответ: (13/58; 0; 5/58; 20/29)</w:t>
        <w:br w:type="textWrapping"/>
      </w:r>
    </w:p>
    <w:p w:rsidR="00000000" w:rsidDel="00000000" w:rsidP="00000000" w:rsidRDefault="00000000" w:rsidRPr="00000000" w14:paraId="00000103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109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107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