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F2" w:rsidRPr="009B6AF2" w:rsidRDefault="009B6AF2" w:rsidP="009B6AF2">
      <w:pPr>
        <w:pStyle w:val="a3"/>
        <w:jc w:val="center"/>
        <w:rPr>
          <w:b/>
          <w:color w:val="000000"/>
          <w:sz w:val="27"/>
          <w:szCs w:val="27"/>
        </w:rPr>
      </w:pPr>
      <w:r w:rsidRPr="009B6AF2">
        <w:rPr>
          <w:b/>
          <w:color w:val="000000"/>
          <w:sz w:val="27"/>
          <w:szCs w:val="27"/>
        </w:rPr>
        <w:t>Лабораторная работа №2</w:t>
      </w:r>
    </w:p>
    <w:p w:rsidR="009B6AF2" w:rsidRPr="00154AE4" w:rsidRDefault="009B6AF2" w:rsidP="009B6AF2">
      <w:pPr>
        <w:pStyle w:val="a3"/>
        <w:rPr>
          <w:color w:val="000000"/>
        </w:rPr>
      </w:pPr>
      <w:r w:rsidRPr="00154AE4">
        <w:rPr>
          <w:i/>
          <w:color w:val="000000"/>
        </w:rPr>
        <w:t>Цель:</w:t>
      </w:r>
      <w:r w:rsidRPr="00154AE4">
        <w:rPr>
          <w:color w:val="000000"/>
        </w:rPr>
        <w:t xml:space="preserve"> проанализировать основные межгосударственные стандарты (ГОСТ), связанные с оформлением различных текстов.</w:t>
      </w:r>
    </w:p>
    <w:p w:rsidR="009B6AF2" w:rsidRPr="00154AE4" w:rsidRDefault="009B6AF2" w:rsidP="009B6AF2">
      <w:pPr>
        <w:pStyle w:val="a3"/>
        <w:rPr>
          <w:i/>
          <w:color w:val="000000"/>
        </w:rPr>
      </w:pPr>
      <w:r w:rsidRPr="00154AE4">
        <w:rPr>
          <w:i/>
          <w:color w:val="000000"/>
        </w:rPr>
        <w:t>Задачи:</w:t>
      </w:r>
    </w:p>
    <w:p w:rsidR="009B6AF2" w:rsidRPr="00154AE4" w:rsidRDefault="009B6AF2" w:rsidP="009B6AF2">
      <w:pPr>
        <w:pStyle w:val="a3"/>
        <w:numPr>
          <w:ilvl w:val="0"/>
          <w:numId w:val="2"/>
        </w:numPr>
        <w:rPr>
          <w:color w:val="000000"/>
        </w:rPr>
      </w:pPr>
      <w:r w:rsidRPr="00154AE4">
        <w:rPr>
          <w:color w:val="000000"/>
        </w:rPr>
        <w:t>Используя сеть Интернет найти межгосударственные стандарты, определяющие правильное оформление различной документации.</w:t>
      </w:r>
    </w:p>
    <w:p w:rsidR="009B6AF2" w:rsidRPr="00154AE4" w:rsidRDefault="009B6AF2" w:rsidP="009B6AF2">
      <w:pPr>
        <w:pStyle w:val="a3"/>
        <w:numPr>
          <w:ilvl w:val="0"/>
          <w:numId w:val="2"/>
        </w:numPr>
        <w:rPr>
          <w:color w:val="000000"/>
        </w:rPr>
      </w:pPr>
      <w:r w:rsidRPr="00154AE4">
        <w:rPr>
          <w:color w:val="000000"/>
        </w:rPr>
        <w:t>Составить сводную таблицу с информацией об оформление курсовой и дипломной работы.</w:t>
      </w:r>
    </w:p>
    <w:tbl>
      <w:tblPr>
        <w:tblStyle w:val="a4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276"/>
        <w:gridCol w:w="2977"/>
        <w:gridCol w:w="1695"/>
      </w:tblGrid>
      <w:tr w:rsidR="009B6AF2" w:rsidRPr="00154AE4" w:rsidTr="00583E94">
        <w:tc>
          <w:tcPr>
            <w:tcW w:w="1560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Номер ГОСТа</w:t>
            </w:r>
          </w:p>
        </w:tc>
        <w:tc>
          <w:tcPr>
            <w:tcW w:w="2268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Название ГОСТа</w:t>
            </w:r>
          </w:p>
        </w:tc>
        <w:tc>
          <w:tcPr>
            <w:tcW w:w="1276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Дата или год введения</w:t>
            </w:r>
          </w:p>
        </w:tc>
        <w:tc>
          <w:tcPr>
            <w:tcW w:w="2977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Область применения</w:t>
            </w:r>
          </w:p>
        </w:tc>
        <w:tc>
          <w:tcPr>
            <w:tcW w:w="1695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Ссылка</w:t>
            </w:r>
          </w:p>
        </w:tc>
      </w:tr>
      <w:tr w:rsidR="009B6AF2" w:rsidRPr="00154AE4" w:rsidTr="00583E94">
        <w:tc>
          <w:tcPr>
            <w:tcW w:w="1560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ГОСТ 7.3</w:t>
            </w:r>
            <w:r w:rsidRPr="00154AE4">
              <w:rPr>
                <w:color w:val="000000"/>
              </w:rPr>
              <w:t>2 -2001</w:t>
            </w:r>
          </w:p>
          <w:p w:rsidR="009B6AF2" w:rsidRPr="00154AE4" w:rsidRDefault="009B6AF2" w:rsidP="009B6AF2">
            <w:pPr>
              <w:pStyle w:val="a3"/>
              <w:rPr>
                <w:color w:val="000000"/>
              </w:rPr>
            </w:pPr>
          </w:p>
        </w:tc>
        <w:tc>
          <w:tcPr>
            <w:tcW w:w="2268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Библиографическая запись. Библиографическое описание электронных ресурсов. Общие требования и правила составления.</w:t>
            </w:r>
          </w:p>
        </w:tc>
        <w:tc>
          <w:tcPr>
            <w:tcW w:w="1276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1 июля 2002</w:t>
            </w:r>
          </w:p>
        </w:tc>
        <w:tc>
          <w:tcPr>
            <w:tcW w:w="2977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Настоящий стандарт устанавливает общие требования и правила составления библиографического описания электронного ресурса: набор областей и эле</w:t>
            </w:r>
            <w:r w:rsidRPr="00154AE4">
              <w:rPr>
                <w:color w:val="000000"/>
              </w:rPr>
              <w:t xml:space="preserve">ментов библиографического </w:t>
            </w:r>
            <w:r w:rsidRPr="00154AE4">
              <w:rPr>
                <w:color w:val="000000"/>
              </w:rPr>
              <w:t>описания, последовательность их расположения, наполнение и способ представления элементов, применение условных разделительных знаков.</w:t>
            </w:r>
          </w:p>
          <w:p w:rsidR="009B6AF2" w:rsidRPr="00154AE4" w:rsidRDefault="009B6AF2" w:rsidP="009B6AF2">
            <w:pPr>
              <w:pStyle w:val="a3"/>
              <w:rPr>
                <w:color w:val="000000"/>
              </w:rPr>
            </w:pPr>
          </w:p>
        </w:tc>
        <w:tc>
          <w:tcPr>
            <w:tcW w:w="1695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http://docs.cntd.ru/document/1200025968</w:t>
            </w:r>
          </w:p>
        </w:tc>
      </w:tr>
      <w:tr w:rsidR="009B6AF2" w:rsidRPr="00154AE4" w:rsidTr="00583E94">
        <w:tc>
          <w:tcPr>
            <w:tcW w:w="1560" w:type="dxa"/>
          </w:tcPr>
          <w:p w:rsidR="009B6AF2" w:rsidRPr="009B6AF2" w:rsidRDefault="009B6AF2" w:rsidP="00154AE4">
            <w:pPr>
              <w:shd w:val="clear" w:color="auto" w:fill="FFFFFF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color w:val="2D2D2D"/>
                <w:spacing w:val="2"/>
                <w:kern w:val="36"/>
                <w:sz w:val="24"/>
                <w:szCs w:val="24"/>
                <w:lang w:eastAsia="ru-RU"/>
              </w:rPr>
            </w:pPr>
            <w:r w:rsidRPr="009B6AF2">
              <w:rPr>
                <w:rFonts w:ascii="Times New Roman" w:eastAsia="Times New Roman" w:hAnsi="Times New Roman" w:cs="Times New Roman"/>
                <w:bCs/>
                <w:color w:val="2D2D2D"/>
                <w:spacing w:val="2"/>
                <w:kern w:val="36"/>
                <w:sz w:val="24"/>
                <w:szCs w:val="24"/>
                <w:lang w:eastAsia="ru-RU"/>
              </w:rPr>
              <w:t>ГОСТ 2.105-95 ЕСКД.</w:t>
            </w:r>
          </w:p>
          <w:p w:rsidR="009B6AF2" w:rsidRPr="00154AE4" w:rsidRDefault="009B6AF2" w:rsidP="009B6AF2">
            <w:pPr>
              <w:pStyle w:val="a3"/>
              <w:rPr>
                <w:color w:val="000000"/>
              </w:rPr>
            </w:pPr>
          </w:p>
        </w:tc>
        <w:tc>
          <w:tcPr>
            <w:tcW w:w="2268" w:type="dxa"/>
          </w:tcPr>
          <w:p w:rsidR="00154AE4" w:rsidRPr="00154AE4" w:rsidRDefault="00154AE4" w:rsidP="00154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Единая </w:t>
            </w:r>
            <w:r w:rsidRPr="00154AE4">
              <w:rPr>
                <w:rFonts w:ascii="Times New Roman" w:hAnsi="Times New Roman" w:cs="Times New Roman"/>
                <w:sz w:val="24"/>
                <w:szCs w:val="24"/>
              </w:rPr>
              <w:t>система конструкторской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4AE4" w:rsidRPr="00154AE4" w:rsidRDefault="00154AE4" w:rsidP="00154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4AE4">
              <w:rPr>
                <w:rFonts w:ascii="Times New Roman" w:hAnsi="Times New Roman" w:cs="Times New Roman"/>
                <w:sz w:val="24"/>
                <w:szCs w:val="24"/>
              </w:rPr>
              <w:t>ОБЩИЕ ТРЕБОВАНИЯ К ТЕКСТОВЫМ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6AF2" w:rsidRPr="00154AE4" w:rsidRDefault="009B6AF2" w:rsidP="00154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6AF2" w:rsidRPr="00154AE4" w:rsidRDefault="00154AE4" w:rsidP="009B6AF2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1 июля 1996</w:t>
            </w:r>
          </w:p>
        </w:tc>
        <w:tc>
          <w:tcPr>
            <w:tcW w:w="2977" w:type="dxa"/>
          </w:tcPr>
          <w:p w:rsidR="009B6AF2" w:rsidRPr="00154AE4" w:rsidRDefault="00154AE4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2D2D2D"/>
                <w:spacing w:val="2"/>
                <w:shd w:val="clear" w:color="auto" w:fill="FFFFFF"/>
              </w:rPr>
              <w:t>Настоящий стандарт устанавливает общие требования к выполнению текстовых документов на изделия машиностроения, приборостроения и строительства.</w:t>
            </w:r>
          </w:p>
        </w:tc>
        <w:tc>
          <w:tcPr>
            <w:tcW w:w="1695" w:type="dxa"/>
          </w:tcPr>
          <w:p w:rsidR="009B6AF2" w:rsidRPr="00154AE4" w:rsidRDefault="009B6AF2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http://docs.cntd.ru/document/gost-2-105-95-eskd</w:t>
            </w:r>
          </w:p>
        </w:tc>
      </w:tr>
      <w:tr w:rsidR="009B6AF2" w:rsidRPr="00154AE4" w:rsidTr="00583E94">
        <w:tc>
          <w:tcPr>
            <w:tcW w:w="1560" w:type="dxa"/>
          </w:tcPr>
          <w:p w:rsidR="00154AE4" w:rsidRPr="00154AE4" w:rsidRDefault="00154AE4" w:rsidP="00154AE4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>ГОСТ 7.12-77</w:t>
            </w:r>
          </w:p>
          <w:p w:rsidR="009B6AF2" w:rsidRPr="00154AE4" w:rsidRDefault="009B6AF2" w:rsidP="009B6AF2">
            <w:pPr>
              <w:pStyle w:val="a3"/>
              <w:rPr>
                <w:color w:val="000000"/>
              </w:rPr>
            </w:pPr>
          </w:p>
        </w:tc>
        <w:tc>
          <w:tcPr>
            <w:tcW w:w="2268" w:type="dxa"/>
          </w:tcPr>
          <w:p w:rsidR="009B6AF2" w:rsidRPr="00154AE4" w:rsidRDefault="00154AE4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 xml:space="preserve">Система стандартов по информации, библиотечному и издательскому делу. Сокращения русских слов и словосочетаний в библиографическом описании </w:t>
            </w:r>
            <w:r w:rsidRPr="00154AE4">
              <w:rPr>
                <w:color w:val="000000"/>
              </w:rPr>
              <w:lastRenderedPageBreak/>
              <w:t>произведений печати.</w:t>
            </w:r>
          </w:p>
        </w:tc>
        <w:tc>
          <w:tcPr>
            <w:tcW w:w="1276" w:type="dxa"/>
          </w:tcPr>
          <w:p w:rsidR="009B6AF2" w:rsidRPr="00154AE4" w:rsidRDefault="00154AE4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lastRenderedPageBreak/>
              <w:t>01 января 1978</w:t>
            </w:r>
          </w:p>
        </w:tc>
        <w:tc>
          <w:tcPr>
            <w:tcW w:w="2977" w:type="dxa"/>
          </w:tcPr>
          <w:p w:rsidR="009B6AF2" w:rsidRPr="00154AE4" w:rsidRDefault="00154AE4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t xml:space="preserve">Настоящий стандарт устанавливает правила сокращения русских слов и словосочетаний в описаниях для печатных и карточных каталогов и картотек, для информационных изданий, а также для </w:t>
            </w:r>
            <w:proofErr w:type="spellStart"/>
            <w:r w:rsidRPr="00154AE4">
              <w:rPr>
                <w:color w:val="000000"/>
              </w:rPr>
              <w:t>прикнижных</w:t>
            </w:r>
            <w:proofErr w:type="spellEnd"/>
            <w:r w:rsidRPr="00154AE4">
              <w:rPr>
                <w:color w:val="000000"/>
              </w:rPr>
              <w:t xml:space="preserve"> и </w:t>
            </w:r>
            <w:proofErr w:type="spellStart"/>
            <w:r w:rsidRPr="00154AE4">
              <w:rPr>
                <w:color w:val="000000"/>
              </w:rPr>
              <w:t>пристатейных</w:t>
            </w:r>
            <w:proofErr w:type="spellEnd"/>
            <w:r w:rsidRPr="00154AE4">
              <w:rPr>
                <w:color w:val="000000"/>
              </w:rPr>
              <w:t xml:space="preserve"> списков </w:t>
            </w:r>
            <w:r w:rsidRPr="00154AE4">
              <w:rPr>
                <w:color w:val="000000"/>
              </w:rPr>
              <w:lastRenderedPageBreak/>
              <w:t xml:space="preserve">литературы, подстрочных и </w:t>
            </w:r>
            <w:proofErr w:type="spellStart"/>
            <w:r w:rsidRPr="00154AE4">
              <w:rPr>
                <w:color w:val="000000"/>
              </w:rPr>
              <w:t>внутритекстовых</w:t>
            </w:r>
            <w:proofErr w:type="spellEnd"/>
            <w:r w:rsidRPr="00154AE4">
              <w:rPr>
                <w:color w:val="000000"/>
              </w:rPr>
              <w:t xml:space="preserve"> библиографических ссылок; правила применения сокращений; особые случаи сокращения слов и словосочетаний, часто встречающихся в библиографическом описании, и условия их применения.</w:t>
            </w:r>
          </w:p>
        </w:tc>
        <w:tc>
          <w:tcPr>
            <w:tcW w:w="1695" w:type="dxa"/>
          </w:tcPr>
          <w:p w:rsidR="009B6AF2" w:rsidRPr="00154AE4" w:rsidRDefault="00154AE4" w:rsidP="009B6AF2">
            <w:pPr>
              <w:pStyle w:val="a3"/>
              <w:rPr>
                <w:color w:val="000000"/>
              </w:rPr>
            </w:pPr>
            <w:r w:rsidRPr="00154AE4">
              <w:rPr>
                <w:color w:val="000000"/>
              </w:rPr>
              <w:lastRenderedPageBreak/>
              <w:t>http://docs.cntd.ru/document/1200126110</w:t>
            </w:r>
          </w:p>
        </w:tc>
      </w:tr>
      <w:tr w:rsidR="009B6AF2" w:rsidRPr="00154AE4" w:rsidTr="00583E94">
        <w:tc>
          <w:tcPr>
            <w:tcW w:w="1560" w:type="dxa"/>
          </w:tcPr>
          <w:p w:rsidR="00154AE4" w:rsidRPr="00154AE4" w:rsidRDefault="00154AE4" w:rsidP="00154AE4">
            <w:pPr>
              <w:pStyle w:val="1"/>
              <w:shd w:val="clear" w:color="auto" w:fill="FFFFFF"/>
              <w:spacing w:before="161" w:beforeAutospacing="0" w:after="161" w:afterAutospacing="0"/>
              <w:rPr>
                <w:b w:val="0"/>
                <w:color w:val="22272F"/>
                <w:sz w:val="24"/>
                <w:szCs w:val="24"/>
              </w:rPr>
            </w:pPr>
            <w:r>
              <w:rPr>
                <w:b w:val="0"/>
                <w:color w:val="22272F"/>
                <w:sz w:val="24"/>
                <w:szCs w:val="24"/>
              </w:rPr>
              <w:t>ГОСТ Р 6</w:t>
            </w:r>
            <w:r w:rsidRPr="00154AE4">
              <w:rPr>
                <w:b w:val="0"/>
                <w:color w:val="22272F"/>
                <w:sz w:val="24"/>
                <w:szCs w:val="24"/>
              </w:rPr>
              <w:t>.30-2003</w:t>
            </w:r>
          </w:p>
          <w:p w:rsidR="009B6AF2" w:rsidRPr="00154AE4" w:rsidRDefault="009B6AF2" w:rsidP="009B6AF2">
            <w:pPr>
              <w:pStyle w:val="a3"/>
              <w:rPr>
                <w:color w:val="000000"/>
              </w:rPr>
            </w:pPr>
          </w:p>
        </w:tc>
        <w:tc>
          <w:tcPr>
            <w:tcW w:w="2268" w:type="dxa"/>
          </w:tcPr>
          <w:p w:rsidR="00154AE4" w:rsidRPr="00154AE4" w:rsidRDefault="00154AE4" w:rsidP="00154AE4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2D2D2D"/>
                <w:spacing w:val="2"/>
                <w:sz w:val="24"/>
                <w:szCs w:val="24"/>
              </w:rPr>
            </w:pPr>
            <w:r w:rsidRPr="00154AE4">
              <w:rPr>
                <w:b w:val="0"/>
                <w:color w:val="2D2D2D"/>
                <w:spacing w:val="2"/>
                <w:sz w:val="24"/>
                <w:szCs w:val="24"/>
              </w:rPr>
              <w:t>Унифицированные системы документации. Унифицированная система организационно-распорядительной документации. Требования к оформлению документов (не нуждается в госрегистрации)</w:t>
            </w:r>
          </w:p>
          <w:p w:rsidR="009B6AF2" w:rsidRPr="00154AE4" w:rsidRDefault="009B6AF2" w:rsidP="00154AE4">
            <w:pPr>
              <w:pStyle w:val="a3"/>
              <w:rPr>
                <w:color w:val="000000"/>
              </w:rPr>
            </w:pPr>
          </w:p>
        </w:tc>
        <w:tc>
          <w:tcPr>
            <w:tcW w:w="1276" w:type="dxa"/>
          </w:tcPr>
          <w:p w:rsidR="009B6AF2" w:rsidRPr="00154AE4" w:rsidRDefault="00583E94" w:rsidP="009B6AF2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30 июня 2003</w:t>
            </w:r>
          </w:p>
        </w:tc>
        <w:tc>
          <w:tcPr>
            <w:tcW w:w="2977" w:type="dxa"/>
          </w:tcPr>
          <w:p w:rsidR="009B6AF2" w:rsidRPr="00583E94" w:rsidRDefault="00583E94" w:rsidP="009B6AF2">
            <w:pPr>
              <w:pStyle w:val="a3"/>
              <w:rPr>
                <w:color w:val="000000"/>
              </w:rPr>
            </w:pPr>
            <w:r w:rsidRPr="00583E94">
              <w:rPr>
                <w:color w:val="2D2D2D"/>
                <w:spacing w:val="2"/>
                <w:shd w:val="clear" w:color="auto" w:fill="FFFFFF"/>
              </w:rPr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(УСОРД), - постановления, распоряжения, приказы, решения, протоколы, акты, письма и др. (далее - документы), включенные в </w:t>
            </w:r>
            <w:r w:rsidRPr="00583E94">
              <w:rPr>
                <w:spacing w:val="2"/>
                <w:shd w:val="clear" w:color="auto" w:fill="FFFFFF"/>
              </w:rPr>
              <w:t>ОК 011-93</w:t>
            </w:r>
            <w:r w:rsidRPr="00583E94">
              <w:rPr>
                <w:color w:val="2D2D2D"/>
                <w:spacing w:val="2"/>
                <w:shd w:val="clear" w:color="auto" w:fill="FFFFFF"/>
              </w:rPr>
              <w:t> "Общероссийский классификатор управленческой документации" (ОКУД) (класс 0200000).</w:t>
            </w:r>
            <w:r w:rsidRPr="00583E94">
              <w:rPr>
                <w:color w:val="2D2D2D"/>
                <w:spacing w:val="2"/>
              </w:rPr>
              <w:br/>
            </w:r>
            <w:r w:rsidRPr="00583E94">
              <w:rPr>
                <w:color w:val="2D2D2D"/>
                <w:spacing w:val="2"/>
                <w:shd w:val="clear" w:color="auto" w:fill="FFFFFF"/>
              </w:rPr>
              <w:t>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Федерации.</w:t>
            </w:r>
          </w:p>
        </w:tc>
        <w:tc>
          <w:tcPr>
            <w:tcW w:w="1695" w:type="dxa"/>
          </w:tcPr>
          <w:p w:rsidR="009B6AF2" w:rsidRPr="00154AE4" w:rsidRDefault="00583E94" w:rsidP="009B6AF2">
            <w:pPr>
              <w:pStyle w:val="a3"/>
              <w:rPr>
                <w:color w:val="000000"/>
              </w:rPr>
            </w:pPr>
            <w:r w:rsidRPr="00583E94">
              <w:rPr>
                <w:color w:val="000000"/>
              </w:rPr>
              <w:t>http://docs.cntd.ru/document/1200031361</w:t>
            </w:r>
          </w:p>
        </w:tc>
      </w:tr>
      <w:tr w:rsidR="009B6AF2" w:rsidRPr="00154AE4" w:rsidTr="00583E94">
        <w:tc>
          <w:tcPr>
            <w:tcW w:w="1560" w:type="dxa"/>
          </w:tcPr>
          <w:p w:rsidR="00583E94" w:rsidRPr="00583E94" w:rsidRDefault="00583E94" w:rsidP="00583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sz w:val="24"/>
                <w:szCs w:val="24"/>
              </w:rPr>
              <w:t>ГОСТ Р 7.0.11</w:t>
            </w:r>
          </w:p>
          <w:p w:rsidR="009B6AF2" w:rsidRPr="00154AE4" w:rsidRDefault="009B6AF2" w:rsidP="009B6AF2">
            <w:pPr>
              <w:pStyle w:val="a3"/>
              <w:rPr>
                <w:color w:val="000000"/>
              </w:rPr>
            </w:pPr>
          </w:p>
        </w:tc>
        <w:tc>
          <w:tcPr>
            <w:tcW w:w="2268" w:type="dxa"/>
          </w:tcPr>
          <w:p w:rsidR="009B6AF2" w:rsidRPr="00154AE4" w:rsidRDefault="00583E94" w:rsidP="009B6AF2">
            <w:pPr>
              <w:pStyle w:val="a3"/>
              <w:rPr>
                <w:color w:val="000000"/>
              </w:rPr>
            </w:pPr>
            <w:r>
              <w:t xml:space="preserve">НАЦИОНАЛЬНЫЙ СТАНДАРТ РОССИЙСКОЙ ФЕДЕРАЦИИ Система стандартов по информации, библиотечному и </w:t>
            </w:r>
            <w:r>
              <w:lastRenderedPageBreak/>
              <w:t>издательскому делу ДИССЕРТАЦИЯ И АВТОРЕФЕРАТ ДИССЕРТАЦИИ Структура и правила оформления</w:t>
            </w:r>
          </w:p>
        </w:tc>
        <w:tc>
          <w:tcPr>
            <w:tcW w:w="1276" w:type="dxa"/>
          </w:tcPr>
          <w:p w:rsidR="009B6AF2" w:rsidRPr="00154AE4" w:rsidRDefault="00583E94" w:rsidP="009B6AF2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lastRenderedPageBreak/>
              <w:t>1 сентября 2012</w:t>
            </w:r>
          </w:p>
        </w:tc>
        <w:tc>
          <w:tcPr>
            <w:tcW w:w="2977" w:type="dxa"/>
          </w:tcPr>
          <w:p w:rsidR="009B6AF2" w:rsidRPr="00154AE4" w:rsidRDefault="00583E94" w:rsidP="009B6AF2">
            <w:pPr>
              <w:pStyle w:val="a3"/>
              <w:rPr>
                <w:color w:val="000000"/>
              </w:rPr>
            </w:pPr>
            <w:r>
              <w:t xml:space="preserve">Настоящий стандарт устанавливает общие требования к оформлению кандидатских и докторских диссертаций и авторефератов диссертаций по всем отраслям знаний. </w:t>
            </w:r>
            <w:r>
              <w:lastRenderedPageBreak/>
              <w:t>Настоящий стандарт распространяется на диссертации, представленные в виде рукописи или в виде научного доклада. Настоящий стандарт не распространяется на диссертации в виде изданной монографии. Настоящий стандарт предназначен для лиц, работающих над диссертациями, а также для применения органами научно-технической информации, библиотеками, издательствами и издающими организациями.</w:t>
            </w:r>
          </w:p>
        </w:tc>
        <w:tc>
          <w:tcPr>
            <w:tcW w:w="1695" w:type="dxa"/>
          </w:tcPr>
          <w:p w:rsidR="009B6AF2" w:rsidRPr="00154AE4" w:rsidRDefault="00583E94" w:rsidP="009B6AF2">
            <w:pPr>
              <w:pStyle w:val="a3"/>
              <w:rPr>
                <w:color w:val="000000"/>
              </w:rPr>
            </w:pPr>
            <w:r w:rsidRPr="00583E94">
              <w:rPr>
                <w:color w:val="000000"/>
              </w:rPr>
              <w:lastRenderedPageBreak/>
              <w:t>http://diss.rsl.ru/datadocs/doc_291ta.pdf</w:t>
            </w:r>
          </w:p>
        </w:tc>
      </w:tr>
    </w:tbl>
    <w:p w:rsidR="009B6AF2" w:rsidRDefault="009B6AF2" w:rsidP="009B6AF2">
      <w:pPr>
        <w:pStyle w:val="a3"/>
        <w:ind w:left="720"/>
        <w:rPr>
          <w:color w:val="000000"/>
        </w:rPr>
      </w:pPr>
    </w:p>
    <w:p w:rsidR="00583E94" w:rsidRDefault="00583E94" w:rsidP="009B6AF2">
      <w:pPr>
        <w:pStyle w:val="a3"/>
        <w:ind w:left="720"/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Дипломная работа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 бумаги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А4 (210 х 297 мм)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А4 (210 х 297 мм)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Ориентация листа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книжная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левое – 30 мм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левое – 30 мм 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верхнее – 20 мм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верхнее – 20 мм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правое – 10 мм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правое – 10 мм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Ширина поля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нижнее – 20 мм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нижнее – 20 мм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Выравнивание текста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Times New Roman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Times New Roman 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шрифта(текст)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(пунктов) в основном тексте,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сносках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(пунктов) в основном тексте, 12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сносках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Цвет шрифта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чёрный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Межстрочный интервал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полуторный в основном тексте, одинарный в подстрочных ссылках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Абзацные отступы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см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см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Расстояние между текстом и заголовком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 полуторных межстрочных интервала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 полуторных межстрочных интервала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Расстояние между текстом и изображением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Абзац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Абзац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оформлению заголовков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Главы работы должны иметь нумерацию, состоящей из слова «Глава» и арабской цифрой с точкой. Наименование глав записывают обычным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шрифтом без выделений и без подчеркивания строчными буквами (кроме первой заглавной) выравнивая по ширине с отступом 1,0 см. Заголовок, состоящий из двух и более строк, печатается полуторным междустрочным интервалом. Переносы слов в заголовке не допускаются. Точку в конце заголовка не ставят.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58F" w:rsidRDefault="00FF158F">
            <w:pPr>
              <w:pStyle w:val="a3"/>
              <w:shd w:val="clear" w:color="auto" w:fill="FFFFFF"/>
              <w:spacing w:before="0" w:beforeAutospacing="0" w:after="150" w:afterAutospacing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Структурные части работы печатаются заглавными буквами, не подчёркиваются и располагаются посередине строки без точки, </w:t>
            </w:r>
            <w:r>
              <w:rPr>
                <w:lang w:eastAsia="en-US"/>
              </w:rPr>
              <w:lastRenderedPageBreak/>
              <w:t>начинаются с новой страницы. В случае состава заголовка из двух предложений они разделяются точкой, не допускаются в заголовках и переносы.</w:t>
            </w:r>
          </w:p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к оформлению таблиц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Слово «Таблица» пишется с заглавной буквы без сокращений и кавычек в правом верхнем углу над таблицей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Таблица 4). Заголовок таблицы располагают над таблицей посередине страницы и пишут с заглавной буквы без точки на конце и без абзацного отступа. Все таблицы нумеруют арабскими цифрами в пределах всего текста. Таблицы следует располагать непосредственно после текста, в котором они упоминаются впервые. Обязательно в тексте делается ссылка на таблицу, указывается ее номер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Таблицы размещаются сразу после текста, где указана ссылка и обязательное условие – сквозная нумерация таблиц. Сначала ставится номер раздела, а затем порядковый номер таблицы. Цифры разделяются точкой. Например, Таблица 3.4, где «3» – номер главы или раздела, а «4» – порядковый номер таблицы. Таблицы, которые находятся в приложении, нумеруются арабскими цифрами отдельно. Первая буква означает название приложения (Б.2). Слово «Таблица» сокращать нельзя. Само название таблицы пишется сверху, выравнивая по левому краю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без  отступа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как показано на примере ниже. Точка в конце названия не ставится.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оформлению изображений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рисунки должны быть черно-белыми и выполненными с использованием современных графических редакторов. Иллюстрации, за исключением иллюстраций приложений, следует нумеровать арабскими цифрами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сквозной нумерацией по всей работе. Иллюстрации должны иметь наименование, а при необходимости и пояснительные данные (подрисуночный текст). Наименование иллюстрации помещают по центру страницы, непосредственно под иллюстрацией, после него помещаются пояснительные данные.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 рисункам относятся все графические изображения (схемы, графики, фотографии, рисунки). На все рисунки в тексте должны быть даны ссылки. Рисунки должны располагаться непосредственно после текста, в котором они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упоминаются впервые, или на следующей странице. Рисунки нумеруются арабскими цифрами, при этом нумерация сквозная, но допускается нумеровать и в пределах раздела (главы).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к нумерации документа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Нумерация страниц - сквозная от титульного листа до последнего листа приложений. Нумерация проставляется внизу страницы по центру. На титульном листе, листе задания номер страницы не ставится, на листе содержания проставляется номер страницы «3» и нумерация продолжается до конца всего отчета. Страницы, занятые таблицами и иллюстрациями, включают в сквозную нумерацию.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Номера страниц. Они проставляются исключительно внизу по центру арабскими цифрами 11 размером кегля. Нельзя нумерацию проставлять слева, справа или вверху. Обязательно нужно учесть, что первая страница начинается с титульного листа, но не нумеруется. Также не нумеруются страницы с оглавлением и библиографическим списком.</w:t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приложениям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Приложениями могут быть графический материал, таблицы большого формата, расчеты, анкеты и материалы опросов, материалы маркетинговых исследований и т.д. В тексте работы на все приложения обязательно должны быть ссылки. Порядок оформления по тексту ссылок на приложения такой же, как и оформление ссылок на иллюстрации. Приложения располагают в порядке ссылок на них в тексте работы.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Приложения – дополнительная часть к дипломной работе. Это наглядные материалы, по которым виден труд автора. Согласно ГОСТу 7.32-2001 по всему тексту должны указываться ссылки на приложения и при этом они должны быть пронумерованы, чтобы было на что ссылаться во время работы над дипломом.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FF158F" w:rsidTr="00FF15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Рекомендованный объем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25–35 страниц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58F" w:rsidRDefault="00FF158F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60 страниц</w:t>
            </w:r>
          </w:p>
        </w:tc>
      </w:tr>
    </w:tbl>
    <w:p w:rsidR="00583E94" w:rsidRPr="00154AE4" w:rsidRDefault="00583E94" w:rsidP="009B6AF2">
      <w:pPr>
        <w:pStyle w:val="a3"/>
        <w:ind w:left="720"/>
        <w:rPr>
          <w:color w:val="000000"/>
        </w:rPr>
      </w:pPr>
    </w:p>
    <w:p w:rsidR="00FF158F" w:rsidRPr="00FF158F" w:rsidRDefault="00FF158F">
      <w:pPr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</w:pPr>
      <w:r w:rsidRPr="00FF158F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lastRenderedPageBreak/>
        <w:t>Список источников:</w:t>
      </w:r>
    </w:p>
    <w:p w:rsidR="009B6AF2" w:rsidRPr="00FF158F" w:rsidRDefault="00FF158F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 w:rsidRPr="00FF158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ТехЭксперт</w:t>
      </w:r>
      <w:proofErr w:type="spellEnd"/>
      <w:r w:rsidRPr="00FF158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: электронный фонд правовой и нормативно-технической документации. – режим доступа: </w:t>
      </w:r>
      <w:hyperlink r:id="rId6" w:history="1">
        <w:r w:rsidRPr="00FF158F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http://docs.cntd.ru/</w:t>
        </w:r>
      </w:hyperlink>
    </w:p>
    <w:p w:rsidR="00FF158F" w:rsidRPr="00FF158F" w:rsidRDefault="00FF158F">
      <w:pPr>
        <w:rPr>
          <w:rFonts w:ascii="Times New Roman" w:hAnsi="Times New Roman" w:cs="Times New Roman"/>
          <w:sz w:val="24"/>
          <w:szCs w:val="24"/>
        </w:rPr>
      </w:pPr>
      <w:r w:rsidRPr="00FF158F">
        <w:rPr>
          <w:rFonts w:ascii="Times New Roman" w:hAnsi="Times New Roman" w:cs="Times New Roman"/>
          <w:sz w:val="24"/>
          <w:szCs w:val="24"/>
        </w:rPr>
        <w:t xml:space="preserve">Научные </w:t>
      </w:r>
      <w:proofErr w:type="spellStart"/>
      <w:r w:rsidRPr="00FF158F">
        <w:rPr>
          <w:rFonts w:ascii="Times New Roman" w:hAnsi="Times New Roman" w:cs="Times New Roman"/>
          <w:sz w:val="24"/>
          <w:szCs w:val="24"/>
        </w:rPr>
        <w:t>Статьи.Ру</w:t>
      </w:r>
      <w:proofErr w:type="spellEnd"/>
      <w:r w:rsidRPr="00FF158F">
        <w:rPr>
          <w:rFonts w:ascii="Times New Roman" w:hAnsi="Times New Roman" w:cs="Times New Roman"/>
          <w:sz w:val="24"/>
          <w:szCs w:val="24"/>
        </w:rPr>
        <w:t>: по</w:t>
      </w:r>
      <w:bookmarkStart w:id="0" w:name="_GoBack"/>
      <w:bookmarkEnd w:id="0"/>
      <w:r w:rsidRPr="00FF158F">
        <w:rPr>
          <w:rFonts w:ascii="Times New Roman" w:hAnsi="Times New Roman" w:cs="Times New Roman"/>
          <w:sz w:val="24"/>
          <w:szCs w:val="24"/>
        </w:rPr>
        <w:t xml:space="preserve">ртал научных статей студентов и аспирантов. Рекомендации по написанию научных работ, расписание ближайших научных конференций, список актуальных научных журналов. – режим доступа </w:t>
      </w:r>
      <w:hyperlink r:id="rId7" w:history="1">
        <w:r w:rsidRPr="00FF158F">
          <w:rPr>
            <w:rStyle w:val="a5"/>
            <w:rFonts w:ascii="Times New Roman" w:hAnsi="Times New Roman" w:cs="Times New Roman"/>
            <w:sz w:val="24"/>
            <w:szCs w:val="24"/>
          </w:rPr>
          <w:t>http://nauchniestati.ru/</w:t>
        </w:r>
      </w:hyperlink>
    </w:p>
    <w:p w:rsidR="00FF158F" w:rsidRPr="00FF158F" w:rsidRDefault="00FF158F">
      <w:pPr>
        <w:rPr>
          <w:rFonts w:ascii="Times New Roman" w:hAnsi="Times New Roman" w:cs="Times New Roman"/>
          <w:sz w:val="24"/>
        </w:rPr>
      </w:pPr>
      <w:proofErr w:type="spellStart"/>
      <w:r w:rsidRPr="00FF158F">
        <w:rPr>
          <w:rFonts w:ascii="Times New Roman" w:hAnsi="Times New Roman" w:cs="Times New Roman"/>
          <w:sz w:val="24"/>
        </w:rPr>
        <w:t>РусДиплом.ру</w:t>
      </w:r>
      <w:proofErr w:type="spellEnd"/>
      <w:r w:rsidRPr="00FF158F">
        <w:rPr>
          <w:rFonts w:ascii="Times New Roman" w:hAnsi="Times New Roman" w:cs="Times New Roman"/>
          <w:sz w:val="24"/>
        </w:rPr>
        <w:t xml:space="preserve">: </w:t>
      </w:r>
      <w:r w:rsidRPr="00FF158F">
        <w:rPr>
          <w:rFonts w:ascii="Times New Roman" w:hAnsi="Times New Roman" w:cs="Times New Roman"/>
          <w:bCs/>
          <w:sz w:val="24"/>
          <w:shd w:val="clear" w:color="auto" w:fill="FFFFFF"/>
        </w:rPr>
        <w:t xml:space="preserve">учебно-консультационное агентство. - режим доступа: </w:t>
      </w:r>
      <w:hyperlink r:id="rId8" w:history="1">
        <w:r w:rsidRPr="00FF158F">
          <w:rPr>
            <w:rStyle w:val="a5"/>
            <w:rFonts w:ascii="Times New Roman" w:hAnsi="Times New Roman" w:cs="Times New Roman"/>
            <w:sz w:val="24"/>
          </w:rPr>
          <w:t>http://rusdiplom.ru/samples/oformlenie/</w:t>
        </w:r>
      </w:hyperlink>
    </w:p>
    <w:p w:rsidR="00FF158F" w:rsidRPr="00FF158F" w:rsidRDefault="00FF158F">
      <w:pPr>
        <w:rPr>
          <w:rFonts w:ascii="Times New Roman" w:hAnsi="Times New Roman" w:cs="Times New Roman"/>
          <w:sz w:val="28"/>
          <w:szCs w:val="24"/>
        </w:rPr>
      </w:pPr>
      <w:r w:rsidRPr="00FF158F">
        <w:rPr>
          <w:rFonts w:ascii="Times New Roman" w:hAnsi="Times New Roman" w:cs="Times New Roman"/>
          <w:sz w:val="24"/>
        </w:rPr>
        <w:br/>
        <w:t>Московский фи</w:t>
      </w:r>
      <w:r w:rsidRPr="00FF158F">
        <w:rPr>
          <w:rFonts w:ascii="Times New Roman" w:hAnsi="Times New Roman" w:cs="Times New Roman"/>
          <w:sz w:val="24"/>
        </w:rPr>
        <w:t>нансово-юридический университет</w:t>
      </w:r>
      <w:r w:rsidRPr="00FF158F">
        <w:rPr>
          <w:rFonts w:ascii="Times New Roman" w:hAnsi="Times New Roman" w:cs="Times New Roman"/>
          <w:bCs/>
          <w:sz w:val="24"/>
          <w:shd w:val="clear" w:color="auto" w:fill="FFFFFF"/>
        </w:rPr>
        <w:t xml:space="preserve">. </w:t>
      </w:r>
      <w:r w:rsidRPr="00FF158F">
        <w:rPr>
          <w:rFonts w:ascii="Times New Roman" w:hAnsi="Times New Roman" w:cs="Times New Roman"/>
          <w:bCs/>
          <w:sz w:val="24"/>
          <w:shd w:val="clear" w:color="auto" w:fill="FFFFFF"/>
        </w:rPr>
        <w:t xml:space="preserve"> – режим доступа: http://st.mfua.ru/studentu/uch_resursi.php</w:t>
      </w:r>
    </w:p>
    <w:sectPr w:rsidR="00FF158F" w:rsidRPr="00FF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7C13"/>
    <w:multiLevelType w:val="hybridMultilevel"/>
    <w:tmpl w:val="2304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23AD"/>
    <w:multiLevelType w:val="hybridMultilevel"/>
    <w:tmpl w:val="AD4A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F2"/>
    <w:rsid w:val="00154AE4"/>
    <w:rsid w:val="00583E94"/>
    <w:rsid w:val="009B6AF2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155F"/>
  <w15:chartTrackingRefBased/>
  <w15:docId w15:val="{9B4BA358-FAE7-4D8B-9D68-B512151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6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text">
    <w:name w:val="headertext"/>
    <w:basedOn w:val="a"/>
    <w:rsid w:val="0015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83E9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83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FF158F"/>
    <w:pPr>
      <w:spacing w:line="256" w:lineRule="auto"/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FF158F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FF1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diplom.ru/samples/oformlenie/" TargetMode="External"/><Relationship Id="rId3" Type="http://schemas.openxmlformats.org/officeDocument/2006/relationships/styles" Target="styles.xml"/><Relationship Id="rId7" Type="http://schemas.openxmlformats.org/officeDocument/2006/relationships/hyperlink" Target="http://nauchniestat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cntd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3998-C44F-4736-9B5F-259384D6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Ефимова</dc:creator>
  <cp:keywords/>
  <dc:description/>
  <cp:lastModifiedBy>Василиса Ефимова</cp:lastModifiedBy>
  <cp:revision>1</cp:revision>
  <dcterms:created xsi:type="dcterms:W3CDTF">2017-10-10T06:52:00Z</dcterms:created>
  <dcterms:modified xsi:type="dcterms:W3CDTF">2017-10-10T07:38:00Z</dcterms:modified>
</cp:coreProperties>
</file>