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«Система компьютерной алгебры Scilab (введение)»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аннотированного списка литературы и интернет – ресурсов по теме “Работа с прикладной компьютерной программой Scilab”.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Найти не менее 7 информационных ресурсов по теме «Работа с прикладной компьютерной программой Scilab».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Примерами указанных ресурсов могут быть: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Полезные советы.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Справка по функциям.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Рекомендации к использованию.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так далее.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890"/>
        <w:gridCol w:w="1620"/>
        <w:gridCol w:w="3315"/>
        <w:gridCol w:w="3735"/>
        <w:tblGridChange w:id="0">
          <w:tblGrid>
            <w:gridCol w:w="450"/>
            <w:gridCol w:w="1890"/>
            <w:gridCol w:w="1620"/>
            <w:gridCol w:w="331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Снимок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Аннотация,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особенности, рассмотренные математические задачи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https://ru.wikibooks.org/wiki/Scilab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wikibooks.org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850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Онлайн-учебник для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изучения Scilab.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https://www.twirpx.com/file/262859/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="240" w:lineRule="auto"/>
              <w:rPr>
                <w:rFonts w:ascii="Roboto Mono" w:cs="Roboto Mono" w:eastAsia="Roboto Mono" w:hAnsi="Roboto Mono"/>
                <w:sz w:val="22"/>
                <w:szCs w:val="22"/>
              </w:rPr>
            </w:pPr>
            <w:bookmarkStart w:colFirst="0" w:colLast="0" w:name="_cyz6j54ytni7" w:id="0"/>
            <w:bookmarkEnd w:id="0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Baudin Michaël, Черных И.В. (компиляция)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27940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f4faff" w:val="clear"/>
                <w:rtl w:val="0"/>
              </w:rPr>
              <w:t xml:space="preserve">О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сновы языка Scilab, достаточные для выполнения первых попыток работы с программой Scilab. Используются разделы: Основы работы в Scilab. Основные элементы языка, Scilab. Функции. Библиотеки функций. Отладка функций. Построение графиков.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https://otherreferats.allbest.ru/programming/00762407_0.html#text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Ибрагимова Турана Рашид кызы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1473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93.33333333333337" w:lineRule="auto"/>
              <w:ind w:left="120"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bookmarkStart w:colFirst="0" w:colLast="0" w:name="_59fjhghoyzqg" w:id="1"/>
            <w:bookmarkEnd w:id="1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Применение Scilab, как программного обеспечения (ПО) по компьютерной математике для моделирования и изучения физических процессов. Роль алгоритмического языка Java, как программного ядра ПО Scilab. Средства визуального моделирования в ПО Scilab: Xcos.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https://www.ibm.com/developerworks/ru/library/l-scilab1/index.html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23232"/>
                <w:highlight w:val="white"/>
                <w:rtl w:val="0"/>
              </w:rPr>
              <w:t xml:space="preserve">Александр Бикмеев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1219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32323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Серия лекций посвященных Scilab.Включает в себя три раздела</w:t>
            </w:r>
            <w:r w:rsidDel="00000000" w:rsidR="00000000" w:rsidRPr="00000000">
              <w:rPr>
                <w:rFonts w:ascii="Roboto Mono" w:cs="Roboto Mono" w:eastAsia="Roboto Mono" w:hAnsi="Roboto Mono"/>
                <w:color w:val="323232"/>
                <w:highlight w:val="white"/>
                <w:rtl w:val="0"/>
              </w:rPr>
              <w:t xml:space="preserve">.Основы программирования в Scilab,</w:t>
            </w:r>
            <w:r w:rsidDel="00000000" w:rsidR="00000000" w:rsidRPr="00000000">
              <w:rPr>
                <w:rFonts w:ascii="Roboto Mono" w:cs="Roboto Mono" w:eastAsia="Roboto Mono" w:hAnsi="Roboto Mono"/>
                <w:color w:val="323232"/>
                <w:highlight w:val="white"/>
                <w:rtl w:val="0"/>
              </w:rPr>
              <w:t xml:space="preserve"> Создание пакета расширений на встроенном языке Scilab, Создание пакета расширений на других языках программирования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1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https://books.ifmo.ru/file/pdf/1366.pdf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Андриевский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А.Б.,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Андриевский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Б.Р.,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Капитонов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А.А.,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Фрадков А.Л.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2082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Содержатся основные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сведения и практические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рекомендации по работе с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пакетом Scilab,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предназначенным для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выполнения широкого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круга инженерных и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научных расчетов.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1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https://habr.com/ru/post/162889/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wertyBSD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12573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Статья, посвященная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работе в Scilab на примере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экзаменационных задач.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hyperlink r:id="rId1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https://www.sgu.ru/sites/default/files/textdocsfiles/2013/12/10/scilab_first_steps.pdf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И.А.Панкратов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1971675" cy="1397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Учебное пособие для студентов механико-математического факультета. Описывает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возможности работы с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системой Scilab.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otherreferats.allbest.ru/programming/00762407_0.html#text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ibm.com/developerworks/ru/library/l-scilab1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hyperlink" Target="https://books.ifmo.ru/file/pdf/1366.pdf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habr.com/ru/post/162889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ru.wikibooks.org/wiki/Scilab" TargetMode="External"/><Relationship Id="rId18" Type="http://schemas.openxmlformats.org/officeDocument/2006/relationships/hyperlink" Target="https://www.sgu.ru/sites/default/files/textdocsfiles/2013/12/10/scilab_first_steps.pdf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twirpx.com/file/26285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