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sz w:val="28"/>
          <w:szCs w:val="28"/>
        </w:rPr>
      </w:pPr>
      <w:r w:rsidDel="00000000" w:rsidR="00000000" w:rsidRPr="00000000">
        <w:rPr>
          <w:rFonts w:ascii="Arial" w:cs="Arial" w:eastAsia="Arial" w:hAnsi="Arial"/>
          <w:sz w:val="28"/>
          <w:szCs w:val="28"/>
          <w:rtl w:val="0"/>
        </w:rPr>
        <w:t xml:space="preserve">Лабораторная работа №2</w:t>
      </w:r>
    </w:p>
    <w:p w:rsidR="00000000" w:rsidDel="00000000" w:rsidP="00000000" w:rsidRDefault="00000000" w:rsidRPr="00000000" w14:paraId="00000002">
      <w:pPr>
        <w:jc w:val="left"/>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3">
      <w:pPr>
        <w:jc w:val="cente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Roboto Mono" w:cs="Roboto Mono" w:eastAsia="Roboto Mono" w:hAnsi="Roboto Mono"/>
          <w:sz w:val="28"/>
          <w:szCs w:val="28"/>
        </w:rPr>
      </w:pPr>
      <w:r w:rsidDel="00000000" w:rsidR="00000000" w:rsidRPr="00000000">
        <w:rPr>
          <w:rFonts w:ascii="Roboto Mono" w:cs="Roboto Mono" w:eastAsia="Roboto Mono" w:hAnsi="Roboto Mono"/>
          <w:b w:val="1"/>
          <w:sz w:val="28"/>
          <w:szCs w:val="28"/>
          <w:rtl w:val="0"/>
        </w:rPr>
        <w:t xml:space="preserve">Цель работы:</w:t>
      </w:r>
      <w:r w:rsidDel="00000000" w:rsidR="00000000" w:rsidRPr="00000000">
        <w:rPr>
          <w:rFonts w:ascii="Roboto Mono" w:cs="Roboto Mono" w:eastAsia="Roboto Mono" w:hAnsi="Roboto Mono"/>
          <w:sz w:val="28"/>
          <w:szCs w:val="28"/>
          <w:rtl w:val="0"/>
        </w:rPr>
        <w:t xml:space="preserve"> Изучить методы и объекты декомпозиции модели бизнес-процессов, научиться строить простейшие диаграммы декомпозиции бизнес-процессов первого уровня.</w:t>
      </w:r>
    </w:p>
    <w:p w:rsidR="00000000" w:rsidDel="00000000" w:rsidP="00000000" w:rsidRDefault="00000000" w:rsidRPr="00000000" w14:paraId="00000005">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6">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7">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Результат:</w:t>
      </w:r>
    </w:p>
    <w:p w:rsidR="00000000" w:rsidDel="00000000" w:rsidP="00000000" w:rsidRDefault="00000000" w:rsidRPr="00000000" w14:paraId="00000009">
      <w:pPr>
        <w:ind w:left="720" w:firstLine="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Pr>
        <w:drawing>
          <wp:inline distB="114300" distT="114300" distL="114300" distR="114300">
            <wp:extent cx="5734050" cy="2425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Pr>
        <w:drawing>
          <wp:inline distB="114300" distT="114300" distL="114300" distR="114300">
            <wp:extent cx="5734050" cy="42545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5734050" cy="4292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5734050" cy="4051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0E">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5734050" cy="4038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0">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5734050" cy="2349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2">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Вопросы для самоподготовки:</w:t>
      </w:r>
    </w:p>
    <w:p w:rsidR="00000000" w:rsidDel="00000000" w:rsidP="00000000" w:rsidRDefault="00000000" w:rsidRPr="00000000" w14:paraId="00000013">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 Для чего проводят декомпозицию работ модели бизнес-процессов?</w:t>
      </w:r>
    </w:p>
    <w:p w:rsidR="00000000" w:rsidDel="00000000" w:rsidP="00000000" w:rsidRDefault="00000000" w:rsidRPr="00000000" w14:paraId="00000015">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Диаграммы декомпозиции нужны для упрощения читаемости модели бизнес-процессов.</w:t>
      </w:r>
    </w:p>
    <w:p w:rsidR="00000000" w:rsidDel="00000000" w:rsidP="00000000" w:rsidRDefault="00000000" w:rsidRPr="00000000" w14:paraId="00000016">
      <w:pPr>
        <w:spacing w:line="276" w:lineRule="auto"/>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Какие существуют рекомендации по допустимому интервалу числа работ в модели декомпозиции?</w:t>
      </w:r>
    </w:p>
    <w:p w:rsidR="00000000" w:rsidDel="00000000" w:rsidP="00000000" w:rsidRDefault="00000000" w:rsidRPr="00000000" w14:paraId="00000018">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Допустимый интервал числа работ 2-8.</w:t>
      </w:r>
    </w:p>
    <w:p w:rsidR="00000000" w:rsidDel="00000000" w:rsidP="00000000" w:rsidRDefault="00000000" w:rsidRPr="00000000" w14:paraId="00000019">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Почему работы на диаграммах декомпозиции обычно располагаются по диагонали от левого верхнего угла к правому нижнему</w:t>
      </w:r>
    </w:p>
    <w:p w:rsidR="00000000" w:rsidDel="00000000" w:rsidP="00000000" w:rsidRDefault="00000000" w:rsidRPr="00000000" w14:paraId="0000001A">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rsidR="00000000" w:rsidDel="00000000" w:rsidP="00000000" w:rsidRDefault="00000000" w:rsidRPr="00000000" w14:paraId="0000001B">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Что означает небольшая диагональная черта в левом верхнем углу работы?</w:t>
      </w:r>
    </w:p>
    <w:p w:rsidR="00000000" w:rsidDel="00000000" w:rsidP="00000000" w:rsidRDefault="00000000" w:rsidRPr="00000000" w14:paraId="0000001C">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В левом верхнем углу изображается небольшая диагональная черта, которая показывает, что данная работа не была декомпозирована.</w:t>
      </w:r>
    </w:p>
    <w:p w:rsidR="00000000" w:rsidDel="00000000" w:rsidP="00000000" w:rsidRDefault="00000000" w:rsidRPr="00000000" w14:paraId="0000001D">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Для чего используют коды ICOM?</w:t>
      </w:r>
    </w:p>
    <w:p w:rsidR="00000000" w:rsidDel="00000000" w:rsidP="00000000" w:rsidRDefault="00000000" w:rsidRPr="00000000" w14:paraId="0000001E">
      <w:pPr>
        <w:spacing w:line="276" w:lineRule="auto"/>
        <w:ind w:left="720" w:firstLine="0"/>
        <w:rPr>
          <w:rFonts w:ascii="Roboto Mono" w:cs="Roboto Mono" w:eastAsia="Roboto Mono" w:hAnsi="Roboto Mono"/>
          <w:sz w:val="28"/>
          <w:szCs w:val="28"/>
        </w:rPr>
      </w:pPr>
      <w:r w:rsidDel="00000000" w:rsidR="00000000" w:rsidRPr="00000000">
        <w:rPr>
          <w:rFonts w:ascii="Arial Unicode MS" w:cs="Arial Unicode MS" w:eastAsia="Arial Unicode MS" w:hAnsi="Arial Unicode MS"/>
          <w:sz w:val="28"/>
          <w:szCs w:val="28"/>
          <w:rtl w:val="0"/>
        </w:rPr>
        <w:t xml:space="preserve">ICOM (аббревиатура от Input, Control, Output и Mechanism) − коды, предназначенные для идентификации граничных стрелок. Код ICOM содержит префикс, соответствующий типу стрелки (I, С, О или М), и порядковый номер.</w:t>
      </w:r>
    </w:p>
    <w:p w:rsidR="00000000" w:rsidDel="00000000" w:rsidP="00000000" w:rsidRDefault="00000000" w:rsidRPr="00000000" w14:paraId="0000001F">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Что означает понятие «миграция стрелок»?</w:t>
      </w:r>
    </w:p>
    <w:p w:rsidR="00000000" w:rsidDel="00000000" w:rsidP="00000000" w:rsidRDefault="00000000" w:rsidRPr="00000000" w14:paraId="00000020">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При декомпозиции работы входящие в неё и исходящие из неё стрелки (кроме стрелки вызова) автоматически появляются на диаграмме декомпозиции, но при этом не касаются работ. Это называется “миграцией стрелок”</w:t>
      </w:r>
    </w:p>
    <w:p w:rsidR="00000000" w:rsidDel="00000000" w:rsidP="00000000" w:rsidRDefault="00000000" w:rsidRPr="00000000" w14:paraId="00000021">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Когда появляются на диаграммах несвязанные граничные стрелки?</w:t>
      </w:r>
    </w:p>
    <w:p w:rsidR="00000000" w:rsidDel="00000000" w:rsidP="00000000" w:rsidRDefault="00000000" w:rsidRPr="00000000" w14:paraId="00000022">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Такие стрелки называются несвязанными и воспринимаются в BPwin как синтаксическая ошибка.</w:t>
      </w:r>
    </w:p>
    <w:p w:rsidR="00000000" w:rsidDel="00000000" w:rsidP="00000000" w:rsidRDefault="00000000" w:rsidRPr="00000000" w14:paraId="00000023">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Для чего используются внутренние стрелки?</w:t>
      </w:r>
    </w:p>
    <w:p w:rsidR="00000000" w:rsidDel="00000000" w:rsidP="00000000" w:rsidRDefault="00000000" w:rsidRPr="00000000" w14:paraId="00000024">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rsidR="00000000" w:rsidDel="00000000" w:rsidP="00000000" w:rsidRDefault="00000000" w:rsidRPr="00000000" w14:paraId="00000025">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Что такое «связь по входу»?</w:t>
      </w:r>
    </w:p>
    <w:p w:rsidR="00000000" w:rsidDel="00000000" w:rsidP="00000000" w:rsidRDefault="00000000" w:rsidRPr="00000000" w14:paraId="00000026">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Связь по входу - стрелка выхода вышестоящей работы направляется на вход нижестоящей.</w:t>
      </w:r>
    </w:p>
    <w:p w:rsidR="00000000" w:rsidDel="00000000" w:rsidP="00000000" w:rsidRDefault="00000000" w:rsidRPr="00000000" w14:paraId="00000027">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Что такое «связь по управлению»?</w:t>
      </w:r>
    </w:p>
    <w:p w:rsidR="00000000" w:rsidDel="00000000" w:rsidP="00000000" w:rsidRDefault="00000000" w:rsidRPr="00000000" w14:paraId="00000028">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Связь по управлению - стрелка выхода вышестоящей работы направляется на вход нижестоящей. Связь по входу показывает доминирование вышестоящей работы. Данные или объекты выхода вышестоящей работы не меняются в нижестоящей.</w:t>
      </w:r>
    </w:p>
    <w:p w:rsidR="00000000" w:rsidDel="00000000" w:rsidP="00000000" w:rsidRDefault="00000000" w:rsidRPr="00000000" w14:paraId="00000029">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Что такое «обратная связь по входу»?</w:t>
      </w:r>
    </w:p>
    <w:p w:rsidR="00000000" w:rsidDel="00000000" w:rsidP="00000000" w:rsidRDefault="00000000" w:rsidRPr="00000000" w14:paraId="0000002A">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Обратная связь по входу - выход нижестоящей работы направляется на вход вышестоящей. Такая связь, как правило, используется для описания циклов.</w:t>
      </w:r>
    </w:p>
    <w:p w:rsidR="00000000" w:rsidDel="00000000" w:rsidP="00000000" w:rsidRDefault="00000000" w:rsidRPr="00000000" w14:paraId="0000002B">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Что такое «обратная связь по управлению»?</w:t>
      </w:r>
    </w:p>
    <w:p w:rsidR="00000000" w:rsidDel="00000000" w:rsidP="00000000" w:rsidRDefault="00000000" w:rsidRPr="00000000" w14:paraId="0000002C">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Обратная связь по управлению - выход нижестоящей работы направляется на управление вышестоящей.</w:t>
      </w:r>
    </w:p>
    <w:p w:rsidR="00000000" w:rsidDel="00000000" w:rsidP="00000000" w:rsidRDefault="00000000" w:rsidRPr="00000000" w14:paraId="0000002D">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Что такое «выход - механизм»?</w:t>
      </w:r>
    </w:p>
    <w:p w:rsidR="00000000" w:rsidDel="00000000" w:rsidP="00000000" w:rsidRDefault="00000000" w:rsidRPr="00000000" w14:paraId="0000002E">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Связь выход-механизм - выход одной работы направляется на механизм другой. Эта взаимосвязь используется реже остальных и показывает, что одна работа подготавливает ресурсы, необходимые для проведения другой работы.</w:t>
      </w:r>
    </w:p>
    <w:p w:rsidR="00000000" w:rsidDel="00000000" w:rsidP="00000000" w:rsidRDefault="00000000" w:rsidRPr="00000000" w14:paraId="0000002F">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Поясните как правильно именовать разветвляющиеся стрелки?</w:t>
      </w:r>
    </w:p>
    <w:p w:rsidR="00000000" w:rsidDel="00000000" w:rsidP="00000000" w:rsidRDefault="00000000" w:rsidRPr="00000000" w14:paraId="00000030">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Для разветвления стрелки нужно в режиме редактирования стрелки щелкнуть по фрагменту стрелки и по соответствующему сегменту работы. Для слияния двух стрелок выхода нужно в режиме редактирования стрелки сначала щелкнуть по сегменту выхода работы, а затем по соответствующему фрагменту стрелки.</w:t>
      </w:r>
    </w:p>
    <w:p w:rsidR="00000000" w:rsidDel="00000000" w:rsidP="00000000" w:rsidRDefault="00000000" w:rsidRPr="00000000" w14:paraId="00000031">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Для чего используется тоннелирование стрелок?</w:t>
      </w:r>
    </w:p>
    <w:p w:rsidR="00000000" w:rsidDel="00000000" w:rsidP="00000000" w:rsidRDefault="00000000" w:rsidRPr="00000000" w14:paraId="00000032">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Тоннелирование применяется для изображения малозначимых стрелок.</w:t>
      </w:r>
    </w:p>
    <w:p w:rsidR="00000000" w:rsidDel="00000000" w:rsidP="00000000" w:rsidRDefault="00000000" w:rsidRPr="00000000" w14:paraId="00000033">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Как должен изображаться туннель «не в родительской диаграмме»?</w:t>
      </w:r>
    </w:p>
    <w:p w:rsidR="00000000" w:rsidDel="00000000" w:rsidP="00000000" w:rsidRDefault="00000000" w:rsidRPr="00000000" w14:paraId="00000034">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тоннелирование стрелки на самом нижнем уровне. Такое тоннелирование называется «не-в-родительской-диаграмме».</w:t>
      </w:r>
    </w:p>
    <w:p w:rsidR="00000000" w:rsidDel="00000000" w:rsidP="00000000" w:rsidRDefault="00000000" w:rsidRPr="00000000" w14:paraId="00000035">
      <w:pPr>
        <w:numPr>
          <w:ilvl w:val="0"/>
          <w:numId w:val="1"/>
        </w:numPr>
        <w:spacing w:line="276" w:lineRule="auto"/>
        <w:ind w:left="720" w:hanging="360"/>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Как должен изображаться туннель «не в дочерней диаграмме»?</w:t>
      </w:r>
    </w:p>
    <w:p w:rsidR="00000000" w:rsidDel="00000000" w:rsidP="00000000" w:rsidRDefault="00000000" w:rsidRPr="00000000" w14:paraId="00000036">
      <w:pPr>
        <w:spacing w:line="276" w:lineRule="auto"/>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Другим примером тоннелирования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затоннелирована, а в комментарии к стрелке или в словаре можно указать, что механизм будет использоваться во всех работах дочерней диаграммы декомпозиции. Такое тоннелирование называется «не-в-дочерней-работе».</w:t>
      </w:r>
    </w:p>
    <w:p w:rsidR="00000000" w:rsidDel="00000000" w:rsidP="00000000" w:rsidRDefault="00000000" w:rsidRPr="00000000" w14:paraId="00000037">
      <w:pPr>
        <w:ind w:left="720" w:firstLine="0"/>
        <w:rPr>
          <w:rFonts w:ascii="Roboto Mono" w:cs="Roboto Mono" w:eastAsia="Roboto Mono" w:hAnsi="Roboto Mono"/>
          <w:sz w:val="28"/>
          <w:szCs w:val="28"/>
        </w:rPr>
      </w:pPr>
      <w:r w:rsidDel="00000000" w:rsidR="00000000" w:rsidRPr="00000000">
        <w:rPr>
          <w:rtl w:val="0"/>
        </w:rPr>
      </w:r>
    </w:p>
    <w:sectPr>
      <w:footerReference r:id="rId12"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