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Правоотношения и их участники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Правоотношения – это центральная проблема права. Право в реальной жизни – это и есть правоотношения. Правоотношение – это особый вид общественных отношений, участники (субъекты) которых связаны взаимными юридическими правами и обязанностями.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Правовое отношение всегда предполагает юридическую связь, по крайней мере, между двумя субъектами, один из которых является носителем субъективного права, а другой – носителем юридической обязанности. Существуют и многосторонние правоотношения.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Основные признаки правоотношений: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Правоотношения – есть общественные отношения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(имеют социальный характер). Важны взаимосвязанные категории: «отношения», «деятельность», «поведение».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Характеристика правоотношений как общественных отношений.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Правоотношения – это такие отношения, которые складываются на основе взаимного признания свободы и формального равенства его участников. Основа возникновения правоотношений являются права человека.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Правоотношения – это такие отношения, которые осуществляются через субъективные права и субъективные юридические обязанности.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 связи с этим отметим, что лицо (субъект), которое обладает субъективным правом, является субъектом (лицом), управомоченным в правоотношении. Есть управомоченный субъект и те субъекты, которые должны нести определенные обязанности – обязанные лица. Таким образом, управомоченному субъекту, обладающему субъективными правами, противостоят обязанные лица, или, другими словами, субъективным правам корреспондируются юридические обязанности.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Правоотношение – это индивидуализированное общественное отношение.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Индивидуализация может осуществляться поименно с указанием полной фамилии, имени и отчества участников правоотношений и по социальным ролям (кредитор – должник, продавец – покупатель и т. д.).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Правоотношение – это волевое отношение.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 правоотношениях, во-первых, может требоваться воля всех участников (субъектов) отношений. Н Во-вторых, это волевое начало может исходить от объективного права, то есть законодателя.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Таким образом, если сгруппировать признаки правоотношений, то правоотношение можно определить как индивидуализированное, волевое общественное отношение, складывающееся на базе взаимного признания свободы и формального равенства его участников и характеризующееся наличием у сторон субъективных прав и обязанностей.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Классификация правоотношений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от предмета отраслевого регулирования все правоотношения можно разделить на: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конституционно-правовые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гражданско-правовые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уголовно-правовые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административно-правовые и другие.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 зависимости от отраслевого критерия: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материальные - в них реализуются нормы материальных отраслей права (гражданского, уголовного, трудового и т.д.), отношения возникают по поводу материальных прав, по поводу определенных благ, предусмотренных нормами права;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процессуальные - в них реализуются нормы процессуального права (уголовно-процессуального права, гражданско-процессуального права и т.д.), это отношения по осуществлению процедуры защиты материальных прав.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 зависимости от функций права: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регулятивные - возникают на основе регулятивных норм права и проводят регулятивную функцию права. 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от типа юридической обязанности делятся на: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активные (активного типа) - характеризуются возложением на обязанное лицо обязанности по совершению активных положительных действий в пользу управомоченного лица или государства;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пассивные (пассивного типа) - характеризуются возложением на обязанное лицо обязанности по воздержанию от действий определенного рода.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охранительные - возникают на основе охранительных норм права и проводят охранительную функцию права.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 степени индивидуализации субъекта: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общие (общерегулятивные) - правовые связи, основанные на общих правах и обязанностях, субъекты которых не имеют поименной индивидуализации; в рамках этих правоотношений существуют конституционные права и обязанности, права человека (например, право на жизнь, в случае которого все лица выступают и в качестве управомоченных, и в качестве обязанных лиц);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конкретные (конкретно-регулятивные) - правовые связи, субъекты которых хотя бы с одной стороны определены путем поименной индивидуализации. Они подразделяются на: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относительные - все участники этих правоотношений поименно определены, ндивидуализированы обе стороны правоотношения (например, отношения купли-продажи, отношения по оказанию какого-либо рода услуг, выполнению работ);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абсолютные - в этих отношениях поименно определена лишь одна сторона - управомоченное лицо, а в качестве обязанных выступают все остальные лица (например, правоотношения собственности).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Состав правоотношения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Состав правоотношения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это его внутреннее строение, необходимый набор элементов, без которого правоотношение не может состояться.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состав правоотношения входят 3 элемента: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Субъект правоотношения - это лицо, участвующее в правоотношении, наделенное определенными субъективными правами и юридическими обязанностями.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Чтобы стать субъектом правоотношений, надо быть субъектом права. Правосубъективная составляющая субъекта права  определяет его Правосубъектность.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Правосубъектность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способность лица быть субъектом права, субъектом правоотношений. Применительно к организациям правосубъектность, то есть способность быть субъектом права, выражается в компетенции (в совокупности полномочий) этих организаций, которая необходима для реализации целей данной организации. </w:t>
        <w:br w:type="textWrapping"/>
        <w:br w:type="textWrapping"/>
        <w:t xml:space="preserve">Элементом правосубъектности является и дееспособность.</w:t>
        <w:br w:type="textWrapping"/>
        <w:t xml:space="preserve">полная дееспособность - наступает с 18-летнего возраста; 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неполная (частичная дееспособность) - это дееспособность лиц, не достигших 18-летнего возраста. В зависимости от полноты она подразделяется на два вида: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дееспособность малолетних (ст. 28 ГК РФ) ,лиц до 14 лет, - все юридически значимые действия за этих лиц совершают их законные представители (родители, опекуны)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Дееспособность несовершеннолетних  (ст. 26 ГК РФ) от 14 до 18 лет - эти лица могут совершать определенные юридически значимые действия с согласия родителей (законных представителей).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Ограниченная дееспособность - в судебном порядке ограничивается дееспособность лиц, злоупотребляющих алкогольными, токсическими или наркотическими веществами. Таким лицам назначается попечитель, с согласия которого ограниченные в дееспособности граждане совершают все юридически значимые действия. Ограничение дееспособности является временной мерой и может быть отменено при отпадении вызвавших его обстоятельств.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Недееспособность (лишение дееспособности) - в судебном порядке лица, которые в силу душевной болезни или стойкого психического расстройства не способны осознавать характера своих действий и руководить ими, признаются недееспособными. Самостоятельно недееспособные лица не могут совершать никаких юридически значимых действий (в том числе и вступать в брак). Указанным лицам назначается опекун, который совершает за них все юридически значимые действия.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Деликтоспособность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способность отвечать за свои деяния (действия и бездействия) и прежде всего за совершенные правонарушения.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Объект правоотношения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это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то, на что направлены субъективные права и юридические обязанности его участников. 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 точки зрения монистической концепции у всех правоотношений имеется единый, общий объект - поведение людей. 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 точки зрения плюралистической концепции у правоотношений существуют разнообразные объекты, объекты правоотношений столь же многообразны, сколь многообразны и регулируемые правом общественные отношения. 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Виды объектов правовых отношений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(плюралистический подход)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продукты материального и духовного творчества людей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личные неимущественные блага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действия лиц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результаты действий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Содержание правоотношения.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Материальным содержание правоотношения - фактическое поведение его участников.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Юридическое содержание - взаимные субъективные права и юридические обязанности участников правоотношения.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Субъективное право - это закрепленная за управомоченным субъектом в целях  удовлетворения его интересов мера возможного поведения лица в правоотношении, обеспеченная обязанностями других лиц и гарантированная государством.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Признаки субъективного права: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субъективное право закрепляется в диспозиции правовой нормы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представляет собой возможное поведение лица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представляет собой меру возможного поведения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обеспечивается юридическими обязанностями других лиц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осуществляется в интересах управомоченного лица</w:t>
      </w:r>
    </w:p>
    <w:p w:rsidR="00000000" w:rsidDel="00000000" w:rsidP="00000000" w:rsidRDefault="00000000" w:rsidRPr="00000000" w14:paraId="0000006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850.3937007874017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Состав субъективного права (виды правомочий):</w:t>
      </w:r>
    </w:p>
    <w:p w:rsidR="00000000" w:rsidDel="00000000" w:rsidP="00000000" w:rsidRDefault="00000000" w:rsidRPr="00000000" w14:paraId="00000063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 на собственные действия, или право действовать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 на чужие действия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правопритязание</w:t>
      </w:r>
    </w:p>
    <w:p w:rsidR="00000000" w:rsidDel="00000000" w:rsidP="00000000" w:rsidRDefault="00000000" w:rsidRPr="00000000" w14:paraId="00000067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Юридическая обязанность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это предписанная нормами права обязанному лицу мера должного поведения в правоотношении, направленная на удовлетворение интересов управомоченного лица.</w:t>
      </w:r>
    </w:p>
    <w:p w:rsidR="00000000" w:rsidDel="00000000" w:rsidP="00000000" w:rsidRDefault="00000000" w:rsidRPr="00000000" w14:paraId="00000069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850.3937007874017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Признаки юридической обязанности:</w:t>
      </w:r>
    </w:p>
    <w:p w:rsidR="00000000" w:rsidDel="00000000" w:rsidP="00000000" w:rsidRDefault="00000000" w:rsidRPr="00000000" w14:paraId="0000006B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представляет собой должное поведение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представляет собой меру должного поведения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выполняется в интересах управомоченного лица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ее исполнение обеспечивается государственным принуждением</w:t>
      </w:r>
    </w:p>
    <w:p w:rsidR="00000000" w:rsidDel="00000000" w:rsidP="00000000" w:rsidRDefault="00000000" w:rsidRPr="00000000" w14:paraId="00000070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850.3937007874017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Состав (виды) юридической обязанности:</w:t>
      </w:r>
    </w:p>
    <w:p w:rsidR="00000000" w:rsidDel="00000000" w:rsidP="00000000" w:rsidRDefault="00000000" w:rsidRPr="00000000" w14:paraId="00000072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обязанность действовать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обязанность воздержаться от совершения определенных действий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обязанность отвечать за свои действия</w:t>
      </w:r>
    </w:p>
    <w:p w:rsidR="00000000" w:rsidDel="00000000" w:rsidP="00000000" w:rsidRDefault="00000000" w:rsidRPr="00000000" w14:paraId="0000007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850.3937007874017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Виды субъектов права</w:t>
      </w:r>
    </w:p>
    <w:p w:rsidR="00000000" w:rsidDel="00000000" w:rsidP="00000000" w:rsidRDefault="00000000" w:rsidRPr="00000000" w14:paraId="0000007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Виды субъектов права:</w:t>
      </w:r>
    </w:p>
    <w:p w:rsidR="00000000" w:rsidDel="00000000" w:rsidP="00000000" w:rsidRDefault="00000000" w:rsidRPr="00000000" w14:paraId="0000007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Индивидуальные субъекты это физические лица. К ним относятся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граждане государства,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иностранцы (подданные);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лица без гражданства (апатриды)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лица с двойным гражданством (бипатриды);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лица с тройным гражданством и более (полипатриды). 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Коллективные субъекты - это  юридические лица. Юридическое лицо - это организация,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 Юридические лица должны иметь самостоятельный баланс или смету.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Государство и государственные образования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Государство в целом выступает как специфический субъект права в международно-правовых, конституционно-правовых, уголовно-правовых, гражданско-правовых. Государственные и административно-территориальные образования выступают субъектом права в международно-правовых, государственно-правовых отношениях.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Виды правоотношений</w:t>
      </w:r>
    </w:p>
    <w:p w:rsidR="00000000" w:rsidDel="00000000" w:rsidP="00000000" w:rsidRDefault="00000000" w:rsidRPr="00000000" w14:paraId="0000008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отраслевому признаку различают правоотношения конституционные, гражданские, административные, уголовные, уголовно-процессуальные, международные и т. д.</w:t>
      </w:r>
    </w:p>
    <w:p w:rsidR="00000000" w:rsidDel="00000000" w:rsidP="00000000" w:rsidRDefault="00000000" w:rsidRPr="00000000" w14:paraId="0000008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Можно также разграничивать правоотношения: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Частноправовые 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Субъективному праву всегда соответствует юридическая обязанность. В таком отношении различают активную и пассивную стороны.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публично-правовые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Здесь речь идет о юридических обязанностях, которые должны соблюдать субъекты правоотношений.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материальные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процессуальные</w:t>
      </w:r>
    </w:p>
    <w:p w:rsidR="00000000" w:rsidDel="00000000" w:rsidP="00000000" w:rsidRDefault="00000000" w:rsidRPr="00000000" w14:paraId="0000009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характеру связей между субъектами правоотношения делятся на относительные (всегда конкретно определены стороны этих отношений) и абсолютные (всегда конкретно определен один из участников данных отношений, а ему противостоят абсолютно все).</w:t>
      </w:r>
    </w:p>
    <w:p w:rsidR="00000000" w:rsidDel="00000000" w:rsidP="00000000" w:rsidRDefault="00000000" w:rsidRPr="00000000" w14:paraId="0000009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Правовые отношения делятся на простые (одному субъективному праву соответствует одна юридическая обязанность) и сложные (одному или нескольким субъективным правам соответствует одна или несколько юридических обязанностей). </w:t>
      </w:r>
    </w:p>
    <w:p w:rsidR="00000000" w:rsidDel="00000000" w:rsidP="00000000" w:rsidRDefault="00000000" w:rsidRPr="00000000" w14:paraId="0000009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Часто ученые делят правоотношения на регулятивные и охранительные, то есть в первом случае делается акцент на регулировании известных отношений в процессе их складывания и развития, а в другом – на охране этих отношений, прежде всего на охране прав граждан.</w:t>
      </w:r>
    </w:p>
    <w:p w:rsidR="00000000" w:rsidDel="00000000" w:rsidP="00000000" w:rsidRDefault="00000000" w:rsidRPr="00000000" w14:paraId="0000009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Юридические факты</w:t>
      </w:r>
    </w:p>
    <w:p w:rsidR="00000000" w:rsidDel="00000000" w:rsidP="00000000" w:rsidRDefault="00000000" w:rsidRPr="00000000" w14:paraId="0000009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Юридические факты – это такие фактические, жизненные обстоятельства, которые необходимы для возникновения, изменения и прекращения правоотношений.</w:t>
      </w:r>
    </w:p>
    <w:p w:rsidR="00000000" w:rsidDel="00000000" w:rsidP="00000000" w:rsidRDefault="00000000" w:rsidRPr="00000000" w14:paraId="0000009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Критерием деления юридических фактов на виды является их связь с волей участников правоотношений: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действия - это сознательное волевое поведение (деятельность) граждан, организаций.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юридические акты - это правомерные действия, совершаемые только право дееспособными лицами, которые порождают возникновение, изменение или прекращение правоотношений.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односторонние 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двусторонние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юридические акты, которые может совершить одно лицо за другое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юридические поступки - правомерные действия, которые совершаются не обязательно дееспособными лицами. 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события - жизненные обстоятельства, которые не зависят от воли и сознания людей.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относительные (события, которые произошли независимо от воли участников правоотношения, но повлекшие за собой его изменение или прекращение)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абсолютные (стихийное бедствие как юридический факт порождает правоотношение, но оно не зависит ни от чьей воли).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