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Практическое задание "Иерархическая лестница"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1. Составьте схему под условным названием "Иерархическая лестница": 1. законов; 2.подзаконных нормативных правовых актов РФ. Расположите на лестнице нормативные акты в порядке убывания их юридической силы.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Конституция РФ -&gt; Законы РФ о поправках к Конституции -&gt; Федеральные конституционные законы РФ -&gt; Международные договоры и соглашения РФ -&gt; Федеральные законы РФ -&gt; Акты президента РФ -&gt; Акты правительства РФ -&gt; Ведомственные акты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2. Найдите в официальных источниках различные виды действующих нормативных правовых -актов РФ (5-10) Выпишите  название источников, укажите их действие во времени, в пространстве и по кругу лиц.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КОДЕКС АДМИНИСТРАТИВНОГО СУДОПРОИЗВОДСТВА РОССИЙСКОЙ ФЕДЕРАЦИИ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Кодекс регулирует порядок осуществления административного судопроизводства при рассмотрении и разрешении Верховным Судом Российской Федерации, судами общей юрисдикции, мировыми судьями административных дел о защите нарушенных или оспариваемых прав, свобод и законных интересов граждан, прав и законных интересов организаций, а также других административных дел, возникающих из административных и иных публичных правоотношений и связанных с осуществлением судебного контроля за законностью и обоснованностью осуществления государственных или иных публичных полномочий.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Принят Государственной думой 20 февраля 2015 года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АРБИТРАЖНЫЙ ПРОЦЕССУАЛЬНЫЙ КОДЕКС РОССИЙСКОЙ ФЕДЕРАЦИИ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Основной источник, регулирующий ведение арбитражного судопроизводства, то есть по делам, связанным с предпринимательской деятельностью в Российской Федерации.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Принят Государственной Думой 14 июня 2002 года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Одобрен Советом Федерации 10 июля 2002 года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ТРУДОВОЙ КОДЕКС РОССИЙСКОЙ ФЕДЕРАЦИИ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Кодекс определяет трудовые отношения между работниками и работодателями и имеет приоритетное значение перед другими принятыми федеральными законами, связанными с трудовыми отношениями, с Указами Президента РФ, Постановлениями Правительства РФ и др.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Принят Государственной Думой 21 декабря 2001 года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Одобрен Советом Федерации 26 декабря 2001 года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КОНСТИТУЦИЯ РОССИЙСКОЙ ФЕДЕРАЦИИ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Конституция обладает высшей юридической силой, закрепляющей основы конституционного строя России, государственное устройство, образование представительных, исполнительных, судебных органов власти и систему местного самоуправления, права и свободы человека и гражданина, а также конституционные поправки и пересмотр Конституции.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Принята народом России 12 декабря 1993 года.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Вступила в силу 25 декабря 1993 года.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ПРИКАЗ 24.03.2020 N 56 О ПРОВЕДЕНИИ КОНКУРСОВ НА ЗАМЕЩЕНИЕ ВАКАНТНОЙ ДОЛЖНОСТИ НОТАРИУСОВ В 2020 ГОДУ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связи с угрозой распространения на территории Российской Федерации новой коронавирусной инфекции (2019-nCoV), проведение конкурсов на замещение вакантной должности нотариуса, объявленных до 20.03.2020, отложить на срок не менее одного месяца.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ЗАРЕГИСТРИРОВАНО В МИНИСТЕРСТВЕ ЮСТИЦИИ РФ 27.03.2020 ПОД N 57867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Подписал Министр К.А. Чуйченко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3. Определите, к какому виду источников права относятся приведенные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отрывки: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«В 1875 г. суд казначейства определил «встречное удовлетворение» следующим образом: действительное встречное удовлетворение с правовой точки зрения может состоять в некотором праве, интересе, прибыли и выгоде, приобретаемой одной стороной, или в некотором воздержании, ущербе, убытке или ответственности, претерпеваемой или принимаемой на себя другой стороной. Суды "не спросят", приносит ли в действительности то, что составляет встречное удовлетворение, выгоду кредиторам или третьему лицу и представляет ли оно вообще значительную ценность для кого бы то ни было».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«В Западной Европе XI-XII вв. после заключения брака муж должен был давать жене так называемый "утренний дар" - своеобразную плату за подчинение власти мужа. За это он получал право наказывать жену, прогонять ее, а также получать плату за убийство или обиду жены».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1) Судебный (административный) прецедент - это решение органа государства, как правило, суда, по конкретному делу, которое принимается за эталон (образец) при разрешении других аналогичных дел.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2) Правовой обычай - это устойчивое, сложившееся в результате многократного применения правило поведения людей в обществе, которое санкционировано государством и соблюдение которого гарантируется государственным принуждением.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pravo.minjust.ru:8080/bigs/showDocument.html#id=E451EF6D-6673-4BB5-9EEE-B9C1709FE000&amp;shard=%D0%A2%D0%B5%D0%BA%D1%83%D1%89%D0%B8%D0%B5%20%D1%80%D0%B5%D0%B4%D0%B0%D0%BA%D1%86%D0%B8%D0%B8&amp;from=p&amp;r=%7B%22filter%22:null,%22groups%22:%5B%22%D0%A2%D0%B5%D0%BA%D1%83%D1%89%D0%B8%D0%B5%20%D1%80%D0%B5%D0%B4%D0%B0%D0%BA%D1%86%D0%B8%D0%B8%22%5D,%22dateFrom%22:null,%22dateTo%22:null,%22sortOrder%22:%22desc%22,%22sortField%22:%22document_date_edition%22,%22groupField%22:null,%22joinFrom%22:null,%22joinTo%22:null,%22type%22:%22MULTIQUERY%22,%22multiqueryRequest%22:%7B%22queryRequests%22:%5B%7B%22type%22:%22SQ%22,%22queryId%22:%2215556f4a-7811-42a5-a976-a9eb9e90cb74%22,%22operator%22:%22AND%22%7D%5D%7D,%22simpleSearchFieldsBundle%22:%22test1%22,%22noOrpho%22:false%7D" TargetMode="External"/><Relationship Id="rId9" Type="http://schemas.openxmlformats.org/officeDocument/2006/relationships/hyperlink" Target="http://constitution.kremlin.ru/" TargetMode="External"/><Relationship Id="rId5" Type="http://schemas.openxmlformats.org/officeDocument/2006/relationships/styles" Target="styles.xml"/><Relationship Id="rId6" Type="http://schemas.openxmlformats.org/officeDocument/2006/relationships/hyperlink" Target="http://pravo.minjust.ru:8080/bigs/showDocument.html#id=6E6E7270-299C-4BB3-BEA1-BEC0BD05B667&amp;shard=%D0%A2%D0%B5%D0%BA%D1%83%D1%89%D0%B8%D0%B5%20%D1%80%D0%B5%D0%B4%D0%B0%D0%BA%D1%86%D0%B8%D0%B8&amp;from=p&amp;r=%7B%22filter%22:null,%22groups%22:%5B%22%D0%A2%D0%B5%D0%BA%D1%83%D1%89%D0%B8%D0%B5%20%D1%80%D0%B5%D0%B4%D0%B0%D0%BA%D1%86%D0%B8%D0%B8%22%5D,%22dateFrom%22:null,%22dateTo%22:null,%22sortOrder%22:%22desc%22,%22sortField%22:%22document_date_edition%22,%22groupField%22:null,%22joinFrom%22:null,%22joinTo%22:null,%22type%22:%22MULTIQUERY%22,%22multiqueryRequest%22:%7B%22queryRequests%22:%5B%7B%22type%22:%22SQ%22,%22queryId%22:%222493291f-f05c-48bc-b48c-c35ffa6e0af9%22,%22operator%22:%22AND%22%7D%5D%7D,%22simpleSearchFieldsBundle%22:%22test1%22,%22noOrpho%22:false%7D" TargetMode="External"/><Relationship Id="rId7" Type="http://schemas.openxmlformats.org/officeDocument/2006/relationships/hyperlink" Target="http://pravo.minjust.ru:8080/bigs/showDocument.html#id=A2322F25-60CD-495C-A8C5-32E8951D5493&amp;shard=%D0%A2%D0%B5%D0%BA%D1%83%D1%89%D0%B8%D0%B5%20%D1%80%D0%B5%D0%B4%D0%B0%D0%BA%D1%86%D0%B8%D0%B8&amp;from=p&amp;r=%7B%22filter%22:null,%22groups%22:%5B%22%D0%A2%D0%B5%D0%BA%D1%83%D1%89%D0%B8%D0%B5%20%D1%80%D0%B5%D0%B4%D0%B0%D0%BA%D1%86%D0%B8%D0%B8%22%5D,%22dateFrom%22:null,%22dateTo%22:null,%22sortOrder%22:%22desc%22,%22sortField%22:%22document_date_edition%22,%22groupField%22:null,%22joinFrom%22:null,%22joinTo%22:null,%22type%22:%22MULTIQUERY%22,%22multiqueryRequest%22:%7B%22queryRequests%22:%5B%7B%22type%22:%22SQ%22,%22queryId%22:%222493291f-f05c-48bc-b48c-c35ffa6e0af9%22,%22operator%22:%22AND%22%7D%5D%7D,%22simpleSearchFieldsBundle%22:%22test1%22,%22noOrpho%22:false%7D" TargetMode="External"/><Relationship Id="rId8" Type="http://schemas.openxmlformats.org/officeDocument/2006/relationships/hyperlink" Target="http://pravo.minjust.ru:8080/bigs/showDocument.html#id=B11798FF-43B9-49DB-B06C-4223F9D555E2&amp;shard=%D0%A2%D0%B5%D0%BA%D1%83%D1%89%D0%B8%D0%B5%20%D1%80%D0%B5%D0%B4%D0%B0%D0%BA%D1%86%D0%B8%D0%B8&amp;from=p&amp;r=%7B%22filter%22:null,%22groups%22:%5B%22%D0%A2%D0%B5%D0%BA%D1%83%D1%89%D0%B8%D0%B5%20%D1%80%D0%B5%D0%B4%D0%B0%D0%BA%D1%86%D0%B8%D0%B8%22%5D,%22dateFrom%22:null,%22dateTo%22:null,%22sortOrder%22:%22desc%22,%22sortField%22:%22document_date_edition%22,%22groupField%22:null,%22type%22:%22MULTIQUERY%22,%22multiqueryRequest%22:%7B%22queryRequests%22:%5B%7B%22type%22:%22SQ%22,%22queryId%22:%222493291f-f05c-48bc-b48c-c35ffa6e0af9%22,%22operator%22:%22AND%22%7D%5D%7D,%22simpleSearchFieldsBundle%22:%22test1%22,%22start%22:10%7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