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"Структура правовой нормы"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Найдите нормы права, содержащиеся в приведенных ниже статьях законов РФ. Определите и опишите  в них гипотезу, диспозицию, санкцию.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 Уголовный Кодекс РФ. Статья 322. Незаконное пересечение Государственной границы Российской Федерации.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п.1. 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разрешения, полученного в порядке, установленном законодательством Российской Федерации, - наказывается штрафом в размере до двухсот тысяч рублей или в размере заработной платы или иного дохода осужденного за период до восемнадцати месяцев, либо принудительными работами на срок до двух лет, либо лишением свободы на тот же срок.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Гипотеза: ст. 19-21 УК РФ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Диспозиция: "Пересечение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разрешения, полученного в порядке, установленном законодательством Российской Федерации".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Санкция: “Наказывается штрафом в размере до двухсот тысяч рублей или в размере заработной платы или иного дохода осужденного за период до восемнадцати месяцев, либо принудительными работами на срок до двух лет, либо лишением свободы на тот же срок”.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 КоАП РФ Статья 5.61. Оскорбление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п.2. Оскорбление, содержащееся в публичном выступлении, публично демонстрирующемся произведении или средствах массовой информации, - влечет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ста тысяч до пятисот тысяч рублей.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Гипотеза: ст. 19-21 УК РФ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Диспозиция: “Оскорбление, содержащееся в публичном выступлении, публично демонстрирующемся произведении или средствах массовой информации”.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Санкция: “наложение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ста тысяч до пятисот тысяч рублей”.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ТК РФ Статья 81. Расторжение трудового договора по инициативе работодателя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Трудовой договор может быть расторгнут работодателем в случаях: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п.6) однократного грубого нарушения работником трудовых обязанностей: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а) прогула, то есть отсутствия на рабочем месте без уважительных причин в течение всего рабочего дня (смены), независимо от его (ее) продолжительности, а также в случае отсутствия на рабочем месте без уважительных причин более четырех часов подряд в течение рабочего дня (смены);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Гипотеза: “в случае однократного грубого нарушения работником трудовых обязанностей”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Диспозиция: “а) прогула, то есть отсутствия на рабочем месте без уважительных причин в течение всего рабочего дня (смены), независимо от его (ее) продолжительности, а также в случае отсутствия на рабочем месте без уважительных причин более четырех часов подряд в течение рабочего дня (смены)”.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Санкция: “Трудовой договор может быть расторгнут”.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