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Лабораторная работа 6</w:t>
      </w:r>
    </w:p>
    <w:p w:rsidR="00000000" w:rsidDel="00000000" w:rsidP="00000000" w:rsidRDefault="00000000" w:rsidRPr="00000000" w14:paraId="00000002">
      <w:pPr>
        <w:jc w:val="center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Протокол TCP</w:t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hd w:fill="ffffff" w:val="clear"/>
        <w:spacing w:after="0" w:afterAutospacing="0" w:line="360" w:lineRule="auto"/>
        <w:ind w:left="1280" w:hanging="360"/>
        <w:rPr>
          <w:rFonts w:ascii="Roboto Mono" w:cs="Roboto Mono" w:eastAsia="Roboto Mono" w:hAnsi="Roboto Mono"/>
          <w:color w:val="00000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Продемонстрировать tcp-сеанс обмена информационными сообщениями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hd w:fill="ffffff" w:val="clear"/>
        <w:spacing w:after="0" w:afterAutospacing="0" w:line="360" w:lineRule="auto"/>
        <w:ind w:left="1280" w:hanging="360"/>
        <w:rPr>
          <w:rFonts w:ascii="Roboto Mono" w:cs="Roboto Mono" w:eastAsia="Roboto Mono" w:hAnsi="Roboto Mono"/>
          <w:color w:val="00000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Объяснить адрес по схеме http. Дать расшифровку доменному имени и заголовкам http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hd w:fill="ffffff" w:val="clear"/>
        <w:spacing w:after="0" w:afterAutospacing="0" w:line="360" w:lineRule="auto"/>
        <w:ind w:left="1280" w:hanging="360"/>
        <w:rPr>
          <w:rFonts w:ascii="Roboto Mono" w:cs="Roboto Mono" w:eastAsia="Roboto Mono" w:hAnsi="Roboto Mono"/>
          <w:color w:val="00000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Показать активные tcp-соединения, объяснить изменение состояния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hd w:fill="ffffff" w:val="clear"/>
        <w:spacing w:after="320" w:line="360" w:lineRule="auto"/>
        <w:ind w:left="1280" w:hanging="360"/>
        <w:rPr>
          <w:rFonts w:ascii="Roboto Mono" w:cs="Roboto Mono" w:eastAsia="Roboto Mono" w:hAnsi="Roboto Mono"/>
          <w:color w:val="00000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Определить эффективную пропускную способность сети (icmp)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Ход работы: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Вывод активных tcp-сеансов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734050" cy="47117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71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shd w:fill="fffff0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hd w:fill="fffff0" w:val="clear"/>
          <w:rtl w:val="0"/>
        </w:rPr>
        <w:t xml:space="preserve">CLOSE_WAIT</w:t>
      </w:r>
      <w:r w:rsidDel="00000000" w:rsidR="00000000" w:rsidRPr="00000000">
        <w:rPr>
          <w:rFonts w:ascii="Roboto Mono" w:cs="Roboto Mono" w:eastAsia="Roboto Mono" w:hAnsi="Roboto Mono"/>
          <w:shd w:fill="fffff0" w:val="clear"/>
          <w:rtl w:val="0"/>
        </w:rPr>
        <w:t xml:space="preserve"> - ожидание закрытия соединения.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shd w:fill="fffff0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hd w:fill="fffff0" w:val="clear"/>
          <w:rtl w:val="0"/>
        </w:rPr>
        <w:t xml:space="preserve">CLOSED</w:t>
      </w:r>
      <w:r w:rsidDel="00000000" w:rsidR="00000000" w:rsidRPr="00000000">
        <w:rPr>
          <w:rFonts w:ascii="Roboto Mono" w:cs="Roboto Mono" w:eastAsia="Roboto Mono" w:hAnsi="Roboto Mono"/>
          <w:shd w:fill="fffff0" w:val="clear"/>
          <w:rtl w:val="0"/>
        </w:rPr>
        <w:t xml:space="preserve"> - соединение закрыто.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shd w:fill="fffff0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hd w:fill="fffff0" w:val="clear"/>
          <w:rtl w:val="0"/>
        </w:rPr>
        <w:t xml:space="preserve">ESTABLISHED</w:t>
      </w:r>
      <w:r w:rsidDel="00000000" w:rsidR="00000000" w:rsidRPr="00000000">
        <w:rPr>
          <w:rFonts w:ascii="Roboto Mono" w:cs="Roboto Mono" w:eastAsia="Roboto Mono" w:hAnsi="Roboto Mono"/>
          <w:shd w:fill="fffff0" w:val="clear"/>
          <w:rtl w:val="0"/>
        </w:rPr>
        <w:t xml:space="preserve"> - соединение установлено.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shd w:fill="fffff0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hd w:fill="fffff0" w:val="clear"/>
          <w:rtl w:val="0"/>
        </w:rPr>
        <w:t xml:space="preserve">LISTENING</w:t>
      </w:r>
      <w:r w:rsidDel="00000000" w:rsidR="00000000" w:rsidRPr="00000000">
        <w:rPr>
          <w:rFonts w:ascii="Roboto Mono" w:cs="Roboto Mono" w:eastAsia="Roboto Mono" w:hAnsi="Roboto Mono"/>
          <w:shd w:fill="fffff0" w:val="clear"/>
          <w:rtl w:val="0"/>
        </w:rPr>
        <w:t xml:space="preserve"> - ожидается соединение (слушается порт)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shd w:fill="fffff0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hd w:fill="fffff0" w:val="clear"/>
          <w:rtl w:val="0"/>
        </w:rPr>
        <w:t xml:space="preserve">TIME_WAIT</w:t>
      </w:r>
      <w:r w:rsidDel="00000000" w:rsidR="00000000" w:rsidRPr="00000000">
        <w:rPr>
          <w:rFonts w:ascii="Roboto Mono" w:cs="Roboto Mono" w:eastAsia="Roboto Mono" w:hAnsi="Roboto Mono"/>
          <w:shd w:fill="fffff0" w:val="clear"/>
          <w:rtl w:val="0"/>
        </w:rPr>
        <w:t xml:space="preserve"> - превышение времени ответа.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shd w:fill="ffff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shd w:fill="fffff0" w:val="clear"/>
        </w:rPr>
      </w:pPr>
      <w:r w:rsidDel="00000000" w:rsidR="00000000" w:rsidRPr="00000000">
        <w:rPr>
          <w:rFonts w:ascii="Roboto Mono" w:cs="Roboto Mono" w:eastAsia="Roboto Mono" w:hAnsi="Roboto Mono"/>
          <w:shd w:fill="fffff0" w:val="clear"/>
          <w:rtl w:val="0"/>
        </w:rPr>
        <w:t xml:space="preserve">Вывод статистики tcp-сеансов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shd w:fill="fffff0" w:val="clear"/>
        </w:rPr>
      </w:pPr>
      <w:r w:rsidDel="00000000" w:rsidR="00000000" w:rsidRPr="00000000">
        <w:rPr>
          <w:rFonts w:ascii="Roboto Mono" w:cs="Roboto Mono" w:eastAsia="Roboto Mono" w:hAnsi="Roboto Mono"/>
          <w:shd w:fill="fffff0" w:val="clear"/>
        </w:rPr>
        <w:drawing>
          <wp:inline distB="114300" distT="114300" distL="114300" distR="114300">
            <wp:extent cx="5734050" cy="6045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04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shd w:fill="fffff0" w:val="clear"/>
        </w:rPr>
      </w:pPr>
      <w:r w:rsidDel="00000000" w:rsidR="00000000" w:rsidRPr="00000000">
        <w:rPr>
          <w:rFonts w:ascii="Roboto Mono" w:cs="Roboto Mono" w:eastAsia="Roboto Mono" w:hAnsi="Roboto Mono"/>
          <w:shd w:fill="fffff0" w:val="clear"/>
          <w:rtl w:val="0"/>
        </w:rPr>
        <w:t xml:space="preserve">Получение статистики и определение пропускной способности: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shd w:fill="fffff0" w:val="clear"/>
        </w:rPr>
      </w:pPr>
      <w:r w:rsidDel="00000000" w:rsidR="00000000" w:rsidRPr="00000000">
        <w:rPr>
          <w:rFonts w:ascii="Roboto Mono" w:cs="Roboto Mono" w:eastAsia="Roboto Mono" w:hAnsi="Roboto Mono"/>
          <w:shd w:fill="fffff0" w:val="clear"/>
        </w:rPr>
        <w:drawing>
          <wp:inline distB="114300" distT="114300" distL="114300" distR="114300">
            <wp:extent cx="4686300" cy="486727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86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shd w:fill="fffff0" w:val="clear"/>
        </w:rPr>
      </w:pPr>
      <w:r w:rsidDel="00000000" w:rsidR="00000000" w:rsidRPr="00000000">
        <w:rPr>
          <w:rFonts w:ascii="Roboto Mono" w:cs="Roboto Mono" w:eastAsia="Roboto Mono" w:hAnsi="Roboto Mono"/>
          <w:shd w:fill="fffff0" w:val="clear"/>
        </w:rPr>
        <w:drawing>
          <wp:inline distB="114300" distT="114300" distL="114300" distR="114300">
            <wp:extent cx="4257675" cy="607695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6076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shd w:fill="fffff0" w:val="clear"/>
        </w:rPr>
      </w:pPr>
      <w:r w:rsidDel="00000000" w:rsidR="00000000" w:rsidRPr="00000000">
        <w:rPr>
          <w:rFonts w:ascii="Roboto Mono" w:cs="Roboto Mono" w:eastAsia="Roboto Mono" w:hAnsi="Roboto Mono"/>
          <w:shd w:fill="fffff0" w:val="clear"/>
        </w:rPr>
        <w:drawing>
          <wp:inline distB="114300" distT="114300" distL="114300" distR="114300">
            <wp:extent cx="4467225" cy="65246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6524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shd w:fill="ffff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shd w:fill="fffff0" w:val="clear"/>
        </w:rPr>
      </w:pPr>
      <w:r w:rsidDel="00000000" w:rsidR="00000000" w:rsidRPr="00000000">
        <w:rPr>
          <w:rFonts w:ascii="Roboto Mono" w:cs="Roboto Mono" w:eastAsia="Roboto Mono" w:hAnsi="Roboto Mono"/>
          <w:shd w:fill="fffff0" w:val="clear"/>
        </w:rPr>
        <w:drawing>
          <wp:inline distB="114300" distT="114300" distL="114300" distR="114300">
            <wp:extent cx="4143375" cy="394335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94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shd w:fill="ffff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100" w:before="100" w:lineRule="auto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100" w:before="100" w:lineRule="auto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Заголовки http: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hd w:fill="ffffff" w:val="clear"/>
        <w:spacing w:after="0" w:afterAutospacing="0" w:before="120" w:lineRule="auto"/>
        <w:ind w:left="1420" w:hanging="360"/>
        <w:rPr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highlight w:val="white"/>
          <w:rtl w:val="0"/>
        </w:rPr>
        <w:t xml:space="preserve">General Headers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i w:val="1"/>
          <w:highlight w:val="white"/>
          <w:rtl w:val="0"/>
        </w:rPr>
        <w:t xml:space="preserve">Основные заголовки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) — должны включаться в любое сообщение клиента и сервера.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1420" w:hanging="360"/>
        <w:rPr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highlight w:val="white"/>
          <w:rtl w:val="0"/>
        </w:rPr>
        <w:t xml:space="preserve">Request Headers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i w:val="1"/>
          <w:highlight w:val="white"/>
          <w:rtl w:val="0"/>
        </w:rPr>
        <w:t xml:space="preserve">Заголовки запроса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) — используются только в запросах клиента.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1420" w:hanging="360"/>
        <w:rPr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highlight w:val="white"/>
          <w:rtl w:val="0"/>
        </w:rPr>
        <w:t xml:space="preserve">Response Headers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i w:val="1"/>
          <w:highlight w:val="white"/>
          <w:rtl w:val="0"/>
        </w:rPr>
        <w:t xml:space="preserve">Заголовки ответа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) — только для ответов от сервера.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hd w:fill="ffffff" w:val="clear"/>
        <w:spacing w:after="20" w:before="0" w:beforeAutospacing="0" w:lineRule="auto"/>
        <w:ind w:left="1420" w:hanging="360"/>
        <w:rPr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highlight w:val="white"/>
          <w:rtl w:val="0"/>
        </w:rPr>
        <w:t xml:space="preserve">Entity Headers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i w:val="1"/>
          <w:highlight w:val="white"/>
          <w:rtl w:val="0"/>
        </w:rPr>
        <w:t xml:space="preserve">Заголовки сущности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) — сопровождают каждую сущность сообщения.</w:t>
      </w:r>
    </w:p>
    <w:p w:rsidR="00000000" w:rsidDel="00000000" w:rsidP="00000000" w:rsidRDefault="00000000" w:rsidRPr="00000000" w14:paraId="00000023">
      <w:pPr>
        <w:shd w:fill="ffffff" w:val="clear"/>
        <w:spacing w:after="20" w:before="120" w:lineRule="auto"/>
        <w:ind w:left="720" w:firstLine="0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jc w:val="both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Примеры URL для схемы HTTP:</w:t>
      </w:r>
    </w:p>
    <w:p w:rsidR="00000000" w:rsidDel="00000000" w:rsidP="00000000" w:rsidRDefault="00000000" w:rsidRPr="00000000" w14:paraId="00000025">
      <w:pPr>
        <w:spacing w:after="180" w:lineRule="auto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http://www.fio.ru или http://213.128.193.154 - адресует страницу по умолчанию (index.html);</w:t>
      </w:r>
    </w:p>
    <w:p w:rsidR="00000000" w:rsidDel="00000000" w:rsidP="00000000" w:rsidRDefault="00000000" w:rsidRPr="00000000" w14:paraId="00000026">
      <w:pPr>
        <w:spacing w:after="180" w:lineRule="auto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http://center.fio.ru/workroom/Ruslang/list2.htm - адресует определенную страницу;</w:t>
      </w:r>
    </w:p>
    <w:p w:rsidR="00000000" w:rsidDel="00000000" w:rsidP="00000000" w:rsidRDefault="00000000" w:rsidRPr="00000000" w14:paraId="00000027">
      <w:pPr>
        <w:spacing w:after="180" w:lineRule="auto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http://213.128.193.154/image/blank_ls.gif - адресует графический файл;</w:t>
      </w:r>
    </w:p>
    <w:p w:rsidR="00000000" w:rsidDel="00000000" w:rsidP="00000000" w:rsidRDefault="00000000" w:rsidRPr="00000000" w14:paraId="00000028">
      <w:pPr>
        <w:spacing w:after="180" w:lineRule="auto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http://center.fio.ru/default.asp#top - адресует часть документа;</w:t>
      </w:r>
    </w:p>
    <w:p w:rsidR="00000000" w:rsidDel="00000000" w:rsidP="00000000" w:rsidRDefault="00000000" w:rsidRPr="00000000" w14:paraId="00000029">
      <w:pPr>
        <w:spacing w:after="180" w:lineRule="auto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http://center.fio.ru/FORUM_MCIO/ReadTopics.asp?Topicid=32&amp;FORUMID=23 - адресует страницу, динамически создаваемую сервером по запросу.</w:t>
      </w:r>
    </w:p>
    <w:p w:rsidR="00000000" w:rsidDel="00000000" w:rsidP="00000000" w:rsidRDefault="00000000" w:rsidRPr="00000000" w14:paraId="0000002A">
      <w:pPr>
        <w:shd w:fill="ffffff" w:val="clear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22222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555555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