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Инвариантное задание 5. 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Кодексы этики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Уважайте принципы виртуального общения: свобода слова, открытость, толерантность, равноправие сторон, вежливость. Их особенность в зависимости от вида виртуальной коммуникации.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Соблюдайте корпоративную этику научных интернет-сообществ.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 производите, не копируйте и не используйте программные и технические средства, не приобретённые на законных основаниях.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 нарушайте признанные нормы авторского права.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 нарушайте тайны передачи сообщений.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 практикуйте вскрытие информационных систем и сетей передачи данных.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 извлекайте прибыль от использования товарного знака, принадлежащего другой фирме или продукции.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