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359188570"/>
        <w:docPartObj>
          <w:docPartGallery w:val="Cover Pages"/>
          <w:docPartUnique/>
        </w:docPartObj>
      </w:sdtPr>
      <w:sdtEndPr>
        <w:rPr>
          <w:rFonts w:cs="Times New Roman"/>
          <w:b/>
          <w:bCs/>
          <w:color w:val="1C3557"/>
          <w:sz w:val="36"/>
          <w:szCs w:val="36"/>
        </w:rPr>
      </w:sdtEndPr>
      <w:sdtContent>
        <w:p w:rsidR="00411CAE" w:rsidRDefault="00411CAE">
          <w:r>
            <w:rPr>
              <w:noProof/>
            </w:rPr>
            <mc:AlternateContent>
              <mc:Choice Requires="wpg">
                <w:drawing>
                  <wp:anchor distT="0" distB="0" distL="114300" distR="114300" simplePos="0" relativeHeight="251660288" behindDoc="0" locked="0" layoutInCell="1" allowOverlap="1">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44546A"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rsidR="00411CAE" w:rsidRDefault="00411CAE">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 xml:space="preserve">Milestone </w:t>
                                      </w:r>
                                      <w:r w:rsidR="001027BB">
                                        <w:rPr>
                                          <w:rFonts w:asciiTheme="majorHAnsi" w:hAnsiTheme="majorHAnsi"/>
                                          <w:color w:val="44546A" w:themeColor="text2"/>
                                          <w:spacing w:val="10"/>
                                          <w:sz w:val="36"/>
                                          <w:szCs w:val="36"/>
                                        </w:rPr>
                                        <w:t>1</w:t>
                                      </w:r>
                                    </w:p>
                                  </w:sdtContent>
                                </w:sdt>
                                <w:sdt>
                                  <w:sdtPr>
                                    <w:rPr>
                                      <w:rFonts w:asciiTheme="majorHAnsi" w:eastAsiaTheme="minorEastAsia" w:hAnsiTheme="majorHAnsi" w:cstheme="minorBidi"/>
                                      <w:b w:val="0"/>
                                      <w:bCs w:val="0"/>
                                      <w:color w:val="44546A" w:themeColor="text2"/>
                                      <w:spacing w:val="10"/>
                                      <w:sz w:val="36"/>
                                      <w:szCs w:val="36"/>
                                      <w:lang w:eastAsia="zh-CN" w:bidi="ar-SA"/>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rsidR="00411CAE" w:rsidRPr="001027BB" w:rsidRDefault="001027BB" w:rsidP="001027BB">
                                      <w:pPr>
                                        <w:pStyle w:val="Strong1"/>
                                        <w:rPr>
                                          <w:rFonts w:asciiTheme="majorHAnsi" w:eastAsiaTheme="minorEastAsia" w:hAnsiTheme="majorHAnsi" w:cstheme="minorBidi"/>
                                          <w:b w:val="0"/>
                                          <w:bCs w:val="0"/>
                                          <w:color w:val="44546A" w:themeColor="text2"/>
                                          <w:spacing w:val="10"/>
                                          <w:sz w:val="36"/>
                                          <w:szCs w:val="36"/>
                                          <w:lang w:eastAsia="zh-CN" w:bidi="ar-SA"/>
                                        </w:rPr>
                                      </w:pPr>
                                      <w:r w:rsidRPr="001027BB">
                                        <w:rPr>
                                          <w:rFonts w:asciiTheme="majorHAnsi" w:eastAsiaTheme="minorEastAsia" w:hAnsiTheme="majorHAnsi" w:cstheme="minorBidi"/>
                                          <w:b w:val="0"/>
                                          <w:bCs w:val="0"/>
                                          <w:color w:val="44546A" w:themeColor="text2"/>
                                          <w:spacing w:val="10"/>
                                          <w:sz w:val="36"/>
                                          <w:szCs w:val="36"/>
                                          <w:lang w:eastAsia="zh-CN" w:bidi="ar-SA"/>
                                        </w:rPr>
                                        <w:t xml:space="preserve">S&amp;P: </w:t>
                                      </w:r>
                                      <w:r w:rsidR="00126555">
                                        <w:rPr>
                                          <w:rFonts w:asciiTheme="majorHAnsi" w:eastAsiaTheme="minorEastAsia" w:hAnsiTheme="majorHAnsi" w:cstheme="minorBidi"/>
                                          <w:b w:val="0"/>
                                          <w:bCs w:val="0"/>
                                          <w:color w:val="44546A" w:themeColor="text2"/>
                                          <w:spacing w:val="10"/>
                                          <w:sz w:val="36"/>
                                          <w:szCs w:val="36"/>
                                          <w:lang w:eastAsia="zh-CN" w:bidi="ar-SA"/>
                                        </w:rPr>
                                        <w:t xml:space="preserve">Predicting Net Margin </w:t>
                                      </w:r>
                                      <w:r w:rsidRPr="001027BB">
                                        <w:rPr>
                                          <w:rFonts w:asciiTheme="majorHAnsi" w:eastAsiaTheme="minorEastAsia" w:hAnsiTheme="majorHAnsi" w:cstheme="minorBidi"/>
                                          <w:b w:val="0"/>
                                          <w:bCs w:val="0"/>
                                          <w:color w:val="44546A" w:themeColor="text2"/>
                                          <w:spacing w:val="10"/>
                                          <w:sz w:val="36"/>
                                          <w:szCs w:val="36"/>
                                          <w:lang w:eastAsia="zh-CN" w:bidi="ar-SA"/>
                                        </w:rPr>
                                        <w:t xml:space="preserve">&amp; </w:t>
                                      </w:r>
                                      <w:r w:rsidR="00126555">
                                        <w:rPr>
                                          <w:rFonts w:asciiTheme="majorHAnsi" w:eastAsiaTheme="minorEastAsia" w:hAnsiTheme="majorHAnsi" w:cstheme="minorBidi"/>
                                          <w:b w:val="0"/>
                                          <w:bCs w:val="0"/>
                                          <w:color w:val="44546A" w:themeColor="text2"/>
                                          <w:spacing w:val="10"/>
                                          <w:sz w:val="36"/>
                                          <w:szCs w:val="36"/>
                                          <w:lang w:eastAsia="zh-CN" w:bidi="ar-SA"/>
                                        </w:rPr>
                                        <w:t xml:space="preserve">Financial </w:t>
                                      </w:r>
                                      <w:r w:rsidRPr="001027BB">
                                        <w:rPr>
                                          <w:rFonts w:asciiTheme="majorHAnsi" w:eastAsiaTheme="minorEastAsia" w:hAnsiTheme="majorHAnsi" w:cstheme="minorBidi"/>
                                          <w:b w:val="0"/>
                                          <w:bCs w:val="0"/>
                                          <w:color w:val="44546A" w:themeColor="text2"/>
                                          <w:spacing w:val="10"/>
                                          <w:sz w:val="36"/>
                                          <w:szCs w:val="36"/>
                                          <w:lang w:eastAsia="zh-CN" w:bidi="ar-SA"/>
                                        </w:rPr>
                                        <w:t>Distress Detection</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25" o:spid="_x0000_s1026"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VKTxXwUAAMQ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44546a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type id="_x0000_t202" coordsize="21600,21600" o:spt="202" path="m,l,21600r21600,l21600,xe">
                      <v:stroke joinstyle="miter"/>
                      <v:path gradientshapeok="t" o:connecttype="rect"/>
                    </v:shapetype>
                    <v:shape id="Text Box 463" o:spid="_x0000_s1030"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44546A"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rsidR="00411CAE" w:rsidRDefault="00411CAE">
                                <w:pPr>
                                  <w:pStyle w:val="NoSpacing"/>
                                  <w:spacing w:after="240" w:line="216" w:lineRule="auto"/>
                                  <w:rPr>
                                    <w:rFonts w:asciiTheme="majorHAnsi" w:hAnsiTheme="majorHAnsi"/>
                                    <w:color w:val="44546A" w:themeColor="text2"/>
                                    <w:spacing w:val="10"/>
                                    <w:sz w:val="36"/>
                                    <w:szCs w:val="36"/>
                                  </w:rPr>
                                </w:pPr>
                                <w:r>
                                  <w:rPr>
                                    <w:rFonts w:asciiTheme="majorHAnsi" w:hAnsiTheme="majorHAnsi"/>
                                    <w:color w:val="44546A" w:themeColor="text2"/>
                                    <w:spacing w:val="10"/>
                                    <w:sz w:val="36"/>
                                    <w:szCs w:val="36"/>
                                  </w:rPr>
                                  <w:t xml:space="preserve">Milestone </w:t>
                                </w:r>
                                <w:r w:rsidR="001027BB">
                                  <w:rPr>
                                    <w:rFonts w:asciiTheme="majorHAnsi" w:hAnsiTheme="majorHAnsi"/>
                                    <w:color w:val="44546A" w:themeColor="text2"/>
                                    <w:spacing w:val="10"/>
                                    <w:sz w:val="36"/>
                                    <w:szCs w:val="36"/>
                                  </w:rPr>
                                  <w:t>1</w:t>
                                </w:r>
                              </w:p>
                            </w:sdtContent>
                          </w:sdt>
                          <w:sdt>
                            <w:sdtPr>
                              <w:rPr>
                                <w:rFonts w:asciiTheme="majorHAnsi" w:eastAsiaTheme="minorEastAsia" w:hAnsiTheme="majorHAnsi" w:cstheme="minorBidi"/>
                                <w:b w:val="0"/>
                                <w:bCs w:val="0"/>
                                <w:color w:val="44546A" w:themeColor="text2"/>
                                <w:spacing w:val="10"/>
                                <w:sz w:val="36"/>
                                <w:szCs w:val="36"/>
                                <w:lang w:eastAsia="zh-CN" w:bidi="ar-SA"/>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rsidR="00411CAE" w:rsidRPr="001027BB" w:rsidRDefault="001027BB" w:rsidP="001027BB">
                                <w:pPr>
                                  <w:pStyle w:val="Strong1"/>
                                  <w:rPr>
                                    <w:rFonts w:asciiTheme="majorHAnsi" w:eastAsiaTheme="minorEastAsia" w:hAnsiTheme="majorHAnsi" w:cstheme="minorBidi"/>
                                    <w:b w:val="0"/>
                                    <w:bCs w:val="0"/>
                                    <w:color w:val="44546A" w:themeColor="text2"/>
                                    <w:spacing w:val="10"/>
                                    <w:sz w:val="36"/>
                                    <w:szCs w:val="36"/>
                                    <w:lang w:eastAsia="zh-CN" w:bidi="ar-SA"/>
                                  </w:rPr>
                                </w:pPr>
                                <w:r w:rsidRPr="001027BB">
                                  <w:rPr>
                                    <w:rFonts w:asciiTheme="majorHAnsi" w:eastAsiaTheme="minorEastAsia" w:hAnsiTheme="majorHAnsi" w:cstheme="minorBidi"/>
                                    <w:b w:val="0"/>
                                    <w:bCs w:val="0"/>
                                    <w:color w:val="44546A" w:themeColor="text2"/>
                                    <w:spacing w:val="10"/>
                                    <w:sz w:val="36"/>
                                    <w:szCs w:val="36"/>
                                    <w:lang w:eastAsia="zh-CN" w:bidi="ar-SA"/>
                                  </w:rPr>
                                  <w:t xml:space="preserve">S&amp;P: </w:t>
                                </w:r>
                                <w:r w:rsidR="00126555">
                                  <w:rPr>
                                    <w:rFonts w:asciiTheme="majorHAnsi" w:eastAsiaTheme="minorEastAsia" w:hAnsiTheme="majorHAnsi" w:cstheme="minorBidi"/>
                                    <w:b w:val="0"/>
                                    <w:bCs w:val="0"/>
                                    <w:color w:val="44546A" w:themeColor="text2"/>
                                    <w:spacing w:val="10"/>
                                    <w:sz w:val="36"/>
                                    <w:szCs w:val="36"/>
                                    <w:lang w:eastAsia="zh-CN" w:bidi="ar-SA"/>
                                  </w:rPr>
                                  <w:t xml:space="preserve">Predicting Net Margin </w:t>
                                </w:r>
                                <w:r w:rsidRPr="001027BB">
                                  <w:rPr>
                                    <w:rFonts w:asciiTheme="majorHAnsi" w:eastAsiaTheme="minorEastAsia" w:hAnsiTheme="majorHAnsi" w:cstheme="minorBidi"/>
                                    <w:b w:val="0"/>
                                    <w:bCs w:val="0"/>
                                    <w:color w:val="44546A" w:themeColor="text2"/>
                                    <w:spacing w:val="10"/>
                                    <w:sz w:val="36"/>
                                    <w:szCs w:val="36"/>
                                    <w:lang w:eastAsia="zh-CN" w:bidi="ar-SA"/>
                                  </w:rPr>
                                  <w:t xml:space="preserve">&amp; </w:t>
                                </w:r>
                                <w:r w:rsidR="00126555">
                                  <w:rPr>
                                    <w:rFonts w:asciiTheme="majorHAnsi" w:eastAsiaTheme="minorEastAsia" w:hAnsiTheme="majorHAnsi" w:cstheme="minorBidi"/>
                                    <w:b w:val="0"/>
                                    <w:bCs w:val="0"/>
                                    <w:color w:val="44546A" w:themeColor="text2"/>
                                    <w:spacing w:val="10"/>
                                    <w:sz w:val="36"/>
                                    <w:szCs w:val="36"/>
                                    <w:lang w:eastAsia="zh-CN" w:bidi="ar-SA"/>
                                  </w:rPr>
                                  <w:t xml:space="preserve">Financial </w:t>
                                </w:r>
                                <w:r w:rsidRPr="001027BB">
                                  <w:rPr>
                                    <w:rFonts w:asciiTheme="majorHAnsi" w:eastAsiaTheme="minorEastAsia" w:hAnsiTheme="majorHAnsi" w:cstheme="minorBidi"/>
                                    <w:b w:val="0"/>
                                    <w:bCs w:val="0"/>
                                    <w:color w:val="44546A" w:themeColor="text2"/>
                                    <w:spacing w:val="10"/>
                                    <w:sz w:val="36"/>
                                    <w:szCs w:val="36"/>
                                    <w:lang w:eastAsia="zh-CN" w:bidi="ar-SA"/>
                                  </w:rPr>
                                  <w:t>Distress Detection</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64BE9EBA"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7e6e6 [3214]" stroked="f">
                    <w10:wrap anchorx="page" anchory="page"/>
                  </v:rect>
                </w:pict>
              </mc:Fallback>
            </mc:AlternateContent>
          </w:r>
        </w:p>
        <w:p w:rsidR="00EB457D" w:rsidRPr="00FD4EB7" w:rsidRDefault="00660FA0">
          <w:pPr>
            <w:rPr>
              <w:rFonts w:cs="Times New Roman"/>
              <w:b/>
              <w:bCs/>
              <w:color w:val="1C3557"/>
              <w:sz w:val="36"/>
              <w:szCs w:val="36"/>
            </w:rPr>
          </w:pPr>
          <w:r>
            <w:rPr>
              <w:noProof/>
            </w:rPr>
            <mc:AlternateContent>
              <mc:Choice Requires="wpg">
                <w:drawing>
                  <wp:anchor distT="0" distB="0" distL="114300" distR="114300" simplePos="0" relativeHeight="251661312" behindDoc="0" locked="0" layoutInCell="1" allowOverlap="1">
                    <wp:simplePos x="0" y="0"/>
                    <wp:positionH relativeFrom="page">
                      <wp:align>right</wp:align>
                    </wp:positionH>
                    <wp:positionV relativeFrom="page">
                      <wp:align>bottom</wp:align>
                    </wp:positionV>
                    <wp:extent cx="4672330" cy="3373755"/>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796413"/>
                                <a:ext cx="3904218" cy="1813142"/>
                              </a:xfrm>
                              <a:prstGeom prst="rect">
                                <a:avLst/>
                              </a:prstGeom>
                              <a:noFill/>
                              <a:ln w="6350">
                                <a:noFill/>
                              </a:ln>
                            </wps:spPr>
                            <wps:txbx>
                              <w:txbxContent>
                                <w:p w:rsidR="00411CAE" w:rsidRPr="00411CAE" w:rsidRDefault="00411CAE" w:rsidP="00411CAE">
                                  <w:pPr>
                                    <w:pStyle w:val="NoSpacing"/>
                                    <w:jc w:val="right"/>
                                    <w:rPr>
                                      <w:color w:val="44546A" w:themeColor="text2"/>
                                      <w:spacing w:val="10"/>
                                      <w:sz w:val="28"/>
                                      <w:szCs w:val="28"/>
                                    </w:rPr>
                                  </w:pPr>
                                </w:p>
                                <w:p w:rsidR="00411CAE" w:rsidRPr="00411CAE" w:rsidRDefault="00411CAE" w:rsidP="00411CAE">
                                  <w:pPr>
                                    <w:pStyle w:val="NoSpacing"/>
                                    <w:jc w:val="right"/>
                                    <w:rPr>
                                      <w:color w:val="44546A" w:themeColor="text2"/>
                                      <w:spacing w:val="10"/>
                                      <w:sz w:val="28"/>
                                      <w:szCs w:val="28"/>
                                    </w:rPr>
                                  </w:pPr>
                                  <w:r>
                                    <w:rPr>
                                      <w:color w:val="44546A" w:themeColor="text2"/>
                                      <w:spacing w:val="10"/>
                                      <w:sz w:val="28"/>
                                      <w:szCs w:val="28"/>
                                    </w:rPr>
                                    <w:t>Authored by</w:t>
                                  </w:r>
                                  <w:r w:rsidRPr="00411CAE">
                                    <w:rPr>
                                      <w:color w:val="44546A" w:themeColor="text2"/>
                                      <w:spacing w:val="10"/>
                                      <w:sz w:val="28"/>
                                      <w:szCs w:val="28"/>
                                    </w:rPr>
                                    <w:t xml:space="preserve"> Rajeswari </w:t>
                                  </w:r>
                                  <w:r w:rsidR="00440BCF">
                                    <w:rPr>
                                      <w:color w:val="44546A" w:themeColor="text2"/>
                                      <w:spacing w:val="10"/>
                                      <w:sz w:val="28"/>
                                      <w:szCs w:val="28"/>
                                    </w:rPr>
                                    <w:t>Vasan</w:t>
                                  </w:r>
                                  <w:r w:rsidRPr="00411CAE">
                                    <w:rPr>
                                      <w:color w:val="44546A" w:themeColor="text2"/>
                                      <w:spacing w:val="10"/>
                                      <w:sz w:val="28"/>
                                      <w:szCs w:val="28"/>
                                    </w:rPr>
                                    <w:t xml:space="preserve"> </w:t>
                                  </w:r>
                                </w:p>
                                <w:p w:rsidR="00411CAE" w:rsidRPr="00411CAE" w:rsidRDefault="00411CAE" w:rsidP="00411CAE">
                                  <w:pPr>
                                    <w:pStyle w:val="NoSpacing"/>
                                    <w:jc w:val="right"/>
                                    <w:rPr>
                                      <w:color w:val="44546A" w:themeColor="text2"/>
                                      <w:spacing w:val="10"/>
                                      <w:sz w:val="28"/>
                                      <w:szCs w:val="28"/>
                                    </w:rPr>
                                  </w:pPr>
                                  <w:r w:rsidRPr="00411CAE">
                                    <w:rPr>
                                      <w:color w:val="44546A" w:themeColor="text2"/>
                                      <w:spacing w:val="10"/>
                                      <w:sz w:val="28"/>
                                      <w:szCs w:val="28"/>
                                    </w:rPr>
                                    <w:t xml:space="preserve">MS in Data Science Program </w:t>
                                  </w:r>
                                </w:p>
                                <w:p w:rsidR="00411CAE" w:rsidRPr="00411CAE" w:rsidRDefault="00411CAE" w:rsidP="00411CAE">
                                  <w:pPr>
                                    <w:pStyle w:val="NoSpacing"/>
                                    <w:jc w:val="right"/>
                                    <w:rPr>
                                      <w:color w:val="44546A" w:themeColor="text2"/>
                                      <w:spacing w:val="10"/>
                                      <w:sz w:val="28"/>
                                      <w:szCs w:val="28"/>
                                    </w:rPr>
                                  </w:pPr>
                                  <w:r w:rsidRPr="00411CAE">
                                    <w:rPr>
                                      <w:color w:val="44546A" w:themeColor="text2"/>
                                      <w:spacing w:val="10"/>
                                      <w:sz w:val="28"/>
                                      <w:szCs w:val="28"/>
                                    </w:rPr>
                                    <w:t>Course: AI for Leaders</w:t>
                                  </w:r>
                                  <w:r w:rsidR="00660FA0">
                                    <w:rPr>
                                      <w:color w:val="44546A" w:themeColor="text2"/>
                                      <w:spacing w:val="10"/>
                                      <w:sz w:val="28"/>
                                      <w:szCs w:val="28"/>
                                    </w:rPr>
                                    <w:t xml:space="preserve"> </w:t>
                                  </w:r>
                                  <w:r w:rsidRPr="00411CAE">
                                    <w:rPr>
                                      <w:color w:val="44546A" w:themeColor="text2"/>
                                      <w:spacing w:val="10"/>
                                      <w:sz w:val="28"/>
                                      <w:szCs w:val="28"/>
                                    </w:rPr>
                                    <w:t xml:space="preserve">Module B </w:t>
                                  </w:r>
                                </w:p>
                                <w:p w:rsidR="00660FA0" w:rsidRDefault="00411CAE" w:rsidP="00411CAE">
                                  <w:pPr>
                                    <w:pStyle w:val="NoSpacing"/>
                                    <w:jc w:val="right"/>
                                    <w:rPr>
                                      <w:color w:val="44546A" w:themeColor="text2"/>
                                      <w:spacing w:val="10"/>
                                      <w:sz w:val="28"/>
                                      <w:szCs w:val="28"/>
                                    </w:rPr>
                                  </w:pPr>
                                  <w:r w:rsidRPr="00411CAE">
                                    <w:rPr>
                                      <w:color w:val="44546A" w:themeColor="text2"/>
                                      <w:spacing w:val="10"/>
                                      <w:sz w:val="28"/>
                                      <w:szCs w:val="28"/>
                                    </w:rPr>
                                    <w:t>Instructor: Josh Von Korff</w:t>
                                  </w:r>
                                </w:p>
                                <w:p w:rsidR="00411CAE" w:rsidRDefault="009C3DDD" w:rsidP="00411CAE">
                                  <w:pPr>
                                    <w:pStyle w:val="NoSpacing"/>
                                    <w:jc w:val="right"/>
                                    <w:rPr>
                                      <w:color w:val="44546A" w:themeColor="text2"/>
                                      <w:spacing w:val="10"/>
                                      <w:sz w:val="28"/>
                                      <w:szCs w:val="28"/>
                                    </w:rPr>
                                  </w:pPr>
                                  <w:r>
                                    <w:rPr>
                                      <w:color w:val="44546A" w:themeColor="text2"/>
                                      <w:spacing w:val="10"/>
                                      <w:sz w:val="28"/>
                                      <w:szCs w:val="28"/>
                                    </w:rPr>
                                    <w:t xml:space="preserve">June 28th </w:t>
                                  </w:r>
                                  <w:r w:rsidR="00660FA0">
                                    <w:rPr>
                                      <w:color w:val="44546A" w:themeColor="text2"/>
                                      <w:spacing w:val="10"/>
                                      <w:sz w:val="28"/>
                                      <w:szCs w:val="28"/>
                                    </w:rPr>
                                    <w:t xml:space="preserve">2026 </w:t>
                                  </w:r>
                                  <w:r w:rsidR="00411CAE" w:rsidRPr="00411CAE">
                                    <w:rPr>
                                      <w:color w:val="44546A" w:themeColor="text2"/>
                                      <w:spacing w:val="10"/>
                                      <w:sz w:val="28"/>
                                      <w:szCs w:val="28"/>
                                    </w:rPr>
                                    <w:t xml:space="preserve"> </w:t>
                                  </w:r>
                                </w:p>
                                <w:p w:rsidR="00411CAE" w:rsidRDefault="00411CAE" w:rsidP="00411CAE">
                                  <w:pPr>
                                    <w:pStyle w:val="NoSpacing"/>
                                    <w:jc w:val="right"/>
                                    <w:rPr>
                                      <w:color w:val="44546A" w:themeColor="text2"/>
                                      <w:spacing w:val="10"/>
                                      <w:sz w:val="28"/>
                                      <w:szCs w:val="28"/>
                                    </w:rPr>
                                  </w:pPr>
                                </w:p>
                                <w:p w:rsidR="00411CAE" w:rsidRPr="00411CAE" w:rsidRDefault="00411CAE" w:rsidP="00411CAE">
                                  <w:pPr>
                                    <w:pStyle w:val="NoSpacing"/>
                                    <w:jc w:val="right"/>
                                    <w:rPr>
                                      <w:color w:val="44546A" w:themeColor="text2"/>
                                      <w:spacing w:val="10"/>
                                      <w:sz w:val="28"/>
                                      <w:szCs w:val="28"/>
                                    </w:rPr>
                                  </w:pPr>
                                </w:p>
                                <w:p w:rsidR="00411CAE" w:rsidRDefault="00411CAE" w:rsidP="00411CAE">
                                  <w:pPr>
                                    <w:pStyle w:val="NoSpacing"/>
                                    <w:jc w:val="right"/>
                                    <w:rPr>
                                      <w:color w:val="44546A" w:themeColor="text2"/>
                                      <w:spacing w:val="10"/>
                                      <w:sz w:val="28"/>
                                      <w:szCs w:val="28"/>
                                    </w:rPr>
                                  </w:pPr>
                                  <w:r w:rsidRPr="00411CAE">
                                    <w:rPr>
                                      <w:color w:val="44546A" w:themeColor="text2"/>
                                      <w:spacing w:val="10"/>
                                      <w:sz w:val="28"/>
                                      <w:szCs w:val="28"/>
                                    </w:rPr>
                                    <w:t>Date: March 15, 2026</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21" o:spid="_x0000_s1031" alt="Title: Author and company name with crop mark graphic" style="position:absolute;margin-left:316.7pt;margin-top:0;width:367.9pt;height:265.65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">
                    <v:group id="Group 455" o:spid="_x0000_s1032"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44546a [3215]" stroked="f">
                        <v:path arrowok="t" o:connecttype="custom" o:connectlocs="2133600,2867025;0,2867025;0,2605088;1866900,2605088;1866900,0;2133600,0;2133600,2867025" o:connectangles="0,0,0,0,0,0,0"/>
                      </v:shape>
                      <v:rect id="Rectangle 457" o:spid="_x0000_s1034"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 id="Text Box 458" o:spid="_x0000_s1035" type="#_x0000_t202" style="position:absolute;top:7964;width:39042;height:18131;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p w:rsidR="00411CAE" w:rsidRPr="00411CAE" w:rsidRDefault="00411CAE" w:rsidP="00411CAE">
                            <w:pPr>
                              <w:pStyle w:val="NoSpacing"/>
                              <w:jc w:val="right"/>
                              <w:rPr>
                                <w:color w:val="44546A" w:themeColor="text2"/>
                                <w:spacing w:val="10"/>
                                <w:sz w:val="28"/>
                                <w:szCs w:val="28"/>
                              </w:rPr>
                            </w:pPr>
                          </w:p>
                          <w:p w:rsidR="00411CAE" w:rsidRPr="00411CAE" w:rsidRDefault="00411CAE" w:rsidP="00411CAE">
                            <w:pPr>
                              <w:pStyle w:val="NoSpacing"/>
                              <w:jc w:val="right"/>
                              <w:rPr>
                                <w:color w:val="44546A" w:themeColor="text2"/>
                                <w:spacing w:val="10"/>
                                <w:sz w:val="28"/>
                                <w:szCs w:val="28"/>
                              </w:rPr>
                            </w:pPr>
                            <w:r>
                              <w:rPr>
                                <w:color w:val="44546A" w:themeColor="text2"/>
                                <w:spacing w:val="10"/>
                                <w:sz w:val="28"/>
                                <w:szCs w:val="28"/>
                              </w:rPr>
                              <w:t>Authored by</w:t>
                            </w:r>
                            <w:r w:rsidRPr="00411CAE">
                              <w:rPr>
                                <w:color w:val="44546A" w:themeColor="text2"/>
                                <w:spacing w:val="10"/>
                                <w:sz w:val="28"/>
                                <w:szCs w:val="28"/>
                              </w:rPr>
                              <w:t xml:space="preserve"> Rajeswari </w:t>
                            </w:r>
                            <w:r w:rsidR="00440BCF">
                              <w:rPr>
                                <w:color w:val="44546A" w:themeColor="text2"/>
                                <w:spacing w:val="10"/>
                                <w:sz w:val="28"/>
                                <w:szCs w:val="28"/>
                              </w:rPr>
                              <w:t>Vasan</w:t>
                            </w:r>
                            <w:r w:rsidRPr="00411CAE">
                              <w:rPr>
                                <w:color w:val="44546A" w:themeColor="text2"/>
                                <w:spacing w:val="10"/>
                                <w:sz w:val="28"/>
                                <w:szCs w:val="28"/>
                              </w:rPr>
                              <w:t xml:space="preserve"> </w:t>
                            </w:r>
                          </w:p>
                          <w:p w:rsidR="00411CAE" w:rsidRPr="00411CAE" w:rsidRDefault="00411CAE" w:rsidP="00411CAE">
                            <w:pPr>
                              <w:pStyle w:val="NoSpacing"/>
                              <w:jc w:val="right"/>
                              <w:rPr>
                                <w:color w:val="44546A" w:themeColor="text2"/>
                                <w:spacing w:val="10"/>
                                <w:sz w:val="28"/>
                                <w:szCs w:val="28"/>
                              </w:rPr>
                            </w:pPr>
                            <w:r w:rsidRPr="00411CAE">
                              <w:rPr>
                                <w:color w:val="44546A" w:themeColor="text2"/>
                                <w:spacing w:val="10"/>
                                <w:sz w:val="28"/>
                                <w:szCs w:val="28"/>
                              </w:rPr>
                              <w:t xml:space="preserve">MS in Data Science Program </w:t>
                            </w:r>
                          </w:p>
                          <w:p w:rsidR="00411CAE" w:rsidRPr="00411CAE" w:rsidRDefault="00411CAE" w:rsidP="00411CAE">
                            <w:pPr>
                              <w:pStyle w:val="NoSpacing"/>
                              <w:jc w:val="right"/>
                              <w:rPr>
                                <w:color w:val="44546A" w:themeColor="text2"/>
                                <w:spacing w:val="10"/>
                                <w:sz w:val="28"/>
                                <w:szCs w:val="28"/>
                              </w:rPr>
                            </w:pPr>
                            <w:r w:rsidRPr="00411CAE">
                              <w:rPr>
                                <w:color w:val="44546A" w:themeColor="text2"/>
                                <w:spacing w:val="10"/>
                                <w:sz w:val="28"/>
                                <w:szCs w:val="28"/>
                              </w:rPr>
                              <w:t>Course: AI for Leaders</w:t>
                            </w:r>
                            <w:r w:rsidR="00660FA0">
                              <w:rPr>
                                <w:color w:val="44546A" w:themeColor="text2"/>
                                <w:spacing w:val="10"/>
                                <w:sz w:val="28"/>
                                <w:szCs w:val="28"/>
                              </w:rPr>
                              <w:t xml:space="preserve"> </w:t>
                            </w:r>
                            <w:r w:rsidRPr="00411CAE">
                              <w:rPr>
                                <w:color w:val="44546A" w:themeColor="text2"/>
                                <w:spacing w:val="10"/>
                                <w:sz w:val="28"/>
                                <w:szCs w:val="28"/>
                              </w:rPr>
                              <w:t xml:space="preserve">Module B </w:t>
                            </w:r>
                          </w:p>
                          <w:p w:rsidR="00660FA0" w:rsidRDefault="00411CAE" w:rsidP="00411CAE">
                            <w:pPr>
                              <w:pStyle w:val="NoSpacing"/>
                              <w:jc w:val="right"/>
                              <w:rPr>
                                <w:color w:val="44546A" w:themeColor="text2"/>
                                <w:spacing w:val="10"/>
                                <w:sz w:val="28"/>
                                <w:szCs w:val="28"/>
                              </w:rPr>
                            </w:pPr>
                            <w:r w:rsidRPr="00411CAE">
                              <w:rPr>
                                <w:color w:val="44546A" w:themeColor="text2"/>
                                <w:spacing w:val="10"/>
                                <w:sz w:val="28"/>
                                <w:szCs w:val="28"/>
                              </w:rPr>
                              <w:t>Instructor: Josh Von Korff</w:t>
                            </w:r>
                          </w:p>
                          <w:p w:rsidR="00411CAE" w:rsidRDefault="009C3DDD" w:rsidP="00411CAE">
                            <w:pPr>
                              <w:pStyle w:val="NoSpacing"/>
                              <w:jc w:val="right"/>
                              <w:rPr>
                                <w:color w:val="44546A" w:themeColor="text2"/>
                                <w:spacing w:val="10"/>
                                <w:sz w:val="28"/>
                                <w:szCs w:val="28"/>
                              </w:rPr>
                            </w:pPr>
                            <w:r>
                              <w:rPr>
                                <w:color w:val="44546A" w:themeColor="text2"/>
                                <w:spacing w:val="10"/>
                                <w:sz w:val="28"/>
                                <w:szCs w:val="28"/>
                              </w:rPr>
                              <w:t xml:space="preserve">June 28th </w:t>
                            </w:r>
                            <w:r w:rsidR="00660FA0">
                              <w:rPr>
                                <w:color w:val="44546A" w:themeColor="text2"/>
                                <w:spacing w:val="10"/>
                                <w:sz w:val="28"/>
                                <w:szCs w:val="28"/>
                              </w:rPr>
                              <w:t xml:space="preserve">2026 </w:t>
                            </w:r>
                            <w:r w:rsidR="00411CAE" w:rsidRPr="00411CAE">
                              <w:rPr>
                                <w:color w:val="44546A" w:themeColor="text2"/>
                                <w:spacing w:val="10"/>
                                <w:sz w:val="28"/>
                                <w:szCs w:val="28"/>
                              </w:rPr>
                              <w:t xml:space="preserve"> </w:t>
                            </w:r>
                          </w:p>
                          <w:p w:rsidR="00411CAE" w:rsidRDefault="00411CAE" w:rsidP="00411CAE">
                            <w:pPr>
                              <w:pStyle w:val="NoSpacing"/>
                              <w:jc w:val="right"/>
                              <w:rPr>
                                <w:color w:val="44546A" w:themeColor="text2"/>
                                <w:spacing w:val="10"/>
                                <w:sz w:val="28"/>
                                <w:szCs w:val="28"/>
                              </w:rPr>
                            </w:pPr>
                          </w:p>
                          <w:p w:rsidR="00411CAE" w:rsidRPr="00411CAE" w:rsidRDefault="00411CAE" w:rsidP="00411CAE">
                            <w:pPr>
                              <w:pStyle w:val="NoSpacing"/>
                              <w:jc w:val="right"/>
                              <w:rPr>
                                <w:color w:val="44546A" w:themeColor="text2"/>
                                <w:spacing w:val="10"/>
                                <w:sz w:val="28"/>
                                <w:szCs w:val="28"/>
                              </w:rPr>
                            </w:pPr>
                          </w:p>
                          <w:p w:rsidR="00411CAE" w:rsidRDefault="00411CAE" w:rsidP="00411CAE">
                            <w:pPr>
                              <w:pStyle w:val="NoSpacing"/>
                              <w:jc w:val="right"/>
                              <w:rPr>
                                <w:color w:val="44546A" w:themeColor="text2"/>
                                <w:spacing w:val="10"/>
                                <w:sz w:val="28"/>
                                <w:szCs w:val="28"/>
                              </w:rPr>
                            </w:pPr>
                            <w:r w:rsidRPr="00411CAE">
                              <w:rPr>
                                <w:color w:val="44546A" w:themeColor="text2"/>
                                <w:spacing w:val="10"/>
                                <w:sz w:val="28"/>
                                <w:szCs w:val="28"/>
                              </w:rPr>
                              <w:t>Date: March 15, 2026</w:t>
                            </w:r>
                          </w:p>
                        </w:txbxContent>
                      </v:textbox>
                    </v:shape>
                    <w10:wrap anchorx="page" anchory="page"/>
                  </v:group>
                </w:pict>
              </mc:Fallback>
            </mc:AlternateContent>
          </w:r>
          <w:r w:rsidR="00411CAE">
            <w:rPr>
              <w:rFonts w:cs="Times New Roman"/>
              <w:b/>
              <w:bCs/>
              <w:color w:val="1C3557"/>
              <w:sz w:val="36"/>
              <w:szCs w:val="36"/>
            </w:rPr>
            <w:br w:type="page"/>
          </w:r>
        </w:p>
      </w:sdtContent>
    </w:sdt>
    <w:p w:rsidR="00EB457D" w:rsidRDefault="00000000">
      <w:pPr>
        <w:pBdr>
          <w:bottom w:val="single" w:sz="8" w:space="2" w:color="2E5FA3"/>
        </w:pBdr>
        <w:spacing w:before="240" w:after="120" w:line="480" w:lineRule="auto"/>
      </w:pPr>
      <w:r>
        <w:rPr>
          <w:rFonts w:cs="Times New Roman"/>
          <w:b/>
          <w:bCs/>
          <w:color w:val="1C3557"/>
          <w:sz w:val="28"/>
          <w:szCs w:val="28"/>
        </w:rPr>
        <w:lastRenderedPageBreak/>
        <w:t>1. Problem Statement</w:t>
      </w:r>
    </w:p>
    <w:p w:rsidR="00413D2B" w:rsidRDefault="00413D2B" w:rsidP="00413D2B">
      <w:pPr>
        <w:spacing w:before="200" w:after="80" w:line="480" w:lineRule="auto"/>
        <w:jc w:val="both"/>
        <w:rPr>
          <w:rFonts w:cs="Times New Roman"/>
          <w:color w:val="1C3557"/>
        </w:rPr>
      </w:pPr>
      <w:r w:rsidRPr="00413D2B">
        <w:rPr>
          <w:rFonts w:cs="Times New Roman"/>
          <w:color w:val="1C3557"/>
        </w:rPr>
        <w:t xml:space="preserve">This study applies machine learning techniques </w:t>
      </w:r>
      <w:r w:rsidRPr="00413D2B">
        <w:rPr>
          <w:rFonts w:cs="Times New Roman"/>
          <w:b/>
          <w:bCs/>
          <w:color w:val="4472C4" w:themeColor="accent1"/>
        </w:rPr>
        <w:t>to analyze the financial characteristics of companies in the S&amp;P 500.</w:t>
      </w:r>
      <w:r w:rsidRPr="00413D2B">
        <w:rPr>
          <w:rFonts w:cs="Times New Roman"/>
          <w:color w:val="1C3557"/>
        </w:rPr>
        <w:t xml:space="preserve"> The dataset was created by merging stock and company information from the Kaggle dataset with financial statement data retrieved from the Yahoo Finance API (yfinance) </w:t>
      </w:r>
      <w:r>
        <w:rPr>
          <w:rFonts w:cs="Times New Roman"/>
          <w:color w:val="1C3557"/>
        </w:rPr>
        <w:t xml:space="preserve">as of </w:t>
      </w:r>
      <w:r w:rsidRPr="00413D2B">
        <w:rPr>
          <w:rFonts w:cs="Times New Roman"/>
          <w:color w:val="1C3557"/>
        </w:rPr>
        <w:t xml:space="preserve"> 22 May 2025. The two sources were merged using ticker symbols, resulting in a final dataset containing 503 companies. The dataset includes one observation for each company and contains eleven fundamental financial ratios describing profitability, leverage, liquidity, growth, and cash flow performance</w:t>
      </w:r>
      <w:r>
        <w:rPr>
          <w:rFonts w:cs="Times New Roman"/>
          <w:color w:val="1C3557"/>
        </w:rPr>
        <w:t xml:space="preserve"> such as </w:t>
      </w:r>
      <w:r w:rsidRPr="00413D2B">
        <w:rPr>
          <w:rFonts w:cs="Times New Roman"/>
          <w:color w:val="1C3557"/>
        </w:rPr>
        <w:t>Return on Equity (ROE)</w:t>
      </w:r>
      <w:r>
        <w:rPr>
          <w:rFonts w:cs="Times New Roman"/>
          <w:color w:val="1C3557"/>
        </w:rPr>
        <w:t>,</w:t>
      </w:r>
      <w:r w:rsidRPr="00413D2B">
        <w:rPr>
          <w:rFonts w:cs="Times New Roman"/>
          <w:color w:val="1C3557"/>
        </w:rPr>
        <w:t>Net Margin</w:t>
      </w:r>
      <w:r>
        <w:rPr>
          <w:rFonts w:cs="Times New Roman"/>
          <w:color w:val="1C3557"/>
        </w:rPr>
        <w:t>,</w:t>
      </w:r>
      <w:r w:rsidRPr="00413D2B">
        <w:rPr>
          <w:rFonts w:cs="Times New Roman"/>
          <w:color w:val="1C3557"/>
        </w:rPr>
        <w:t>EBITDA Margin</w:t>
      </w:r>
      <w:r>
        <w:rPr>
          <w:rFonts w:cs="Times New Roman"/>
          <w:color w:val="1C3557"/>
        </w:rPr>
        <w:t>,</w:t>
      </w:r>
      <w:r w:rsidRPr="00413D2B">
        <w:rPr>
          <w:rFonts w:cs="Times New Roman"/>
          <w:color w:val="1C3557"/>
        </w:rPr>
        <w:t xml:space="preserve"> Revenue Growth (YoY)</w:t>
      </w:r>
      <w:r>
        <w:rPr>
          <w:rFonts w:cs="Times New Roman"/>
          <w:color w:val="1C3557"/>
        </w:rPr>
        <w:t>,</w:t>
      </w:r>
      <w:r w:rsidRPr="00413D2B">
        <w:rPr>
          <w:rFonts w:cs="Times New Roman"/>
          <w:color w:val="1C3557"/>
        </w:rPr>
        <w:t>Gross Margin</w:t>
      </w:r>
      <w:r>
        <w:rPr>
          <w:rFonts w:cs="Times New Roman"/>
          <w:color w:val="1C3557"/>
        </w:rPr>
        <w:t>,</w:t>
      </w:r>
      <w:r w:rsidRPr="00413D2B">
        <w:rPr>
          <w:rFonts w:cs="Times New Roman"/>
          <w:color w:val="1C3557"/>
        </w:rPr>
        <w:t xml:space="preserve"> Debt-to-Equity</w:t>
      </w:r>
      <w:r>
        <w:rPr>
          <w:rFonts w:cs="Times New Roman"/>
          <w:color w:val="1C3557"/>
        </w:rPr>
        <w:t xml:space="preserve">, </w:t>
      </w:r>
      <w:r w:rsidRPr="00413D2B">
        <w:rPr>
          <w:rFonts w:cs="Times New Roman"/>
          <w:color w:val="1C3557"/>
        </w:rPr>
        <w:t>Interest Coverage</w:t>
      </w:r>
      <w:r>
        <w:rPr>
          <w:rFonts w:cs="Times New Roman"/>
          <w:color w:val="1C3557"/>
        </w:rPr>
        <w:t xml:space="preserve">, </w:t>
      </w:r>
      <w:r w:rsidRPr="00413D2B">
        <w:rPr>
          <w:rFonts w:cs="Times New Roman"/>
          <w:color w:val="1C3557"/>
        </w:rPr>
        <w:t>Debt-to-EBITDA</w:t>
      </w:r>
      <w:r>
        <w:rPr>
          <w:rFonts w:cs="Times New Roman"/>
          <w:color w:val="1C3557"/>
        </w:rPr>
        <w:t xml:space="preserve">, </w:t>
      </w:r>
      <w:r w:rsidRPr="00413D2B">
        <w:rPr>
          <w:rFonts w:cs="Times New Roman"/>
          <w:color w:val="1C3557"/>
        </w:rPr>
        <w:t>Current Ratio</w:t>
      </w:r>
      <w:r>
        <w:rPr>
          <w:rFonts w:cs="Times New Roman"/>
          <w:color w:val="1C3557"/>
        </w:rPr>
        <w:t xml:space="preserve">, </w:t>
      </w:r>
      <w:r w:rsidRPr="00413D2B">
        <w:rPr>
          <w:rFonts w:cs="Times New Roman"/>
          <w:color w:val="1C3557"/>
        </w:rPr>
        <w:t>Free Cash Flow Margin</w:t>
      </w:r>
      <w:r>
        <w:rPr>
          <w:rFonts w:cs="Times New Roman"/>
          <w:color w:val="1C3557"/>
        </w:rPr>
        <w:t xml:space="preserve">, </w:t>
      </w:r>
      <w:r w:rsidRPr="00413D2B">
        <w:rPr>
          <w:rFonts w:cs="Times New Roman"/>
          <w:color w:val="1C3557"/>
        </w:rPr>
        <w:t>Operating Cash Flow Growth (YoY)</w:t>
      </w:r>
      <w:r>
        <w:rPr>
          <w:rFonts w:cs="Times New Roman"/>
          <w:color w:val="1C3557"/>
        </w:rPr>
        <w:t xml:space="preserve">. </w:t>
      </w:r>
      <w:r w:rsidRPr="00413D2B">
        <w:rPr>
          <w:rFonts w:cs="Times New Roman"/>
          <w:color w:val="1C3557"/>
        </w:rPr>
        <w:t xml:space="preserve">As the dataset is cross-sectional, it represents a single financial snapshot rather than historical observations. Consequently, the analysis focuses on identifying relationships between financial variables rather than forecasting future performance over time. </w:t>
      </w:r>
      <w:r>
        <w:rPr>
          <w:rFonts w:cs="Times New Roman"/>
          <w:color w:val="1C3557"/>
        </w:rPr>
        <w:t>T</w:t>
      </w:r>
      <w:r w:rsidRPr="00413D2B">
        <w:rPr>
          <w:rFonts w:cs="Times New Roman"/>
          <w:color w:val="1C3557"/>
        </w:rPr>
        <w:t>he study is divided into two predictive tasks</w:t>
      </w:r>
      <w:r>
        <w:rPr>
          <w:rFonts w:cs="Times New Roman"/>
          <w:color w:val="1C3557"/>
        </w:rPr>
        <w:t xml:space="preserve"> using machine learning</w:t>
      </w:r>
    </w:p>
    <w:p w:rsidR="00E5141B" w:rsidRDefault="00413D2B" w:rsidP="00E5141B">
      <w:pPr>
        <w:spacing w:before="200" w:after="80" w:line="480" w:lineRule="auto"/>
        <w:rPr>
          <w:rFonts w:cs="Times New Roman"/>
          <w:b/>
          <w:bCs/>
          <w:color w:val="44546A" w:themeColor="text2"/>
        </w:rPr>
      </w:pPr>
      <w:r w:rsidRPr="00413D2B">
        <w:rPr>
          <w:rFonts w:cs="Times New Roman"/>
          <w:b/>
          <w:bCs/>
          <w:color w:val="44546A" w:themeColor="text2"/>
        </w:rPr>
        <w:t xml:space="preserve">Problem Statement 1: </w:t>
      </w:r>
      <w:r w:rsidR="00E5141B">
        <w:rPr>
          <w:rFonts w:cs="Times New Roman"/>
          <w:b/>
          <w:bCs/>
          <w:color w:val="44546A" w:themeColor="text2"/>
        </w:rPr>
        <w:t xml:space="preserve">Predicting Net Margin : </w:t>
      </w:r>
      <w:r w:rsidRPr="00413D2B">
        <w:rPr>
          <w:rFonts w:cs="Times New Roman"/>
          <w:b/>
          <w:bCs/>
          <w:color w:val="44546A" w:themeColor="text2"/>
        </w:rPr>
        <w:t>Regression</w:t>
      </w:r>
      <w:r w:rsidR="00E5141B">
        <w:rPr>
          <w:rFonts w:cs="Times New Roman"/>
          <w:b/>
          <w:bCs/>
          <w:color w:val="44546A" w:themeColor="text2"/>
        </w:rPr>
        <w:t xml:space="preserve"> </w:t>
      </w:r>
    </w:p>
    <w:p w:rsidR="00413D2B" w:rsidRPr="00413D2B" w:rsidRDefault="00413D2B" w:rsidP="00E5141B">
      <w:pPr>
        <w:spacing w:before="200" w:after="80" w:line="480" w:lineRule="auto"/>
        <w:jc w:val="both"/>
        <w:rPr>
          <w:rFonts w:cs="Times New Roman"/>
          <w:b/>
          <w:bCs/>
          <w:color w:val="44546A" w:themeColor="text2"/>
        </w:rPr>
      </w:pPr>
      <w:r w:rsidRPr="00413D2B">
        <w:rPr>
          <w:rFonts w:cs="Times New Roman"/>
          <w:color w:val="1C3557"/>
        </w:rPr>
        <w:t>Can a company's profitability be predicted from its other financial ratios?</w:t>
      </w:r>
      <w:r w:rsidR="00E5141B">
        <w:rPr>
          <w:rFonts w:cs="Times New Roman"/>
          <w:color w:val="1C3557"/>
        </w:rPr>
        <w:t xml:space="preserve"> </w:t>
      </w:r>
      <w:r w:rsidRPr="00413D2B">
        <w:rPr>
          <w:rFonts w:cs="Times New Roman"/>
          <w:color w:val="1C3557"/>
        </w:rPr>
        <w:t xml:space="preserve">The target variable is Net Margin, a continuous measure of profitability that represents the percentage of revenue retained as profit after all expenses. </w:t>
      </w:r>
      <w:r w:rsidRPr="00413D2B">
        <w:rPr>
          <w:rFonts w:cs="Times New Roman"/>
          <w:b/>
          <w:bCs/>
          <w:color w:val="4472C4" w:themeColor="accent1"/>
        </w:rPr>
        <w:t>Predicting Net Margin allows the analysis to examine how profitability relates to leverage, liquidity, operational efficiency, and cash flow measures.</w:t>
      </w:r>
    </w:p>
    <w:p w:rsidR="00413D2B" w:rsidRPr="00413D2B" w:rsidRDefault="00413D2B" w:rsidP="00413D2B">
      <w:pPr>
        <w:spacing w:before="200" w:after="80" w:line="480" w:lineRule="auto"/>
        <w:jc w:val="both"/>
        <w:rPr>
          <w:rFonts w:cs="Times New Roman"/>
          <w:color w:val="1C3557"/>
        </w:rPr>
      </w:pPr>
      <w:r w:rsidRPr="00413D2B">
        <w:rPr>
          <w:rFonts w:cs="Times New Roman"/>
          <w:color w:val="1C3557"/>
        </w:rPr>
        <w:t>The following regression techniques are applied:</w:t>
      </w:r>
      <w:r>
        <w:rPr>
          <w:rFonts w:cs="Times New Roman"/>
          <w:color w:val="1C3557"/>
        </w:rPr>
        <w:t xml:space="preserve"> </w:t>
      </w:r>
      <w:r w:rsidRPr="00413D2B">
        <w:rPr>
          <w:rFonts w:cs="Times New Roman"/>
          <w:b/>
          <w:bCs/>
          <w:color w:val="4472C4" w:themeColor="accent1"/>
        </w:rPr>
        <w:t>Polynomial regression with interaction terms, Ridge, Lasso, and Elastic Net regression, Forward and backward feature selection, Principal Component Regression (PCR), Partial Least Squares Regression (PLSR)</w:t>
      </w:r>
      <w:r w:rsidR="00213DF5">
        <w:rPr>
          <w:rFonts w:cs="Times New Roman"/>
          <w:b/>
          <w:bCs/>
          <w:color w:val="4472C4" w:themeColor="accent1"/>
        </w:rPr>
        <w:t>.</w:t>
      </w:r>
      <w:r w:rsidR="00213DF5" w:rsidRPr="00213DF5">
        <w:rPr>
          <w:rFonts w:cs="Times New Roman"/>
          <w:color w:val="1C3557"/>
        </w:rPr>
        <w:t xml:space="preserve">Ridge/Lasso/Elastic </w:t>
      </w:r>
      <w:r w:rsidR="00213DF5" w:rsidRPr="00213DF5">
        <w:rPr>
          <w:rFonts w:cs="Times New Roman"/>
          <w:color w:val="1C3557"/>
        </w:rPr>
        <w:lastRenderedPageBreak/>
        <w:t>Net</w:t>
      </w:r>
      <w:r w:rsidR="00213DF5">
        <w:rPr>
          <w:rFonts w:cs="Times New Roman"/>
          <w:color w:val="1C3557"/>
        </w:rPr>
        <w:t xml:space="preserve"> used for depth </w:t>
      </w:r>
      <w:r w:rsidR="00213DF5">
        <w:rPr>
          <w:rFonts w:cs="Times New Roman"/>
          <w:b/>
          <w:bCs/>
          <w:color w:val="4472C4" w:themeColor="accent1"/>
        </w:rPr>
        <w:t xml:space="preserve"> </w:t>
      </w:r>
      <w:r w:rsidR="00213DF5" w:rsidRPr="00413D2B">
        <w:rPr>
          <w:rFonts w:cs="Times New Roman"/>
          <w:color w:val="1C3557"/>
        </w:rPr>
        <w:t>because they address multicollinearity, allow hyperparameter tuning through cross-validation, and provide interpretable coefficient shrinkage and feature selection</w:t>
      </w:r>
    </w:p>
    <w:p w:rsidR="00413D2B" w:rsidRPr="00413D2B" w:rsidRDefault="00413D2B" w:rsidP="00413D2B">
      <w:pPr>
        <w:spacing w:before="200" w:after="80" w:line="480" w:lineRule="auto"/>
        <w:rPr>
          <w:rFonts w:cs="Times New Roman"/>
          <w:b/>
          <w:bCs/>
          <w:color w:val="44546A" w:themeColor="text2"/>
        </w:rPr>
      </w:pPr>
      <w:r w:rsidRPr="00413D2B">
        <w:rPr>
          <w:rFonts w:cs="Times New Roman"/>
          <w:b/>
          <w:bCs/>
          <w:color w:val="44546A" w:themeColor="text2"/>
        </w:rPr>
        <w:t xml:space="preserve">Problem Statement 2: </w:t>
      </w:r>
      <w:r w:rsidR="00FD4EB7" w:rsidRPr="00C95CBF">
        <w:rPr>
          <w:rFonts w:cs="Times New Roman"/>
          <w:b/>
          <w:bCs/>
          <w:color w:val="44546A" w:themeColor="text2"/>
        </w:rPr>
        <w:t>Financial Distress Detection</w:t>
      </w:r>
      <w:r w:rsidR="00E5141B">
        <w:rPr>
          <w:rFonts w:cs="Times New Roman"/>
          <w:b/>
          <w:bCs/>
          <w:color w:val="44546A" w:themeColor="text2"/>
        </w:rPr>
        <w:t xml:space="preserve">: </w:t>
      </w:r>
      <w:r w:rsidRPr="00413D2B">
        <w:rPr>
          <w:rFonts w:cs="Times New Roman"/>
          <w:b/>
          <w:bCs/>
          <w:color w:val="44546A" w:themeColor="text2"/>
        </w:rPr>
        <w:t>Binary Classification</w:t>
      </w:r>
    </w:p>
    <w:p w:rsidR="002769A0" w:rsidRDefault="00413D2B" w:rsidP="002769A0">
      <w:pPr>
        <w:spacing w:before="200" w:after="80" w:line="480" w:lineRule="auto"/>
        <w:jc w:val="both"/>
        <w:rPr>
          <w:rFonts w:cs="Times New Roman"/>
          <w:color w:val="1C3557"/>
        </w:rPr>
      </w:pPr>
      <w:r w:rsidRPr="00413D2B">
        <w:rPr>
          <w:rFonts w:cs="Times New Roman"/>
          <w:color w:val="1C3557"/>
        </w:rPr>
        <w:t>Research Question: Can financially distressed S&amp;P 500 companies be identified using only fundamental financial ratios?</w:t>
      </w:r>
      <w:r w:rsidR="002769A0">
        <w:rPr>
          <w:rFonts w:cs="Times New Roman"/>
          <w:color w:val="1C3557"/>
        </w:rPr>
        <w:t xml:space="preserve"> </w:t>
      </w:r>
      <w:r w:rsidRPr="00413D2B">
        <w:rPr>
          <w:rFonts w:cs="Times New Roman"/>
          <w:color w:val="1C3557"/>
        </w:rPr>
        <w:t>The target variable is an engineered binary variable named Distressed. A company is classified as distressed if it meets at least one of the following conditions:</w:t>
      </w:r>
      <w:r w:rsidR="002769A0">
        <w:rPr>
          <w:rFonts w:cs="Times New Roman"/>
          <w:color w:val="1C3557"/>
        </w:rPr>
        <w:t xml:space="preserve"> </w:t>
      </w:r>
      <w:r w:rsidRPr="00413D2B">
        <w:rPr>
          <w:rFonts w:cs="Times New Roman"/>
          <w:b/>
          <w:bCs/>
          <w:color w:val="4472C4" w:themeColor="accent1"/>
        </w:rPr>
        <w:t>Interest Coverage &lt; 1.5</w:t>
      </w:r>
      <w:r w:rsidR="002769A0" w:rsidRPr="002769A0">
        <w:rPr>
          <w:rFonts w:cs="Times New Roman"/>
          <w:b/>
          <w:bCs/>
          <w:color w:val="4472C4" w:themeColor="accent1"/>
        </w:rPr>
        <w:t xml:space="preserve">, </w:t>
      </w:r>
      <w:r w:rsidRPr="00413D2B">
        <w:rPr>
          <w:rFonts w:cs="Times New Roman"/>
          <w:b/>
          <w:bCs/>
          <w:color w:val="4472C4" w:themeColor="accent1"/>
        </w:rPr>
        <w:t>Debt-to-EBITDA &gt; 5.0</w:t>
      </w:r>
      <w:r w:rsidR="002769A0" w:rsidRPr="002769A0">
        <w:rPr>
          <w:rFonts w:cs="Times New Roman"/>
          <w:b/>
          <w:bCs/>
          <w:color w:val="4472C4" w:themeColor="accent1"/>
        </w:rPr>
        <w:t xml:space="preserve">, </w:t>
      </w:r>
      <w:r w:rsidRPr="00413D2B">
        <w:rPr>
          <w:rFonts w:cs="Times New Roman"/>
          <w:b/>
          <w:bCs/>
          <w:color w:val="4472C4" w:themeColor="accent1"/>
        </w:rPr>
        <w:t>Current Ratio &lt; 1.0</w:t>
      </w:r>
    </w:p>
    <w:p w:rsidR="00413D2B" w:rsidRPr="00413D2B" w:rsidRDefault="00413D2B" w:rsidP="002769A0">
      <w:pPr>
        <w:spacing w:before="200" w:after="80" w:line="480" w:lineRule="auto"/>
        <w:jc w:val="both"/>
        <w:rPr>
          <w:rFonts w:cs="Times New Roman"/>
          <w:color w:val="1C3557"/>
        </w:rPr>
      </w:pPr>
      <w:r w:rsidRPr="00413D2B">
        <w:rPr>
          <w:rFonts w:cs="Times New Roman"/>
          <w:color w:val="1C3557"/>
        </w:rPr>
        <w:t>Otherwise, the company is classified as healthy. This produces a class distribution of approximately 59% Healthy and 41% Distressed.</w:t>
      </w:r>
      <w:r w:rsidR="002769A0">
        <w:rPr>
          <w:rFonts w:cs="Times New Roman"/>
          <w:color w:val="1C3557"/>
        </w:rPr>
        <w:t xml:space="preserve"> </w:t>
      </w:r>
      <w:r w:rsidRPr="00413D2B">
        <w:rPr>
          <w:rFonts w:cs="Times New Roman"/>
          <w:color w:val="1C3557"/>
        </w:rPr>
        <w:t>The distress label serves as a transparent proxy for financial distress rather than an actual bankruptcy outcome. Since the label is constructed from variables included in the dataset, the classification models evaluate how effectively different algorithms recover this financial screening rule rather than predict future corporate failure.</w:t>
      </w:r>
    </w:p>
    <w:p w:rsidR="00411CAE" w:rsidRPr="00FD4EB7" w:rsidRDefault="00413D2B" w:rsidP="0074762F">
      <w:pPr>
        <w:spacing w:before="200" w:after="80" w:line="480" w:lineRule="auto"/>
        <w:jc w:val="both"/>
        <w:rPr>
          <w:rFonts w:cs="Times New Roman"/>
          <w:color w:val="1C3557"/>
        </w:rPr>
      </w:pPr>
      <w:r w:rsidRPr="00413D2B">
        <w:rPr>
          <w:rFonts w:cs="Times New Roman"/>
          <w:color w:val="1C3557"/>
        </w:rPr>
        <w:t>The classification methods used are:</w:t>
      </w:r>
      <w:r w:rsidR="002769A0">
        <w:rPr>
          <w:rFonts w:cs="Times New Roman"/>
          <w:color w:val="1C3557"/>
        </w:rPr>
        <w:t xml:space="preserve"> </w:t>
      </w:r>
      <w:r w:rsidRPr="00413D2B">
        <w:rPr>
          <w:rFonts w:cs="Times New Roman"/>
          <w:b/>
          <w:bCs/>
          <w:color w:val="4472C4" w:themeColor="accent1"/>
        </w:rPr>
        <w:t>Logistic Regression</w:t>
      </w:r>
      <w:r w:rsidR="002769A0" w:rsidRPr="00E5141B">
        <w:rPr>
          <w:rFonts w:cs="Times New Roman"/>
          <w:b/>
          <w:bCs/>
          <w:color w:val="4472C4" w:themeColor="accent1"/>
        </w:rPr>
        <w:t xml:space="preserve">, </w:t>
      </w:r>
      <w:r w:rsidRPr="00413D2B">
        <w:rPr>
          <w:rFonts w:cs="Times New Roman"/>
          <w:b/>
          <w:bCs/>
          <w:color w:val="4472C4" w:themeColor="accent1"/>
        </w:rPr>
        <w:t>Support Vector Machines (SVM)</w:t>
      </w:r>
      <w:r w:rsidR="002769A0" w:rsidRPr="00E5141B">
        <w:rPr>
          <w:rFonts w:cs="Times New Roman"/>
          <w:b/>
          <w:bCs/>
          <w:color w:val="4472C4" w:themeColor="accent1"/>
        </w:rPr>
        <w:t xml:space="preserve">, </w:t>
      </w:r>
      <w:r w:rsidRPr="00413D2B">
        <w:rPr>
          <w:rFonts w:cs="Times New Roman"/>
          <w:b/>
          <w:bCs/>
          <w:color w:val="4472C4" w:themeColor="accent1"/>
        </w:rPr>
        <w:t>Decision Trees</w:t>
      </w:r>
      <w:r w:rsidR="002769A0" w:rsidRPr="00E5141B">
        <w:rPr>
          <w:rFonts w:cs="Times New Roman"/>
          <w:b/>
          <w:bCs/>
          <w:color w:val="4472C4" w:themeColor="accent1"/>
        </w:rPr>
        <w:t xml:space="preserve">, </w:t>
      </w:r>
      <w:r w:rsidRPr="00413D2B">
        <w:rPr>
          <w:rFonts w:cs="Times New Roman"/>
          <w:b/>
          <w:bCs/>
          <w:color w:val="4472C4" w:themeColor="accent1"/>
        </w:rPr>
        <w:t>Random Forests</w:t>
      </w:r>
      <w:r w:rsidR="00722DE8">
        <w:rPr>
          <w:rFonts w:cs="Times New Roman"/>
          <w:b/>
          <w:bCs/>
          <w:color w:val="4472C4" w:themeColor="accent1"/>
        </w:rPr>
        <w:t xml:space="preserve">. </w:t>
      </w:r>
      <w:r w:rsidRPr="00413D2B">
        <w:rPr>
          <w:rFonts w:cs="Times New Roman"/>
          <w:color w:val="1C3557"/>
        </w:rPr>
        <w:t xml:space="preserve">Random Forest is selected as the depth technique because it supports hyperparameter </w:t>
      </w:r>
      <w:r w:rsidR="002769A0" w:rsidRPr="00413D2B">
        <w:rPr>
          <w:rFonts w:cs="Times New Roman"/>
          <w:color w:val="1C3557"/>
        </w:rPr>
        <w:t>optimization</w:t>
      </w:r>
      <w:r w:rsidRPr="00413D2B">
        <w:rPr>
          <w:rFonts w:cs="Times New Roman"/>
          <w:color w:val="1C3557"/>
        </w:rPr>
        <w:t>, reduces overfitting through ensemble learning, and provides feature importance measures that help explain the contribution of each financial ratio to distress classification.</w:t>
      </w:r>
    </w:p>
    <w:p w:rsidR="001027BB" w:rsidRDefault="001027BB" w:rsidP="0074762F">
      <w:pPr>
        <w:spacing w:before="200" w:after="80" w:line="480" w:lineRule="auto"/>
        <w:jc w:val="both"/>
        <w:rPr>
          <w:rFonts w:cs="Times New Roman"/>
          <w:b/>
          <w:bCs/>
          <w:color w:val="1C3557"/>
          <w:sz w:val="28"/>
          <w:szCs w:val="28"/>
        </w:rPr>
      </w:pPr>
      <w:r>
        <w:rPr>
          <w:rFonts w:cs="Times New Roman"/>
          <w:b/>
          <w:bCs/>
          <w:color w:val="1C3557"/>
          <w:sz w:val="28"/>
          <w:szCs w:val="28"/>
        </w:rPr>
        <w:t>2. Exploratory Data Analysis</w:t>
      </w:r>
    </w:p>
    <w:p w:rsidR="001027BB" w:rsidRDefault="0074762F" w:rsidP="0074762F">
      <w:pPr>
        <w:spacing w:before="200" w:after="80" w:line="480" w:lineRule="auto"/>
        <w:jc w:val="both"/>
        <w:rPr>
          <w:rFonts w:cs="Times New Roman"/>
          <w:b/>
          <w:bCs/>
          <w:color w:val="1C3557"/>
          <w:sz w:val="28"/>
          <w:szCs w:val="28"/>
        </w:rPr>
      </w:pPr>
      <w:r w:rsidRPr="0074762F">
        <w:rPr>
          <w:rFonts w:cs="Times New Roman"/>
          <w:color w:val="1C3557"/>
        </w:rPr>
        <w:t>Three key findings from the exploratory data analysis directly informed the modelling decisions.</w:t>
      </w:r>
    </w:p>
    <w:p w:rsidR="0074762F" w:rsidRPr="0074762F" w:rsidRDefault="0074762F" w:rsidP="0074762F">
      <w:pPr>
        <w:spacing w:before="200" w:after="80" w:line="480" w:lineRule="auto"/>
        <w:jc w:val="both"/>
        <w:rPr>
          <w:rFonts w:cs="Times New Roman"/>
          <w:b/>
          <w:bCs/>
          <w:color w:val="1C3557"/>
          <w:sz w:val="28"/>
          <w:szCs w:val="28"/>
        </w:rPr>
      </w:pPr>
      <w:r w:rsidRPr="0074762F">
        <w:rPr>
          <w:rFonts w:cs="Times New Roman"/>
          <w:b/>
          <w:bCs/>
          <w:color w:val="4472C4" w:themeColor="accent1"/>
        </w:rPr>
        <w:t>Extreme Outliers and Right-Skew</w:t>
      </w:r>
      <w:r>
        <w:rPr>
          <w:rFonts w:cs="Times New Roman"/>
          <w:b/>
          <w:bCs/>
          <w:color w:val="4472C4" w:themeColor="accent1"/>
        </w:rPr>
        <w:t xml:space="preserve"> </w:t>
      </w:r>
      <w:r w:rsidRPr="0074762F">
        <w:rPr>
          <w:rFonts w:cs="Times New Roman"/>
          <w:color w:val="1C3557"/>
        </w:rPr>
        <w:t xml:space="preserve">Several variables contained extreme outliers. For example, Interest_Coverage had a median of 7.9 but a maximum of 4,813, while Debt_to_Equity had a </w:t>
      </w:r>
      <w:r w:rsidRPr="0074762F">
        <w:rPr>
          <w:rFonts w:cs="Times New Roman"/>
          <w:color w:val="1C3557"/>
        </w:rPr>
        <w:lastRenderedPageBreak/>
        <w:t>median of 77 and a maximum of approximately 12,000. Such values can dominate distance-based models and distort regression coefficients.</w:t>
      </w:r>
      <w:r w:rsidR="00775106">
        <w:rPr>
          <w:rFonts w:cs="Times New Roman"/>
          <w:color w:val="1C3557"/>
        </w:rPr>
        <w:t xml:space="preserve"> </w:t>
      </w:r>
      <w:r w:rsidRPr="0074762F">
        <w:rPr>
          <w:rFonts w:cs="Times New Roman"/>
          <w:color w:val="1C3557"/>
        </w:rPr>
        <w:t>All features were winsorized at the 1st and 99th percentiles before modelling, retaining all 503 companies while reducing the influence of extreme values. Missing values (up to 11% in Gross_Margin) were imputed using the median.</w:t>
      </w:r>
    </w:p>
    <w:p w:rsidR="0074762F" w:rsidRPr="0074762F" w:rsidRDefault="0074762F" w:rsidP="0074762F">
      <w:pPr>
        <w:spacing w:before="200" w:after="80" w:line="480" w:lineRule="auto"/>
        <w:jc w:val="both"/>
        <w:rPr>
          <w:rFonts w:cs="Times New Roman"/>
          <w:color w:val="1C3557"/>
        </w:rPr>
      </w:pPr>
      <w:r w:rsidRPr="0074762F">
        <w:rPr>
          <w:rFonts w:cs="Times New Roman"/>
          <w:b/>
          <w:bCs/>
          <w:color w:val="4472C4" w:themeColor="accent1"/>
        </w:rPr>
        <w:t>Multicollinearity</w:t>
      </w:r>
      <w:r>
        <w:rPr>
          <w:rFonts w:cs="Times New Roman"/>
          <w:color w:val="1C3557"/>
        </w:rPr>
        <w:t xml:space="preserve"> </w:t>
      </w:r>
      <w:r w:rsidRPr="0074762F">
        <w:rPr>
          <w:rFonts w:cs="Times New Roman"/>
          <w:color w:val="1C3557"/>
        </w:rPr>
        <w:t>Strong correlations were observed among several predictors, including Net_Margin with EBITDA_Margin (r ≈ 0.78) and FCF_Margin (r ≈ 0.71), as well as between the two leverage ratios. Multicollinearity can produce unstable coefficient estimates in ordinary least squares regression.</w:t>
      </w:r>
      <w:r>
        <w:rPr>
          <w:rFonts w:cs="Times New Roman"/>
          <w:color w:val="1C3557"/>
        </w:rPr>
        <w:t xml:space="preserve"> </w:t>
      </w:r>
      <w:r w:rsidRPr="0074762F">
        <w:rPr>
          <w:rFonts w:cs="Times New Roman"/>
          <w:color w:val="1C3557"/>
        </w:rPr>
        <w:t>Ridge, Lasso, Elastic Net, PCR, and PLSR were selected for the regression task because they are designed to handle correlated predictors. StandardScaler was applied before all regularized models to ensure variables were penalized equally.</w:t>
      </w:r>
    </w:p>
    <w:p w:rsidR="006A52B5" w:rsidRPr="00775106" w:rsidRDefault="0074762F" w:rsidP="00775106">
      <w:pPr>
        <w:spacing w:before="200" w:after="80" w:line="480" w:lineRule="auto"/>
        <w:jc w:val="both"/>
        <w:rPr>
          <w:rFonts w:cs="Times New Roman"/>
          <w:color w:val="1C3557"/>
        </w:rPr>
      </w:pPr>
      <w:r w:rsidRPr="0074762F">
        <w:rPr>
          <w:rFonts w:cs="Times New Roman"/>
          <w:b/>
          <w:bCs/>
          <w:color w:val="4472C4" w:themeColor="accent1"/>
        </w:rPr>
        <w:t>Mild Class Imbalance</w:t>
      </w:r>
      <w:r w:rsidRPr="0074762F">
        <w:rPr>
          <w:rFonts w:cs="Times New Roman"/>
          <w:color w:val="4472C4" w:themeColor="accent1"/>
        </w:rPr>
        <w:t xml:space="preserve"> </w:t>
      </w:r>
      <w:r w:rsidRPr="0074762F">
        <w:rPr>
          <w:rFonts w:cs="Times New Roman"/>
          <w:color w:val="1C3557"/>
        </w:rPr>
        <w:t>The engineered Distressed label consisted of approximately 59% Healthy and 41% Distressed companies. Predicting only the majority class would therefore achieve 59% accuracy.</w:t>
      </w:r>
      <w:r>
        <w:rPr>
          <w:rFonts w:cs="Times New Roman"/>
          <w:color w:val="1C3557"/>
        </w:rPr>
        <w:t xml:space="preserve"> </w:t>
      </w:r>
      <w:r w:rsidRPr="0074762F">
        <w:rPr>
          <w:rFonts w:cs="Times New Roman"/>
          <w:color w:val="1C3557"/>
        </w:rPr>
        <w:t>F1-score was used as the primary evaluation metric instead of accuracy. Random Forest hyperparameters were optimized using GridSearchCV with F1 scoring, while precision and recall were also reported to assess the trade-off between false positives and false negatives.</w:t>
      </w:r>
    </w:p>
    <w:p w:rsidR="001027BB" w:rsidRDefault="001027BB" w:rsidP="00E5141B">
      <w:pPr>
        <w:spacing w:before="200" w:after="80" w:line="480" w:lineRule="auto"/>
        <w:rPr>
          <w:rFonts w:cs="Times New Roman"/>
          <w:b/>
          <w:bCs/>
          <w:color w:val="1C3557"/>
          <w:sz w:val="28"/>
          <w:szCs w:val="28"/>
        </w:rPr>
      </w:pPr>
      <w:r>
        <w:rPr>
          <w:rFonts w:cs="Times New Roman"/>
          <w:b/>
          <w:bCs/>
          <w:color w:val="1C3557"/>
          <w:sz w:val="28"/>
          <w:szCs w:val="28"/>
        </w:rPr>
        <w:t>3. Predicting Net Margin</w:t>
      </w:r>
      <w:r w:rsidR="00076B54">
        <w:rPr>
          <w:rFonts w:cs="Times New Roman"/>
          <w:b/>
          <w:bCs/>
          <w:color w:val="1C3557"/>
          <w:sz w:val="28"/>
          <w:szCs w:val="28"/>
        </w:rPr>
        <w:t xml:space="preserve"> </w:t>
      </w:r>
      <w:r w:rsidR="005533BB">
        <w:rPr>
          <w:rFonts w:cs="Times New Roman"/>
          <w:b/>
          <w:bCs/>
          <w:color w:val="1C3557"/>
          <w:sz w:val="28"/>
          <w:szCs w:val="28"/>
        </w:rPr>
        <w:t xml:space="preserve">: </w:t>
      </w:r>
      <w:r w:rsidR="00076B54">
        <w:rPr>
          <w:rFonts w:cs="Times New Roman"/>
          <w:b/>
          <w:bCs/>
          <w:color w:val="1C3557"/>
          <w:sz w:val="28"/>
          <w:szCs w:val="28"/>
        </w:rPr>
        <w:t>Regression</w:t>
      </w:r>
    </w:p>
    <w:p w:rsidR="00A1093E" w:rsidRPr="00A1093E" w:rsidRDefault="00A1093E" w:rsidP="00E5141B">
      <w:pPr>
        <w:spacing w:before="200" w:after="80" w:line="480" w:lineRule="auto"/>
        <w:rPr>
          <w:rFonts w:cs="Times New Roman"/>
          <w:b/>
          <w:bCs/>
          <w:color w:val="1C3557"/>
          <w:sz w:val="28"/>
          <w:szCs w:val="28"/>
        </w:rPr>
      </w:pPr>
      <w:r w:rsidRPr="00A1093E">
        <w:rPr>
          <w:rFonts w:cs="Times New Roman"/>
          <w:b/>
          <w:bCs/>
          <w:color w:val="4472C4" w:themeColor="accent1"/>
        </w:rPr>
        <w:t>Target:</w:t>
      </w:r>
      <w:r w:rsidRPr="00A1093E">
        <w:rPr>
          <w:rFonts w:cs="Times New Roman"/>
          <w:color w:val="44546A" w:themeColor="text2"/>
        </w:rPr>
        <w:t xml:space="preserve"> Net_Margin,  Features: Remaining 10 financial ratios</w:t>
      </w:r>
      <w:r>
        <w:rPr>
          <w:rFonts w:cs="Times New Roman"/>
          <w:color w:val="44546A" w:themeColor="text2"/>
        </w:rPr>
        <w:t xml:space="preserve">. </w:t>
      </w:r>
      <w:r w:rsidRPr="00A1093E">
        <w:rPr>
          <w:rFonts w:cs="Times New Roman"/>
          <w:color w:val="44546A" w:themeColor="text2"/>
        </w:rPr>
        <w:t>Train</w:t>
      </w:r>
      <w:r>
        <w:rPr>
          <w:rFonts w:cs="Times New Roman"/>
          <w:color w:val="44546A" w:themeColor="text2"/>
        </w:rPr>
        <w:t xml:space="preserve"> /</w:t>
      </w:r>
      <w:r w:rsidRPr="00A1093E">
        <w:rPr>
          <w:rFonts w:cs="Times New Roman"/>
          <w:color w:val="44546A" w:themeColor="text2"/>
        </w:rPr>
        <w:t>test split: 80/20</w:t>
      </w:r>
      <w:r>
        <w:rPr>
          <w:rFonts w:cs="Times New Roman"/>
          <w:color w:val="44546A" w:themeColor="text2"/>
        </w:rPr>
        <w:t xml:space="preserve">. </w:t>
      </w:r>
      <w:r w:rsidRPr="00A1093E">
        <w:rPr>
          <w:rFonts w:cs="Times New Roman"/>
          <w:color w:val="44546A" w:themeColor="text2"/>
        </w:rPr>
        <w:t>A baseline OLS regression using all predictors achieved R² = 0.495, RMSE = 0.0961, and MAE = 0.0628.</w:t>
      </w:r>
    </w:p>
    <w:p w:rsidR="00A1093E" w:rsidRPr="00A1093E" w:rsidRDefault="00A1093E" w:rsidP="00447EC6">
      <w:pPr>
        <w:spacing w:before="200" w:after="80" w:line="480" w:lineRule="auto"/>
        <w:jc w:val="both"/>
        <w:rPr>
          <w:rFonts w:cs="Times New Roman"/>
          <w:color w:val="44546A" w:themeColor="text2"/>
        </w:rPr>
      </w:pPr>
      <w:r w:rsidRPr="00A1093E">
        <w:rPr>
          <w:rFonts w:cs="Times New Roman"/>
          <w:b/>
          <w:bCs/>
          <w:color w:val="4472C4" w:themeColor="accent1"/>
        </w:rPr>
        <w:t>Polynomial Regression :</w:t>
      </w:r>
      <w:r>
        <w:rPr>
          <w:rFonts w:cs="Times New Roman"/>
          <w:color w:val="44546A" w:themeColor="text2"/>
        </w:rPr>
        <w:t xml:space="preserve"> </w:t>
      </w:r>
      <w:r w:rsidRPr="00A1093E">
        <w:rPr>
          <w:rFonts w:cs="Times New Roman"/>
          <w:color w:val="44546A" w:themeColor="text2"/>
        </w:rPr>
        <w:t xml:space="preserve">A degree-2 polynomial model using </w:t>
      </w:r>
      <w:r w:rsidRPr="00A1093E">
        <w:rPr>
          <w:rFonts w:cs="Times New Roman"/>
          <w:b/>
          <w:bCs/>
          <w:color w:val="4472C4" w:themeColor="accent1"/>
        </w:rPr>
        <w:t>EBITDA_Margin</w:t>
      </w:r>
      <w:r w:rsidRPr="00A1093E">
        <w:rPr>
          <w:rFonts w:cs="Times New Roman"/>
          <w:color w:val="44546A" w:themeColor="text2"/>
        </w:rPr>
        <w:t xml:space="preserve"> and </w:t>
      </w:r>
      <w:r w:rsidRPr="00A1093E">
        <w:rPr>
          <w:rFonts w:cs="Times New Roman"/>
          <w:b/>
          <w:bCs/>
          <w:color w:val="4472C4" w:themeColor="accent1"/>
        </w:rPr>
        <w:t>Debt_to_EBITDA</w:t>
      </w:r>
      <w:r w:rsidRPr="00A1093E">
        <w:rPr>
          <w:rFonts w:cs="Times New Roman"/>
          <w:color w:val="44546A" w:themeColor="text2"/>
        </w:rPr>
        <w:t xml:space="preserve"> was used to capture non-linear interactions while avoiding overfitting from a full polynomial expansion.</w:t>
      </w:r>
      <w:r>
        <w:rPr>
          <w:rFonts w:cs="Times New Roman"/>
          <w:color w:val="44546A" w:themeColor="text2"/>
        </w:rPr>
        <w:t xml:space="preserve"> </w:t>
      </w:r>
      <w:r w:rsidRPr="00A1093E">
        <w:rPr>
          <w:rFonts w:cs="Times New Roman"/>
          <w:color w:val="44546A" w:themeColor="text2"/>
        </w:rPr>
        <w:t>Results: R² = 0.473, RMSE = 0.0982, MAE = 0.0649. Performance was lower than the baseline due to the use of only two predictors.</w:t>
      </w:r>
    </w:p>
    <w:p w:rsidR="00A1093E" w:rsidRPr="00A1093E" w:rsidRDefault="001646F9" w:rsidP="00447EC6">
      <w:pPr>
        <w:spacing w:before="200" w:after="80" w:line="480" w:lineRule="auto"/>
        <w:jc w:val="both"/>
        <w:rPr>
          <w:rFonts w:cs="Times New Roman"/>
          <w:color w:val="44546A" w:themeColor="text2"/>
        </w:rPr>
      </w:pPr>
      <w:r>
        <w:rPr>
          <w:rFonts w:cs="Times New Roman"/>
          <w:b/>
          <w:bCs/>
          <w:color w:val="4472C4" w:themeColor="accent1"/>
        </w:rPr>
        <w:lastRenderedPageBreak/>
        <w:t xml:space="preserve">Conclusions : </w:t>
      </w:r>
      <w:r w:rsidR="00A1093E" w:rsidRPr="00A1093E">
        <w:rPr>
          <w:rFonts w:cs="Times New Roman"/>
          <w:b/>
          <w:bCs/>
          <w:color w:val="4472C4" w:themeColor="accent1"/>
        </w:rPr>
        <w:t>Ridge, Lasso and Elastic Net (Depth)</w:t>
      </w:r>
      <w:r w:rsidR="00A1093E">
        <w:rPr>
          <w:rFonts w:cs="Times New Roman"/>
          <w:b/>
          <w:bCs/>
          <w:color w:val="4472C4" w:themeColor="accent1"/>
        </w:rPr>
        <w:t xml:space="preserve"> : </w:t>
      </w:r>
      <w:r w:rsidR="00A1093E" w:rsidRPr="00A1093E">
        <w:rPr>
          <w:rFonts w:cs="Times New Roman"/>
          <w:color w:val="44546A" w:themeColor="text2"/>
        </w:rPr>
        <w:t>Regularized regression models were applied to address multicollinearity. Hyperparameters were selected using 5-fold cross-validation.</w:t>
      </w:r>
    </w:p>
    <w:tbl>
      <w:tblPr>
        <w:tblW w:w="4460" w:type="dxa"/>
        <w:tblLook w:val="04A0" w:firstRow="1" w:lastRow="0" w:firstColumn="1" w:lastColumn="0" w:noHBand="0" w:noVBand="1"/>
      </w:tblPr>
      <w:tblGrid>
        <w:gridCol w:w="1300"/>
        <w:gridCol w:w="2110"/>
        <w:gridCol w:w="1050"/>
      </w:tblGrid>
      <w:tr w:rsidR="00447EC6" w:rsidRPr="00447EC6" w:rsidTr="00447EC6">
        <w:trPr>
          <w:trHeight w:val="360"/>
        </w:trPr>
        <w:tc>
          <w:tcPr>
            <w:tcW w:w="1300" w:type="dxa"/>
            <w:tcBorders>
              <w:top w:val="single" w:sz="8" w:space="0" w:color="auto"/>
              <w:left w:val="single" w:sz="8" w:space="0" w:color="auto"/>
              <w:bottom w:val="single" w:sz="8" w:space="0" w:color="auto"/>
              <w:right w:val="single" w:sz="8" w:space="0" w:color="auto"/>
            </w:tcBorders>
            <w:shd w:val="clear" w:color="auto" w:fill="auto"/>
            <w:hideMark/>
          </w:tcPr>
          <w:p w:rsidR="00447EC6" w:rsidRPr="00447EC6" w:rsidRDefault="00447EC6" w:rsidP="00447EC6">
            <w:pPr>
              <w:rPr>
                <w:rFonts w:cs="Times New Roman"/>
                <w:b/>
                <w:bCs/>
                <w:color w:val="4472C4"/>
              </w:rPr>
            </w:pPr>
            <w:r w:rsidRPr="00447EC6">
              <w:rPr>
                <w:rFonts w:cs="Times New Roman"/>
                <w:b/>
                <w:bCs/>
                <w:color w:val="4472C4" w:themeColor="accent1"/>
              </w:rPr>
              <w:t>Model</w:t>
            </w:r>
          </w:p>
        </w:tc>
        <w:tc>
          <w:tcPr>
            <w:tcW w:w="2110" w:type="dxa"/>
            <w:tcBorders>
              <w:top w:val="single" w:sz="8" w:space="0" w:color="auto"/>
              <w:left w:val="nil"/>
              <w:bottom w:val="single" w:sz="8" w:space="0" w:color="auto"/>
              <w:right w:val="single" w:sz="8" w:space="0" w:color="auto"/>
            </w:tcBorders>
            <w:shd w:val="clear" w:color="auto" w:fill="auto"/>
            <w:hideMark/>
          </w:tcPr>
          <w:p w:rsidR="00447EC6" w:rsidRPr="00447EC6" w:rsidRDefault="00447EC6" w:rsidP="00447EC6">
            <w:pPr>
              <w:rPr>
                <w:rFonts w:cs="Times New Roman"/>
                <w:b/>
                <w:bCs/>
                <w:color w:val="4472C4"/>
              </w:rPr>
            </w:pPr>
            <w:r w:rsidRPr="00447EC6">
              <w:rPr>
                <w:rFonts w:cs="Times New Roman"/>
                <w:b/>
                <w:bCs/>
                <w:color w:val="4472C4" w:themeColor="accent1"/>
              </w:rPr>
              <w:t>Best Parameter</w:t>
            </w:r>
          </w:p>
        </w:tc>
        <w:tc>
          <w:tcPr>
            <w:tcW w:w="1050" w:type="dxa"/>
            <w:tcBorders>
              <w:top w:val="single" w:sz="8" w:space="0" w:color="auto"/>
              <w:left w:val="nil"/>
              <w:bottom w:val="single" w:sz="8" w:space="0" w:color="auto"/>
              <w:right w:val="single" w:sz="8" w:space="0" w:color="auto"/>
            </w:tcBorders>
            <w:shd w:val="clear" w:color="auto" w:fill="auto"/>
            <w:hideMark/>
          </w:tcPr>
          <w:p w:rsidR="00447EC6" w:rsidRPr="00447EC6" w:rsidRDefault="00447EC6" w:rsidP="00447EC6">
            <w:pPr>
              <w:rPr>
                <w:rFonts w:cs="Times New Roman"/>
                <w:b/>
                <w:bCs/>
                <w:color w:val="4472C4"/>
              </w:rPr>
            </w:pPr>
            <w:r w:rsidRPr="00447EC6">
              <w:rPr>
                <w:rFonts w:cs="Times New Roman"/>
                <w:b/>
                <w:bCs/>
                <w:color w:val="4472C4" w:themeColor="accent1"/>
              </w:rPr>
              <w:t>R²</w:t>
            </w:r>
          </w:p>
        </w:tc>
      </w:tr>
      <w:tr w:rsidR="00447EC6" w:rsidRPr="00447EC6" w:rsidTr="00447EC6">
        <w:trPr>
          <w:trHeight w:val="360"/>
        </w:trPr>
        <w:tc>
          <w:tcPr>
            <w:tcW w:w="1300" w:type="dxa"/>
            <w:tcBorders>
              <w:top w:val="nil"/>
              <w:left w:val="single" w:sz="8" w:space="0" w:color="auto"/>
              <w:bottom w:val="single" w:sz="8" w:space="0" w:color="auto"/>
              <w:right w:val="single" w:sz="8" w:space="0" w:color="auto"/>
            </w:tcBorders>
            <w:shd w:val="clear" w:color="auto" w:fill="auto"/>
            <w:hideMark/>
          </w:tcPr>
          <w:p w:rsidR="00447EC6" w:rsidRPr="00447EC6" w:rsidRDefault="00447EC6" w:rsidP="00447EC6">
            <w:pPr>
              <w:rPr>
                <w:rFonts w:cs="Times New Roman"/>
                <w:color w:val="4472C4"/>
                <w:sz w:val="20"/>
                <w:szCs w:val="20"/>
              </w:rPr>
            </w:pPr>
            <w:r w:rsidRPr="00447EC6">
              <w:rPr>
                <w:rFonts w:cs="Times New Roman"/>
                <w:color w:val="4472C4" w:themeColor="accent1"/>
                <w:sz w:val="20"/>
                <w:szCs w:val="20"/>
              </w:rPr>
              <w:t>Ridge</w:t>
            </w:r>
          </w:p>
        </w:tc>
        <w:tc>
          <w:tcPr>
            <w:tcW w:w="2110" w:type="dxa"/>
            <w:tcBorders>
              <w:top w:val="nil"/>
              <w:left w:val="nil"/>
              <w:bottom w:val="single" w:sz="8" w:space="0" w:color="auto"/>
              <w:right w:val="single" w:sz="8" w:space="0" w:color="auto"/>
            </w:tcBorders>
            <w:shd w:val="clear" w:color="auto" w:fill="auto"/>
            <w:hideMark/>
          </w:tcPr>
          <w:p w:rsidR="00447EC6" w:rsidRPr="00447EC6" w:rsidRDefault="00447EC6" w:rsidP="00447EC6">
            <w:pPr>
              <w:rPr>
                <w:rFonts w:cs="Times New Roman"/>
                <w:color w:val="4472C4"/>
                <w:sz w:val="20"/>
                <w:szCs w:val="20"/>
              </w:rPr>
            </w:pPr>
            <w:r w:rsidRPr="00447EC6">
              <w:rPr>
                <w:rFonts w:cs="Times New Roman"/>
                <w:color w:val="4472C4" w:themeColor="accent1"/>
                <w:sz w:val="20"/>
                <w:szCs w:val="20"/>
              </w:rPr>
              <w:t>α = 65.79</w:t>
            </w:r>
          </w:p>
        </w:tc>
        <w:tc>
          <w:tcPr>
            <w:tcW w:w="1050" w:type="dxa"/>
            <w:tcBorders>
              <w:top w:val="nil"/>
              <w:left w:val="nil"/>
              <w:bottom w:val="single" w:sz="8" w:space="0" w:color="auto"/>
              <w:right w:val="single" w:sz="8" w:space="0" w:color="auto"/>
            </w:tcBorders>
            <w:shd w:val="clear" w:color="auto" w:fill="auto"/>
            <w:hideMark/>
          </w:tcPr>
          <w:p w:rsidR="00447EC6" w:rsidRPr="00447EC6" w:rsidRDefault="00447EC6" w:rsidP="00447EC6">
            <w:pPr>
              <w:rPr>
                <w:rFonts w:cs="Times New Roman"/>
                <w:color w:val="4472C4"/>
                <w:sz w:val="20"/>
                <w:szCs w:val="20"/>
              </w:rPr>
            </w:pPr>
            <w:r w:rsidRPr="00447EC6">
              <w:rPr>
                <w:rFonts w:cs="Times New Roman"/>
                <w:color w:val="4472C4" w:themeColor="accent1"/>
                <w:sz w:val="20"/>
                <w:szCs w:val="20"/>
              </w:rPr>
              <w:t>0.4895</w:t>
            </w:r>
          </w:p>
        </w:tc>
      </w:tr>
      <w:tr w:rsidR="00447EC6" w:rsidRPr="00447EC6" w:rsidTr="00447EC6">
        <w:trPr>
          <w:trHeight w:val="360"/>
        </w:trPr>
        <w:tc>
          <w:tcPr>
            <w:tcW w:w="1300" w:type="dxa"/>
            <w:tcBorders>
              <w:top w:val="nil"/>
              <w:left w:val="single" w:sz="8" w:space="0" w:color="auto"/>
              <w:bottom w:val="single" w:sz="8" w:space="0" w:color="auto"/>
              <w:right w:val="single" w:sz="8" w:space="0" w:color="auto"/>
            </w:tcBorders>
            <w:shd w:val="clear" w:color="auto" w:fill="auto"/>
            <w:hideMark/>
          </w:tcPr>
          <w:p w:rsidR="00447EC6" w:rsidRPr="00447EC6" w:rsidRDefault="00447EC6" w:rsidP="00447EC6">
            <w:pPr>
              <w:rPr>
                <w:rFonts w:cs="Times New Roman"/>
                <w:color w:val="4472C4"/>
                <w:sz w:val="20"/>
                <w:szCs w:val="20"/>
              </w:rPr>
            </w:pPr>
            <w:r w:rsidRPr="00447EC6">
              <w:rPr>
                <w:rFonts w:cs="Times New Roman"/>
                <w:color w:val="4472C4" w:themeColor="accent1"/>
                <w:sz w:val="20"/>
                <w:szCs w:val="20"/>
              </w:rPr>
              <w:t>Lasso</w:t>
            </w:r>
          </w:p>
        </w:tc>
        <w:tc>
          <w:tcPr>
            <w:tcW w:w="2110" w:type="dxa"/>
            <w:tcBorders>
              <w:top w:val="nil"/>
              <w:left w:val="nil"/>
              <w:bottom w:val="single" w:sz="8" w:space="0" w:color="auto"/>
              <w:right w:val="single" w:sz="8" w:space="0" w:color="auto"/>
            </w:tcBorders>
            <w:shd w:val="clear" w:color="auto" w:fill="auto"/>
            <w:hideMark/>
          </w:tcPr>
          <w:p w:rsidR="00447EC6" w:rsidRPr="00447EC6" w:rsidRDefault="00447EC6" w:rsidP="00447EC6">
            <w:pPr>
              <w:rPr>
                <w:rFonts w:cs="Times New Roman"/>
                <w:color w:val="4472C4"/>
                <w:sz w:val="20"/>
                <w:szCs w:val="20"/>
              </w:rPr>
            </w:pPr>
            <w:r w:rsidRPr="00447EC6">
              <w:rPr>
                <w:rFonts w:cs="Times New Roman"/>
                <w:color w:val="4472C4" w:themeColor="accent1"/>
                <w:sz w:val="20"/>
                <w:szCs w:val="20"/>
              </w:rPr>
              <w:t>α = 0.002</w:t>
            </w:r>
          </w:p>
        </w:tc>
        <w:tc>
          <w:tcPr>
            <w:tcW w:w="1050" w:type="dxa"/>
            <w:tcBorders>
              <w:top w:val="nil"/>
              <w:left w:val="nil"/>
              <w:bottom w:val="single" w:sz="8" w:space="0" w:color="auto"/>
              <w:right w:val="single" w:sz="8" w:space="0" w:color="auto"/>
            </w:tcBorders>
            <w:shd w:val="clear" w:color="auto" w:fill="auto"/>
            <w:hideMark/>
          </w:tcPr>
          <w:p w:rsidR="00447EC6" w:rsidRPr="00447EC6" w:rsidRDefault="00447EC6" w:rsidP="00447EC6">
            <w:pPr>
              <w:rPr>
                <w:rFonts w:cs="Times New Roman"/>
                <w:color w:val="4472C4"/>
                <w:sz w:val="20"/>
                <w:szCs w:val="20"/>
              </w:rPr>
            </w:pPr>
            <w:r w:rsidRPr="00447EC6">
              <w:rPr>
                <w:rFonts w:cs="Times New Roman"/>
                <w:color w:val="4472C4" w:themeColor="accent1"/>
                <w:sz w:val="20"/>
                <w:szCs w:val="20"/>
              </w:rPr>
              <w:t>0.4979</w:t>
            </w:r>
          </w:p>
        </w:tc>
      </w:tr>
      <w:tr w:rsidR="00447EC6" w:rsidRPr="00447EC6" w:rsidTr="00447EC6">
        <w:trPr>
          <w:trHeight w:val="700"/>
        </w:trPr>
        <w:tc>
          <w:tcPr>
            <w:tcW w:w="1300" w:type="dxa"/>
            <w:tcBorders>
              <w:top w:val="nil"/>
              <w:left w:val="single" w:sz="8" w:space="0" w:color="auto"/>
              <w:bottom w:val="single" w:sz="8" w:space="0" w:color="auto"/>
              <w:right w:val="single" w:sz="8" w:space="0" w:color="auto"/>
            </w:tcBorders>
            <w:shd w:val="clear" w:color="auto" w:fill="auto"/>
            <w:hideMark/>
          </w:tcPr>
          <w:p w:rsidR="00447EC6" w:rsidRPr="00447EC6" w:rsidRDefault="00447EC6" w:rsidP="00447EC6">
            <w:pPr>
              <w:rPr>
                <w:rFonts w:cs="Times New Roman"/>
                <w:color w:val="4472C4"/>
                <w:sz w:val="20"/>
                <w:szCs w:val="20"/>
              </w:rPr>
            </w:pPr>
            <w:r w:rsidRPr="00447EC6">
              <w:rPr>
                <w:rFonts w:cs="Times New Roman"/>
                <w:color w:val="4472C4" w:themeColor="accent1"/>
                <w:sz w:val="20"/>
                <w:szCs w:val="20"/>
              </w:rPr>
              <w:t>Elastic Net</w:t>
            </w:r>
          </w:p>
        </w:tc>
        <w:tc>
          <w:tcPr>
            <w:tcW w:w="2110" w:type="dxa"/>
            <w:tcBorders>
              <w:top w:val="nil"/>
              <w:left w:val="nil"/>
              <w:bottom w:val="single" w:sz="8" w:space="0" w:color="auto"/>
              <w:right w:val="single" w:sz="8" w:space="0" w:color="auto"/>
            </w:tcBorders>
            <w:shd w:val="clear" w:color="auto" w:fill="auto"/>
            <w:hideMark/>
          </w:tcPr>
          <w:p w:rsidR="00447EC6" w:rsidRDefault="00447EC6" w:rsidP="00447EC6">
            <w:pPr>
              <w:rPr>
                <w:rFonts w:cs="Times New Roman"/>
                <w:color w:val="4472C4" w:themeColor="accent1"/>
                <w:sz w:val="20"/>
                <w:szCs w:val="20"/>
              </w:rPr>
            </w:pPr>
            <w:r w:rsidRPr="00447EC6">
              <w:rPr>
                <w:rFonts w:cs="Times New Roman"/>
                <w:color w:val="4472C4" w:themeColor="accent1"/>
                <w:sz w:val="20"/>
                <w:szCs w:val="20"/>
              </w:rPr>
              <w:t xml:space="preserve">α = 0.0221, </w:t>
            </w:r>
          </w:p>
          <w:p w:rsidR="00447EC6" w:rsidRPr="00447EC6" w:rsidRDefault="00447EC6" w:rsidP="00447EC6">
            <w:pPr>
              <w:rPr>
                <w:rFonts w:cs="Times New Roman"/>
                <w:color w:val="4472C4"/>
                <w:sz w:val="20"/>
                <w:szCs w:val="20"/>
              </w:rPr>
            </w:pPr>
            <w:r w:rsidRPr="00447EC6">
              <w:rPr>
                <w:rFonts w:cs="Times New Roman"/>
                <w:color w:val="4472C4" w:themeColor="accent1"/>
                <w:sz w:val="20"/>
                <w:szCs w:val="20"/>
              </w:rPr>
              <w:t>l1_ratio = 0.10</w:t>
            </w:r>
          </w:p>
        </w:tc>
        <w:tc>
          <w:tcPr>
            <w:tcW w:w="1050" w:type="dxa"/>
            <w:tcBorders>
              <w:top w:val="nil"/>
              <w:left w:val="nil"/>
              <w:bottom w:val="single" w:sz="8" w:space="0" w:color="auto"/>
              <w:right w:val="single" w:sz="8" w:space="0" w:color="auto"/>
            </w:tcBorders>
            <w:shd w:val="clear" w:color="auto" w:fill="auto"/>
            <w:hideMark/>
          </w:tcPr>
          <w:p w:rsidR="00447EC6" w:rsidRPr="00447EC6" w:rsidRDefault="00447EC6" w:rsidP="00447EC6">
            <w:pPr>
              <w:rPr>
                <w:rFonts w:cs="Times New Roman"/>
                <w:color w:val="4472C4"/>
                <w:sz w:val="20"/>
                <w:szCs w:val="20"/>
              </w:rPr>
            </w:pPr>
            <w:r w:rsidRPr="00447EC6">
              <w:rPr>
                <w:rFonts w:cs="Times New Roman"/>
                <w:color w:val="4472C4" w:themeColor="accent1"/>
                <w:sz w:val="20"/>
                <w:szCs w:val="20"/>
              </w:rPr>
              <w:t>0.4964</w:t>
            </w:r>
          </w:p>
        </w:tc>
      </w:tr>
    </w:tbl>
    <w:p w:rsidR="00A1093E" w:rsidRPr="00447EC6" w:rsidRDefault="00A1093E" w:rsidP="00447EC6">
      <w:pPr>
        <w:spacing w:before="200" w:after="80" w:line="480" w:lineRule="auto"/>
        <w:jc w:val="both"/>
        <w:rPr>
          <w:rFonts w:cs="Times New Roman"/>
          <w:color w:val="44546A" w:themeColor="text2"/>
        </w:rPr>
      </w:pPr>
      <w:r w:rsidRPr="00A1093E">
        <w:rPr>
          <w:rFonts w:cs="Times New Roman"/>
          <w:color w:val="44546A" w:themeColor="text2"/>
        </w:rPr>
        <w:t>Ridge retained all predictors through coefficient shrinkage, while Lasso removed two variables. Elastic Net's low l1_ratio (0.10) indicates the data benefited more from Ridge-style</w:t>
      </w:r>
      <w:r>
        <w:rPr>
          <w:rFonts w:cs="Times New Roman"/>
          <w:color w:val="44546A" w:themeColor="text2"/>
        </w:rPr>
        <w:t xml:space="preserve"> </w:t>
      </w:r>
      <w:r w:rsidRPr="00A1093E">
        <w:rPr>
          <w:rFonts w:cs="Times New Roman"/>
          <w:color w:val="44546A" w:themeColor="text2"/>
        </w:rPr>
        <w:t>regularization than feature selection.</w:t>
      </w:r>
    </w:p>
    <w:p w:rsidR="00A1093E" w:rsidRDefault="00A1093E" w:rsidP="00447EC6">
      <w:pPr>
        <w:spacing w:before="200" w:after="80" w:line="480" w:lineRule="auto"/>
        <w:jc w:val="both"/>
        <w:rPr>
          <w:rFonts w:cs="Times New Roman"/>
          <w:color w:val="44546A" w:themeColor="text2"/>
        </w:rPr>
      </w:pPr>
      <w:r w:rsidRPr="00A1093E">
        <w:rPr>
          <w:rFonts w:cs="Times New Roman"/>
          <w:b/>
          <w:bCs/>
          <w:color w:val="4472C4" w:themeColor="accent1"/>
        </w:rPr>
        <w:t>Feature Selection, PCR and PLSR</w:t>
      </w:r>
      <w:r>
        <w:rPr>
          <w:rFonts w:cs="Times New Roman"/>
          <w:b/>
          <w:bCs/>
          <w:color w:val="4472C4" w:themeColor="accent1"/>
        </w:rPr>
        <w:t xml:space="preserve"> </w:t>
      </w:r>
      <w:r w:rsidRPr="00A1093E">
        <w:rPr>
          <w:rFonts w:cs="Times New Roman"/>
          <w:color w:val="44546A" w:themeColor="text2"/>
        </w:rPr>
        <w:t>Forward and backward selection both retained six predictors and achieved R² = 0.535. PCR produced the highest performance (R² = 0.539) using three components, while PLSR achieved R² = 0.523 using one component.</w:t>
      </w:r>
    </w:p>
    <w:tbl>
      <w:tblPr>
        <w:tblW w:w="3420" w:type="dxa"/>
        <w:tblLook w:val="04A0" w:firstRow="1" w:lastRow="0" w:firstColumn="1" w:lastColumn="0" w:noHBand="0" w:noVBand="1"/>
      </w:tblPr>
      <w:tblGrid>
        <w:gridCol w:w="2120"/>
        <w:gridCol w:w="1300"/>
      </w:tblGrid>
      <w:tr w:rsidR="00447EC6" w:rsidRPr="00447EC6" w:rsidTr="00447EC6">
        <w:trPr>
          <w:trHeight w:val="250"/>
        </w:trPr>
        <w:tc>
          <w:tcPr>
            <w:tcW w:w="212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447EC6" w:rsidRPr="00447EC6" w:rsidRDefault="00447EC6" w:rsidP="00447EC6">
            <w:pPr>
              <w:rPr>
                <w:rFonts w:cs="Times New Roman"/>
                <w:b/>
                <w:bCs/>
                <w:color w:val="4472C4"/>
              </w:rPr>
            </w:pPr>
            <w:r w:rsidRPr="00447EC6">
              <w:rPr>
                <w:rFonts w:cs="Times New Roman"/>
                <w:b/>
                <w:bCs/>
                <w:color w:val="4472C4" w:themeColor="accent1"/>
              </w:rPr>
              <w:t>Method</w:t>
            </w:r>
          </w:p>
        </w:tc>
        <w:tc>
          <w:tcPr>
            <w:tcW w:w="1300" w:type="dxa"/>
            <w:tcBorders>
              <w:top w:val="single" w:sz="8" w:space="0" w:color="auto"/>
              <w:left w:val="nil"/>
              <w:bottom w:val="single" w:sz="8" w:space="0" w:color="auto"/>
              <w:right w:val="single" w:sz="8" w:space="0" w:color="auto"/>
            </w:tcBorders>
            <w:shd w:val="clear" w:color="auto" w:fill="auto"/>
            <w:vAlign w:val="center"/>
            <w:hideMark/>
          </w:tcPr>
          <w:p w:rsidR="00447EC6" w:rsidRPr="00447EC6" w:rsidRDefault="00447EC6" w:rsidP="00447EC6">
            <w:pPr>
              <w:jc w:val="center"/>
              <w:rPr>
                <w:rFonts w:cs="Times New Roman"/>
                <w:b/>
                <w:bCs/>
                <w:color w:val="4472C4"/>
              </w:rPr>
            </w:pPr>
            <w:r w:rsidRPr="00447EC6">
              <w:rPr>
                <w:rFonts w:cs="Times New Roman"/>
                <w:b/>
                <w:bCs/>
                <w:color w:val="4472C4" w:themeColor="accent1"/>
              </w:rPr>
              <w:t>R²</w:t>
            </w:r>
          </w:p>
        </w:tc>
      </w:tr>
      <w:tr w:rsidR="00447EC6" w:rsidRPr="00447EC6" w:rsidTr="00447EC6">
        <w:trPr>
          <w:trHeight w:val="250"/>
        </w:trPr>
        <w:tc>
          <w:tcPr>
            <w:tcW w:w="2120" w:type="dxa"/>
            <w:tcBorders>
              <w:top w:val="nil"/>
              <w:left w:val="single" w:sz="8" w:space="0" w:color="auto"/>
              <w:bottom w:val="single" w:sz="8" w:space="0" w:color="auto"/>
              <w:right w:val="single" w:sz="8" w:space="0" w:color="auto"/>
            </w:tcBorders>
            <w:shd w:val="clear" w:color="auto" w:fill="auto"/>
            <w:vAlign w:val="center"/>
            <w:hideMark/>
          </w:tcPr>
          <w:p w:rsidR="00447EC6" w:rsidRPr="00447EC6" w:rsidRDefault="00447EC6" w:rsidP="00447EC6">
            <w:pPr>
              <w:rPr>
                <w:rFonts w:cs="Times New Roman"/>
                <w:color w:val="4472C4" w:themeColor="accent1"/>
                <w:sz w:val="20"/>
                <w:szCs w:val="20"/>
              </w:rPr>
            </w:pPr>
            <w:r w:rsidRPr="00447EC6">
              <w:rPr>
                <w:rFonts w:cs="Times New Roman"/>
                <w:color w:val="4472C4" w:themeColor="accent1"/>
                <w:sz w:val="20"/>
                <w:szCs w:val="20"/>
              </w:rPr>
              <w:t>Baseline OLS</w:t>
            </w:r>
          </w:p>
        </w:tc>
        <w:tc>
          <w:tcPr>
            <w:tcW w:w="1300" w:type="dxa"/>
            <w:tcBorders>
              <w:top w:val="nil"/>
              <w:left w:val="nil"/>
              <w:bottom w:val="single" w:sz="8" w:space="0" w:color="auto"/>
              <w:right w:val="single" w:sz="8" w:space="0" w:color="auto"/>
            </w:tcBorders>
            <w:shd w:val="clear" w:color="auto" w:fill="auto"/>
            <w:vAlign w:val="center"/>
            <w:hideMark/>
          </w:tcPr>
          <w:p w:rsidR="00447EC6" w:rsidRPr="00447EC6" w:rsidRDefault="00447EC6" w:rsidP="00447EC6">
            <w:pPr>
              <w:jc w:val="center"/>
              <w:rPr>
                <w:rFonts w:cs="Times New Roman"/>
                <w:color w:val="4472C4" w:themeColor="accent1"/>
                <w:sz w:val="20"/>
                <w:szCs w:val="20"/>
              </w:rPr>
            </w:pPr>
            <w:r w:rsidRPr="00447EC6">
              <w:rPr>
                <w:rFonts w:cs="Times New Roman"/>
                <w:color w:val="4472C4" w:themeColor="accent1"/>
                <w:sz w:val="20"/>
                <w:szCs w:val="20"/>
              </w:rPr>
              <w:t>0.495</w:t>
            </w:r>
          </w:p>
        </w:tc>
      </w:tr>
      <w:tr w:rsidR="00447EC6" w:rsidRPr="00447EC6" w:rsidTr="00447EC6">
        <w:trPr>
          <w:trHeight w:val="250"/>
        </w:trPr>
        <w:tc>
          <w:tcPr>
            <w:tcW w:w="2120" w:type="dxa"/>
            <w:tcBorders>
              <w:top w:val="nil"/>
              <w:left w:val="single" w:sz="8" w:space="0" w:color="auto"/>
              <w:bottom w:val="single" w:sz="8" w:space="0" w:color="auto"/>
              <w:right w:val="single" w:sz="8" w:space="0" w:color="auto"/>
            </w:tcBorders>
            <w:shd w:val="clear" w:color="auto" w:fill="auto"/>
            <w:vAlign w:val="center"/>
            <w:hideMark/>
          </w:tcPr>
          <w:p w:rsidR="00447EC6" w:rsidRPr="00447EC6" w:rsidRDefault="00447EC6" w:rsidP="00447EC6">
            <w:pPr>
              <w:rPr>
                <w:rFonts w:cs="Times New Roman"/>
                <w:color w:val="4472C4" w:themeColor="accent1"/>
                <w:sz w:val="20"/>
                <w:szCs w:val="20"/>
              </w:rPr>
            </w:pPr>
            <w:r w:rsidRPr="00447EC6">
              <w:rPr>
                <w:rFonts w:cs="Times New Roman"/>
                <w:color w:val="4472C4" w:themeColor="accent1"/>
                <w:sz w:val="20"/>
                <w:szCs w:val="20"/>
              </w:rPr>
              <w:t>Ridge</w:t>
            </w:r>
          </w:p>
        </w:tc>
        <w:tc>
          <w:tcPr>
            <w:tcW w:w="1300" w:type="dxa"/>
            <w:tcBorders>
              <w:top w:val="nil"/>
              <w:left w:val="nil"/>
              <w:bottom w:val="single" w:sz="8" w:space="0" w:color="auto"/>
              <w:right w:val="single" w:sz="8" w:space="0" w:color="auto"/>
            </w:tcBorders>
            <w:shd w:val="clear" w:color="auto" w:fill="auto"/>
            <w:vAlign w:val="center"/>
            <w:hideMark/>
          </w:tcPr>
          <w:p w:rsidR="00447EC6" w:rsidRPr="00447EC6" w:rsidRDefault="00447EC6" w:rsidP="00447EC6">
            <w:pPr>
              <w:jc w:val="center"/>
              <w:rPr>
                <w:rFonts w:cs="Times New Roman"/>
                <w:color w:val="4472C4" w:themeColor="accent1"/>
                <w:sz w:val="20"/>
                <w:szCs w:val="20"/>
              </w:rPr>
            </w:pPr>
            <w:r w:rsidRPr="00447EC6">
              <w:rPr>
                <w:rFonts w:cs="Times New Roman"/>
                <w:color w:val="4472C4" w:themeColor="accent1"/>
                <w:sz w:val="20"/>
                <w:szCs w:val="20"/>
              </w:rPr>
              <w:t>0.49</w:t>
            </w:r>
          </w:p>
        </w:tc>
      </w:tr>
      <w:tr w:rsidR="00447EC6" w:rsidRPr="00447EC6" w:rsidTr="00447EC6">
        <w:trPr>
          <w:trHeight w:val="250"/>
        </w:trPr>
        <w:tc>
          <w:tcPr>
            <w:tcW w:w="2120" w:type="dxa"/>
            <w:tcBorders>
              <w:top w:val="nil"/>
              <w:left w:val="single" w:sz="8" w:space="0" w:color="auto"/>
              <w:bottom w:val="single" w:sz="8" w:space="0" w:color="auto"/>
              <w:right w:val="single" w:sz="8" w:space="0" w:color="auto"/>
            </w:tcBorders>
            <w:shd w:val="clear" w:color="auto" w:fill="auto"/>
            <w:vAlign w:val="center"/>
            <w:hideMark/>
          </w:tcPr>
          <w:p w:rsidR="00447EC6" w:rsidRPr="00447EC6" w:rsidRDefault="00447EC6" w:rsidP="00447EC6">
            <w:pPr>
              <w:rPr>
                <w:rFonts w:cs="Times New Roman"/>
                <w:color w:val="4472C4" w:themeColor="accent1"/>
                <w:sz w:val="20"/>
                <w:szCs w:val="20"/>
              </w:rPr>
            </w:pPr>
            <w:r w:rsidRPr="00447EC6">
              <w:rPr>
                <w:rFonts w:cs="Times New Roman"/>
                <w:color w:val="4472C4" w:themeColor="accent1"/>
                <w:sz w:val="20"/>
                <w:szCs w:val="20"/>
              </w:rPr>
              <w:t>Lasso</w:t>
            </w:r>
          </w:p>
        </w:tc>
        <w:tc>
          <w:tcPr>
            <w:tcW w:w="1300" w:type="dxa"/>
            <w:tcBorders>
              <w:top w:val="nil"/>
              <w:left w:val="nil"/>
              <w:bottom w:val="single" w:sz="8" w:space="0" w:color="auto"/>
              <w:right w:val="single" w:sz="8" w:space="0" w:color="auto"/>
            </w:tcBorders>
            <w:shd w:val="clear" w:color="auto" w:fill="auto"/>
            <w:vAlign w:val="center"/>
            <w:hideMark/>
          </w:tcPr>
          <w:p w:rsidR="00447EC6" w:rsidRPr="00447EC6" w:rsidRDefault="00447EC6" w:rsidP="00447EC6">
            <w:pPr>
              <w:jc w:val="center"/>
              <w:rPr>
                <w:rFonts w:cs="Times New Roman"/>
                <w:color w:val="4472C4" w:themeColor="accent1"/>
                <w:sz w:val="20"/>
                <w:szCs w:val="20"/>
              </w:rPr>
            </w:pPr>
            <w:r w:rsidRPr="00447EC6">
              <w:rPr>
                <w:rFonts w:cs="Times New Roman"/>
                <w:color w:val="4472C4" w:themeColor="accent1"/>
                <w:sz w:val="20"/>
                <w:szCs w:val="20"/>
              </w:rPr>
              <w:t>0.498</w:t>
            </w:r>
          </w:p>
        </w:tc>
      </w:tr>
      <w:tr w:rsidR="00447EC6" w:rsidRPr="00447EC6" w:rsidTr="00447EC6">
        <w:trPr>
          <w:trHeight w:val="250"/>
        </w:trPr>
        <w:tc>
          <w:tcPr>
            <w:tcW w:w="2120" w:type="dxa"/>
            <w:tcBorders>
              <w:top w:val="nil"/>
              <w:left w:val="single" w:sz="8" w:space="0" w:color="auto"/>
              <w:bottom w:val="single" w:sz="8" w:space="0" w:color="auto"/>
              <w:right w:val="single" w:sz="8" w:space="0" w:color="auto"/>
            </w:tcBorders>
            <w:shd w:val="clear" w:color="auto" w:fill="auto"/>
            <w:vAlign w:val="center"/>
            <w:hideMark/>
          </w:tcPr>
          <w:p w:rsidR="00447EC6" w:rsidRPr="00447EC6" w:rsidRDefault="00447EC6" w:rsidP="00447EC6">
            <w:pPr>
              <w:rPr>
                <w:rFonts w:cs="Times New Roman"/>
                <w:color w:val="4472C4" w:themeColor="accent1"/>
                <w:sz w:val="20"/>
                <w:szCs w:val="20"/>
              </w:rPr>
            </w:pPr>
            <w:r w:rsidRPr="00447EC6">
              <w:rPr>
                <w:rFonts w:cs="Times New Roman"/>
                <w:color w:val="4472C4" w:themeColor="accent1"/>
                <w:sz w:val="20"/>
                <w:szCs w:val="20"/>
              </w:rPr>
              <w:t>Elastic Net</w:t>
            </w:r>
          </w:p>
        </w:tc>
        <w:tc>
          <w:tcPr>
            <w:tcW w:w="1300" w:type="dxa"/>
            <w:tcBorders>
              <w:top w:val="nil"/>
              <w:left w:val="nil"/>
              <w:bottom w:val="single" w:sz="8" w:space="0" w:color="auto"/>
              <w:right w:val="single" w:sz="8" w:space="0" w:color="auto"/>
            </w:tcBorders>
            <w:shd w:val="clear" w:color="auto" w:fill="auto"/>
            <w:vAlign w:val="center"/>
            <w:hideMark/>
          </w:tcPr>
          <w:p w:rsidR="00447EC6" w:rsidRPr="00447EC6" w:rsidRDefault="00447EC6" w:rsidP="00447EC6">
            <w:pPr>
              <w:jc w:val="center"/>
              <w:rPr>
                <w:rFonts w:cs="Times New Roman"/>
                <w:color w:val="4472C4" w:themeColor="accent1"/>
                <w:sz w:val="20"/>
                <w:szCs w:val="20"/>
              </w:rPr>
            </w:pPr>
            <w:r w:rsidRPr="00447EC6">
              <w:rPr>
                <w:rFonts w:cs="Times New Roman"/>
                <w:color w:val="4472C4" w:themeColor="accent1"/>
                <w:sz w:val="20"/>
                <w:szCs w:val="20"/>
              </w:rPr>
              <w:t>0.496</w:t>
            </w:r>
          </w:p>
        </w:tc>
      </w:tr>
      <w:tr w:rsidR="00447EC6" w:rsidRPr="00447EC6" w:rsidTr="00447EC6">
        <w:trPr>
          <w:trHeight w:val="250"/>
        </w:trPr>
        <w:tc>
          <w:tcPr>
            <w:tcW w:w="2120" w:type="dxa"/>
            <w:tcBorders>
              <w:top w:val="nil"/>
              <w:left w:val="single" w:sz="8" w:space="0" w:color="auto"/>
              <w:bottom w:val="single" w:sz="8" w:space="0" w:color="auto"/>
              <w:right w:val="single" w:sz="8" w:space="0" w:color="auto"/>
            </w:tcBorders>
            <w:shd w:val="clear" w:color="auto" w:fill="auto"/>
            <w:vAlign w:val="center"/>
            <w:hideMark/>
          </w:tcPr>
          <w:p w:rsidR="00447EC6" w:rsidRPr="00447EC6" w:rsidRDefault="00447EC6" w:rsidP="00447EC6">
            <w:pPr>
              <w:rPr>
                <w:rFonts w:cs="Times New Roman"/>
                <w:color w:val="4472C4" w:themeColor="accent1"/>
                <w:sz w:val="20"/>
                <w:szCs w:val="20"/>
              </w:rPr>
            </w:pPr>
            <w:r w:rsidRPr="00447EC6">
              <w:rPr>
                <w:rFonts w:cs="Times New Roman"/>
                <w:color w:val="4472C4" w:themeColor="accent1"/>
                <w:sz w:val="20"/>
                <w:szCs w:val="20"/>
              </w:rPr>
              <w:t>Polynomial</w:t>
            </w:r>
          </w:p>
        </w:tc>
        <w:tc>
          <w:tcPr>
            <w:tcW w:w="1300" w:type="dxa"/>
            <w:tcBorders>
              <w:top w:val="nil"/>
              <w:left w:val="nil"/>
              <w:bottom w:val="single" w:sz="8" w:space="0" w:color="auto"/>
              <w:right w:val="single" w:sz="8" w:space="0" w:color="auto"/>
            </w:tcBorders>
            <w:shd w:val="clear" w:color="auto" w:fill="auto"/>
            <w:vAlign w:val="center"/>
            <w:hideMark/>
          </w:tcPr>
          <w:p w:rsidR="00447EC6" w:rsidRPr="00447EC6" w:rsidRDefault="00447EC6" w:rsidP="00447EC6">
            <w:pPr>
              <w:jc w:val="center"/>
              <w:rPr>
                <w:rFonts w:cs="Times New Roman"/>
                <w:color w:val="4472C4" w:themeColor="accent1"/>
                <w:sz w:val="20"/>
                <w:szCs w:val="20"/>
              </w:rPr>
            </w:pPr>
            <w:r w:rsidRPr="00447EC6">
              <w:rPr>
                <w:rFonts w:cs="Times New Roman"/>
                <w:color w:val="4472C4" w:themeColor="accent1"/>
                <w:sz w:val="20"/>
                <w:szCs w:val="20"/>
              </w:rPr>
              <w:t>0.473</w:t>
            </w:r>
          </w:p>
        </w:tc>
      </w:tr>
      <w:tr w:rsidR="00447EC6" w:rsidRPr="00447EC6" w:rsidTr="00447EC6">
        <w:trPr>
          <w:trHeight w:val="250"/>
        </w:trPr>
        <w:tc>
          <w:tcPr>
            <w:tcW w:w="2120" w:type="dxa"/>
            <w:tcBorders>
              <w:top w:val="nil"/>
              <w:left w:val="single" w:sz="8" w:space="0" w:color="auto"/>
              <w:bottom w:val="single" w:sz="8" w:space="0" w:color="auto"/>
              <w:right w:val="single" w:sz="8" w:space="0" w:color="auto"/>
            </w:tcBorders>
            <w:shd w:val="clear" w:color="auto" w:fill="auto"/>
            <w:vAlign w:val="center"/>
            <w:hideMark/>
          </w:tcPr>
          <w:p w:rsidR="00447EC6" w:rsidRPr="00447EC6" w:rsidRDefault="00447EC6" w:rsidP="00447EC6">
            <w:pPr>
              <w:rPr>
                <w:rFonts w:cs="Times New Roman"/>
                <w:color w:val="4472C4" w:themeColor="accent1"/>
                <w:sz w:val="20"/>
                <w:szCs w:val="20"/>
              </w:rPr>
            </w:pPr>
            <w:r w:rsidRPr="00447EC6">
              <w:rPr>
                <w:rFonts w:cs="Times New Roman"/>
                <w:color w:val="4472C4" w:themeColor="accent1"/>
                <w:sz w:val="20"/>
                <w:szCs w:val="20"/>
              </w:rPr>
              <w:t>Forward Selection</w:t>
            </w:r>
          </w:p>
        </w:tc>
        <w:tc>
          <w:tcPr>
            <w:tcW w:w="1300" w:type="dxa"/>
            <w:tcBorders>
              <w:top w:val="nil"/>
              <w:left w:val="nil"/>
              <w:bottom w:val="single" w:sz="8" w:space="0" w:color="auto"/>
              <w:right w:val="single" w:sz="8" w:space="0" w:color="auto"/>
            </w:tcBorders>
            <w:shd w:val="clear" w:color="auto" w:fill="auto"/>
            <w:vAlign w:val="center"/>
            <w:hideMark/>
          </w:tcPr>
          <w:p w:rsidR="00447EC6" w:rsidRPr="00447EC6" w:rsidRDefault="00447EC6" w:rsidP="00447EC6">
            <w:pPr>
              <w:jc w:val="center"/>
              <w:rPr>
                <w:rFonts w:cs="Times New Roman"/>
                <w:color w:val="4472C4" w:themeColor="accent1"/>
                <w:sz w:val="20"/>
                <w:szCs w:val="20"/>
              </w:rPr>
            </w:pPr>
            <w:r w:rsidRPr="00447EC6">
              <w:rPr>
                <w:rFonts w:cs="Times New Roman"/>
                <w:color w:val="4472C4" w:themeColor="accent1"/>
                <w:sz w:val="20"/>
                <w:szCs w:val="20"/>
              </w:rPr>
              <w:t>0.535</w:t>
            </w:r>
          </w:p>
        </w:tc>
      </w:tr>
      <w:tr w:rsidR="00447EC6" w:rsidRPr="00447EC6" w:rsidTr="00447EC6">
        <w:trPr>
          <w:trHeight w:val="250"/>
        </w:trPr>
        <w:tc>
          <w:tcPr>
            <w:tcW w:w="2120" w:type="dxa"/>
            <w:tcBorders>
              <w:top w:val="nil"/>
              <w:left w:val="single" w:sz="8" w:space="0" w:color="auto"/>
              <w:bottom w:val="single" w:sz="8" w:space="0" w:color="auto"/>
              <w:right w:val="single" w:sz="8" w:space="0" w:color="auto"/>
            </w:tcBorders>
            <w:shd w:val="clear" w:color="auto" w:fill="auto"/>
            <w:vAlign w:val="center"/>
            <w:hideMark/>
          </w:tcPr>
          <w:p w:rsidR="00447EC6" w:rsidRPr="00447EC6" w:rsidRDefault="00447EC6" w:rsidP="00447EC6">
            <w:pPr>
              <w:rPr>
                <w:rFonts w:cs="Times New Roman"/>
                <w:color w:val="4472C4" w:themeColor="accent1"/>
                <w:sz w:val="20"/>
                <w:szCs w:val="20"/>
              </w:rPr>
            </w:pPr>
            <w:r w:rsidRPr="00447EC6">
              <w:rPr>
                <w:rFonts w:cs="Times New Roman"/>
                <w:color w:val="4472C4" w:themeColor="accent1"/>
                <w:sz w:val="20"/>
                <w:szCs w:val="20"/>
              </w:rPr>
              <w:t>Backward Selection</w:t>
            </w:r>
          </w:p>
        </w:tc>
        <w:tc>
          <w:tcPr>
            <w:tcW w:w="1300" w:type="dxa"/>
            <w:tcBorders>
              <w:top w:val="nil"/>
              <w:left w:val="nil"/>
              <w:bottom w:val="single" w:sz="8" w:space="0" w:color="auto"/>
              <w:right w:val="single" w:sz="8" w:space="0" w:color="auto"/>
            </w:tcBorders>
            <w:shd w:val="clear" w:color="auto" w:fill="auto"/>
            <w:vAlign w:val="center"/>
            <w:hideMark/>
          </w:tcPr>
          <w:p w:rsidR="00447EC6" w:rsidRPr="00447EC6" w:rsidRDefault="00447EC6" w:rsidP="00447EC6">
            <w:pPr>
              <w:jc w:val="center"/>
              <w:rPr>
                <w:rFonts w:cs="Times New Roman"/>
                <w:color w:val="4472C4" w:themeColor="accent1"/>
                <w:sz w:val="20"/>
                <w:szCs w:val="20"/>
              </w:rPr>
            </w:pPr>
            <w:r w:rsidRPr="00447EC6">
              <w:rPr>
                <w:rFonts w:cs="Times New Roman"/>
                <w:color w:val="4472C4" w:themeColor="accent1"/>
                <w:sz w:val="20"/>
                <w:szCs w:val="20"/>
              </w:rPr>
              <w:t>0.535</w:t>
            </w:r>
          </w:p>
        </w:tc>
      </w:tr>
      <w:tr w:rsidR="00447EC6" w:rsidRPr="00447EC6" w:rsidTr="00447EC6">
        <w:trPr>
          <w:trHeight w:val="250"/>
        </w:trPr>
        <w:tc>
          <w:tcPr>
            <w:tcW w:w="2120" w:type="dxa"/>
            <w:tcBorders>
              <w:top w:val="nil"/>
              <w:left w:val="single" w:sz="8" w:space="0" w:color="auto"/>
              <w:bottom w:val="single" w:sz="8" w:space="0" w:color="auto"/>
              <w:right w:val="single" w:sz="8" w:space="0" w:color="auto"/>
            </w:tcBorders>
            <w:shd w:val="clear" w:color="auto" w:fill="auto"/>
            <w:vAlign w:val="center"/>
            <w:hideMark/>
          </w:tcPr>
          <w:p w:rsidR="00447EC6" w:rsidRPr="00447EC6" w:rsidRDefault="00447EC6" w:rsidP="00447EC6">
            <w:pPr>
              <w:rPr>
                <w:rFonts w:cs="Times New Roman"/>
                <w:color w:val="4472C4" w:themeColor="accent1"/>
                <w:sz w:val="20"/>
                <w:szCs w:val="20"/>
              </w:rPr>
            </w:pPr>
            <w:r w:rsidRPr="00447EC6">
              <w:rPr>
                <w:rFonts w:cs="Times New Roman"/>
                <w:color w:val="4472C4" w:themeColor="accent1"/>
                <w:sz w:val="20"/>
                <w:szCs w:val="20"/>
              </w:rPr>
              <w:t>PCR</w:t>
            </w:r>
          </w:p>
        </w:tc>
        <w:tc>
          <w:tcPr>
            <w:tcW w:w="1300" w:type="dxa"/>
            <w:tcBorders>
              <w:top w:val="nil"/>
              <w:left w:val="nil"/>
              <w:bottom w:val="single" w:sz="8" w:space="0" w:color="auto"/>
              <w:right w:val="single" w:sz="8" w:space="0" w:color="auto"/>
            </w:tcBorders>
            <w:shd w:val="clear" w:color="auto" w:fill="auto"/>
            <w:vAlign w:val="center"/>
            <w:hideMark/>
          </w:tcPr>
          <w:p w:rsidR="00447EC6" w:rsidRPr="00447EC6" w:rsidRDefault="00447EC6" w:rsidP="00447EC6">
            <w:pPr>
              <w:jc w:val="center"/>
              <w:rPr>
                <w:rFonts w:cs="Times New Roman"/>
                <w:color w:val="4472C4" w:themeColor="accent1"/>
                <w:sz w:val="20"/>
                <w:szCs w:val="20"/>
              </w:rPr>
            </w:pPr>
            <w:r w:rsidRPr="00447EC6">
              <w:rPr>
                <w:rFonts w:cs="Times New Roman"/>
                <w:color w:val="4472C4" w:themeColor="accent1"/>
                <w:sz w:val="20"/>
                <w:szCs w:val="20"/>
              </w:rPr>
              <w:t>0.539</w:t>
            </w:r>
          </w:p>
        </w:tc>
      </w:tr>
      <w:tr w:rsidR="00447EC6" w:rsidRPr="00447EC6" w:rsidTr="00447EC6">
        <w:trPr>
          <w:trHeight w:val="250"/>
        </w:trPr>
        <w:tc>
          <w:tcPr>
            <w:tcW w:w="2120" w:type="dxa"/>
            <w:tcBorders>
              <w:top w:val="nil"/>
              <w:left w:val="single" w:sz="8" w:space="0" w:color="auto"/>
              <w:bottom w:val="single" w:sz="8" w:space="0" w:color="auto"/>
              <w:right w:val="single" w:sz="8" w:space="0" w:color="auto"/>
            </w:tcBorders>
            <w:shd w:val="clear" w:color="auto" w:fill="auto"/>
            <w:vAlign w:val="center"/>
            <w:hideMark/>
          </w:tcPr>
          <w:p w:rsidR="00447EC6" w:rsidRPr="00447EC6" w:rsidRDefault="00447EC6" w:rsidP="00447EC6">
            <w:pPr>
              <w:rPr>
                <w:rFonts w:cs="Times New Roman"/>
                <w:color w:val="4472C4" w:themeColor="accent1"/>
                <w:sz w:val="20"/>
                <w:szCs w:val="20"/>
              </w:rPr>
            </w:pPr>
            <w:r w:rsidRPr="00447EC6">
              <w:rPr>
                <w:rFonts w:cs="Times New Roman"/>
                <w:color w:val="4472C4" w:themeColor="accent1"/>
                <w:sz w:val="20"/>
                <w:szCs w:val="20"/>
              </w:rPr>
              <w:t>PLSR</w:t>
            </w:r>
          </w:p>
        </w:tc>
        <w:tc>
          <w:tcPr>
            <w:tcW w:w="1300" w:type="dxa"/>
            <w:tcBorders>
              <w:top w:val="nil"/>
              <w:left w:val="nil"/>
              <w:bottom w:val="single" w:sz="8" w:space="0" w:color="auto"/>
              <w:right w:val="single" w:sz="8" w:space="0" w:color="auto"/>
            </w:tcBorders>
            <w:shd w:val="clear" w:color="auto" w:fill="auto"/>
            <w:vAlign w:val="center"/>
            <w:hideMark/>
          </w:tcPr>
          <w:p w:rsidR="00447EC6" w:rsidRPr="00447EC6" w:rsidRDefault="00447EC6" w:rsidP="00447EC6">
            <w:pPr>
              <w:jc w:val="center"/>
              <w:rPr>
                <w:rFonts w:cs="Times New Roman"/>
                <w:color w:val="4472C4" w:themeColor="accent1"/>
                <w:sz w:val="20"/>
                <w:szCs w:val="20"/>
              </w:rPr>
            </w:pPr>
            <w:r w:rsidRPr="00447EC6">
              <w:rPr>
                <w:rFonts w:cs="Times New Roman"/>
                <w:color w:val="4472C4" w:themeColor="accent1"/>
                <w:sz w:val="20"/>
                <w:szCs w:val="20"/>
              </w:rPr>
              <w:t>0.523</w:t>
            </w:r>
          </w:p>
        </w:tc>
      </w:tr>
    </w:tbl>
    <w:p w:rsidR="005533BB" w:rsidRPr="005533BB" w:rsidRDefault="00A1093E" w:rsidP="005533BB">
      <w:pPr>
        <w:spacing w:before="200" w:after="80" w:line="480" w:lineRule="auto"/>
        <w:jc w:val="both"/>
        <w:rPr>
          <w:color w:val="44546A" w:themeColor="text2"/>
        </w:rPr>
      </w:pPr>
      <w:r w:rsidRPr="00A1093E">
        <w:rPr>
          <w:rFonts w:cs="Times New Roman"/>
          <w:color w:val="44546A" w:themeColor="text2"/>
        </w:rPr>
        <w:t>PCR achieved the best overall regression performance, while feature selection improved accuracy by removing weaker predictors</w:t>
      </w:r>
      <w:r w:rsidR="005533BB">
        <w:rPr>
          <w:rFonts w:cs="Times New Roman"/>
          <w:color w:val="44546A" w:themeColor="text2"/>
        </w:rPr>
        <w:t>.</w:t>
      </w:r>
      <w:r w:rsidR="005533BB" w:rsidRPr="005533BB">
        <w:rPr>
          <w:rFonts w:ascii="Arial" w:hAnsi="Arial" w:cs="Arial"/>
          <w:color w:val="222222"/>
          <w:sz w:val="22"/>
          <w:szCs w:val="22"/>
        </w:rPr>
        <w:t xml:space="preserve"> </w:t>
      </w:r>
      <w:r w:rsidR="005533BB" w:rsidRPr="005533BB">
        <w:rPr>
          <w:color w:val="44546A" w:themeColor="text2"/>
        </w:rPr>
        <w:t>Ridge/Lasso/ElasticNet typically lead because they use</w:t>
      </w:r>
    </w:p>
    <w:p w:rsidR="005533BB" w:rsidRPr="005533BB" w:rsidRDefault="005533BB" w:rsidP="005533BB">
      <w:pPr>
        <w:spacing w:before="200" w:after="80" w:line="480" w:lineRule="auto"/>
        <w:jc w:val="both"/>
        <w:rPr>
          <w:rFonts w:cs="Times New Roman"/>
          <w:color w:val="44546A" w:themeColor="text2"/>
        </w:rPr>
      </w:pPr>
      <w:r w:rsidRPr="005533BB">
        <w:rPr>
          <w:rFonts w:cs="Times New Roman"/>
          <w:color w:val="44546A" w:themeColor="text2"/>
        </w:rPr>
        <w:t xml:space="preserve">all features with controlled coefficients </w:t>
      </w:r>
      <w:r>
        <w:rPr>
          <w:rFonts w:cs="Times New Roman"/>
          <w:color w:val="44546A" w:themeColor="text2"/>
        </w:rPr>
        <w:t>,</w:t>
      </w:r>
      <w:r w:rsidRPr="005533BB">
        <w:rPr>
          <w:rFonts w:cs="Times New Roman"/>
          <w:color w:val="44546A" w:themeColor="text2"/>
        </w:rPr>
        <w:t>never discarding useful signal</w:t>
      </w:r>
      <w:r>
        <w:rPr>
          <w:rFonts w:cs="Times New Roman"/>
          <w:color w:val="44546A" w:themeColor="text2"/>
        </w:rPr>
        <w:t xml:space="preserve"> </w:t>
      </w:r>
      <w:r w:rsidRPr="005533BB">
        <w:rPr>
          <w:rFonts w:cs="Times New Roman"/>
          <w:color w:val="44546A" w:themeColor="text2"/>
        </w:rPr>
        <w:t>the way stepwise methods might. PLSR usually reaches the same R² as the</w:t>
      </w:r>
      <w:r>
        <w:rPr>
          <w:rFonts w:cs="Times New Roman"/>
          <w:color w:val="44546A" w:themeColor="text2"/>
        </w:rPr>
        <w:t xml:space="preserve"> </w:t>
      </w:r>
      <w:r w:rsidRPr="005533BB">
        <w:rPr>
          <w:rFonts w:cs="Times New Roman"/>
          <w:color w:val="44546A" w:themeColor="text2"/>
        </w:rPr>
        <w:t>full model with fewer components than PCR, confirming it better targets</w:t>
      </w:r>
      <w:r>
        <w:rPr>
          <w:rFonts w:cs="Times New Roman"/>
          <w:color w:val="44546A" w:themeColor="text2"/>
        </w:rPr>
        <w:t xml:space="preserve"> </w:t>
      </w:r>
      <w:r w:rsidRPr="005533BB">
        <w:rPr>
          <w:rFonts w:cs="Times New Roman"/>
          <w:color w:val="44546A" w:themeColor="text2"/>
        </w:rPr>
        <w:t>the variance that matters for Net Margin specifically.</w:t>
      </w:r>
    </w:p>
    <w:p w:rsidR="00213DF5" w:rsidRPr="00213DF5" w:rsidRDefault="005533BB" w:rsidP="005533BB">
      <w:pPr>
        <w:spacing w:before="200" w:after="80" w:line="480" w:lineRule="auto"/>
        <w:jc w:val="both"/>
        <w:rPr>
          <w:rFonts w:cs="Times New Roman"/>
          <w:color w:val="44546A" w:themeColor="text2"/>
        </w:rPr>
      </w:pPr>
      <w:r>
        <w:rPr>
          <w:rFonts w:cs="Times New Roman"/>
          <w:color w:val="44546A" w:themeColor="text2"/>
        </w:rPr>
        <w:lastRenderedPageBreak/>
        <w:t>T</w:t>
      </w:r>
      <w:r w:rsidRPr="005533BB">
        <w:rPr>
          <w:rFonts w:cs="Times New Roman"/>
          <w:color w:val="44546A" w:themeColor="text2"/>
        </w:rPr>
        <w:t>he small optimal alpha across all three regularized models</w:t>
      </w:r>
      <w:r>
        <w:rPr>
          <w:rFonts w:cs="Times New Roman"/>
          <w:color w:val="44546A" w:themeColor="text2"/>
        </w:rPr>
        <w:t xml:space="preserve"> </w:t>
      </w:r>
      <w:r w:rsidRPr="005533BB">
        <w:rPr>
          <w:rFonts w:cs="Times New Roman"/>
          <w:color w:val="44546A" w:themeColor="text2"/>
        </w:rPr>
        <w:t>(visible in the sensitivity paths above) confirms mild but real</w:t>
      </w:r>
      <w:r>
        <w:rPr>
          <w:rFonts w:cs="Times New Roman"/>
          <w:color w:val="44546A" w:themeColor="text2"/>
        </w:rPr>
        <w:t xml:space="preserve"> </w:t>
      </w:r>
      <w:r w:rsidRPr="005533BB">
        <w:rPr>
          <w:rFonts w:cs="Times New Roman"/>
          <w:color w:val="44546A" w:themeColor="text2"/>
        </w:rPr>
        <w:t>multicollinearity — enough to make regularization worthwhile, but not</w:t>
      </w:r>
      <w:r>
        <w:rPr>
          <w:rFonts w:cs="Times New Roman"/>
          <w:color w:val="44546A" w:themeColor="text2"/>
        </w:rPr>
        <w:t xml:space="preserve"> </w:t>
      </w:r>
      <w:r w:rsidRPr="005533BB">
        <w:rPr>
          <w:rFonts w:cs="Times New Roman"/>
          <w:color w:val="44546A" w:themeColor="text2"/>
        </w:rPr>
        <w:t>so severe that most features are redundant. This is consistent with what</w:t>
      </w:r>
      <w:r>
        <w:rPr>
          <w:rFonts w:cs="Times New Roman"/>
          <w:color w:val="44546A" w:themeColor="text2"/>
        </w:rPr>
        <w:t xml:space="preserve"> </w:t>
      </w:r>
      <w:r w:rsidRPr="005533BB">
        <w:rPr>
          <w:rFonts w:cs="Times New Roman"/>
          <w:color w:val="44546A" w:themeColor="text2"/>
        </w:rPr>
        <w:t>the EDA correlation heatmap showed.</w:t>
      </w:r>
    </w:p>
    <w:p w:rsidR="001027BB" w:rsidRDefault="001027BB" w:rsidP="00C95CBF">
      <w:pPr>
        <w:spacing w:before="200" w:after="80" w:line="480" w:lineRule="auto"/>
        <w:jc w:val="both"/>
        <w:rPr>
          <w:rFonts w:cs="Times New Roman"/>
          <w:b/>
          <w:bCs/>
          <w:color w:val="1C3557"/>
          <w:sz w:val="28"/>
          <w:szCs w:val="28"/>
        </w:rPr>
      </w:pPr>
      <w:r>
        <w:rPr>
          <w:rFonts w:cs="Times New Roman"/>
          <w:b/>
          <w:bCs/>
          <w:color w:val="1C3557"/>
          <w:sz w:val="28"/>
          <w:szCs w:val="28"/>
        </w:rPr>
        <w:t>4. Problem 2 : Financial Distress Indicators</w:t>
      </w:r>
      <w:r w:rsidR="00076B54">
        <w:rPr>
          <w:rFonts w:cs="Times New Roman"/>
          <w:b/>
          <w:bCs/>
          <w:color w:val="1C3557"/>
          <w:sz w:val="28"/>
          <w:szCs w:val="28"/>
        </w:rPr>
        <w:t xml:space="preserve"> - Classification</w:t>
      </w:r>
    </w:p>
    <w:p w:rsidR="00C95CBF" w:rsidRPr="00C95CBF" w:rsidRDefault="00C95CBF" w:rsidP="00C95CBF">
      <w:pPr>
        <w:spacing w:before="200" w:after="80" w:line="480" w:lineRule="auto"/>
        <w:jc w:val="both"/>
        <w:rPr>
          <w:rFonts w:cs="Times New Roman"/>
          <w:color w:val="1C3557"/>
          <w:sz w:val="28"/>
          <w:szCs w:val="28"/>
        </w:rPr>
      </w:pPr>
      <w:r w:rsidRPr="00C95CBF">
        <w:rPr>
          <w:rFonts w:cs="Times New Roman"/>
          <w:b/>
          <w:bCs/>
          <w:color w:val="4472C4" w:themeColor="accent1"/>
        </w:rPr>
        <w:t>Target:</w:t>
      </w:r>
      <w:r w:rsidRPr="00C95CBF">
        <w:rPr>
          <w:rFonts w:cs="Times New Roman"/>
          <w:color w:val="44546A" w:themeColor="text2"/>
        </w:rPr>
        <w:t xml:space="preserve"> Distressed (0 = Healthy, 1 = Distressed)</w:t>
      </w:r>
      <w:r>
        <w:rPr>
          <w:rFonts w:cs="Times New Roman"/>
          <w:color w:val="44546A" w:themeColor="text2"/>
        </w:rPr>
        <w:t xml:space="preserve"> </w:t>
      </w:r>
      <w:r w:rsidRPr="00C95CBF">
        <w:rPr>
          <w:rFonts w:cs="Times New Roman"/>
          <w:color w:val="44546A" w:themeColor="text2"/>
        </w:rPr>
        <w:t>Class distribution: 59% Healthy / 41% Distressed</w:t>
      </w:r>
      <w:r>
        <w:rPr>
          <w:rFonts w:cs="Times New Roman"/>
          <w:color w:val="44546A" w:themeColor="text2"/>
        </w:rPr>
        <w:t xml:space="preserve"> </w:t>
      </w:r>
      <w:r w:rsidRPr="00C95CBF">
        <w:rPr>
          <w:rFonts w:cs="Times New Roman"/>
          <w:color w:val="44546A" w:themeColor="text2"/>
        </w:rPr>
        <w:t>Train/test split: 80/20 (stratified)</w:t>
      </w:r>
      <w:r w:rsidRPr="00E5141B">
        <w:rPr>
          <w:rFonts w:cs="Times New Roman"/>
          <w:color w:val="44546A" w:themeColor="text2"/>
        </w:rPr>
        <w:t xml:space="preserve"> </w:t>
      </w:r>
      <w:r w:rsidRPr="00C95CBF">
        <w:rPr>
          <w:rFonts w:cs="Times New Roman"/>
          <w:color w:val="44546A" w:themeColor="text2"/>
        </w:rPr>
        <w:t>Primary metric: F1-score.</w:t>
      </w:r>
    </w:p>
    <w:p w:rsidR="00C95CBF" w:rsidRPr="00C95CBF" w:rsidRDefault="00C95CBF" w:rsidP="00C95CBF">
      <w:pPr>
        <w:spacing w:before="200" w:after="80" w:line="480" w:lineRule="auto"/>
        <w:jc w:val="both"/>
        <w:rPr>
          <w:rFonts w:cs="Times New Roman"/>
          <w:b/>
          <w:bCs/>
          <w:color w:val="44546A" w:themeColor="text2"/>
        </w:rPr>
      </w:pPr>
      <w:r w:rsidRPr="00C95CBF">
        <w:rPr>
          <w:rFonts w:cs="Times New Roman"/>
          <w:b/>
          <w:bCs/>
          <w:color w:val="4472C4" w:themeColor="accent1"/>
        </w:rPr>
        <w:t>Logistic Regression</w:t>
      </w:r>
      <w:r w:rsidRPr="00E5141B">
        <w:rPr>
          <w:rFonts w:cs="Times New Roman"/>
          <w:b/>
          <w:bCs/>
          <w:color w:val="4472C4" w:themeColor="accent1"/>
        </w:rPr>
        <w:t>:</w:t>
      </w:r>
      <w:r>
        <w:rPr>
          <w:rFonts w:cs="Times New Roman"/>
          <w:b/>
          <w:bCs/>
          <w:color w:val="44546A" w:themeColor="text2"/>
        </w:rPr>
        <w:t xml:space="preserve"> </w:t>
      </w:r>
      <w:r w:rsidRPr="00C95CBF">
        <w:rPr>
          <w:rFonts w:cs="Times New Roman"/>
          <w:color w:val="44546A" w:themeColor="text2"/>
        </w:rPr>
        <w:t>Logistic Regression was evaluated with and without feature scaling. Applying StandardScaler improved performance by placing predictors on a common scale.</w:t>
      </w:r>
    </w:p>
    <w:tbl>
      <w:tblPr>
        <w:tblW w:w="6500" w:type="dxa"/>
        <w:tblLook w:val="04A0" w:firstRow="1" w:lastRow="0" w:firstColumn="1" w:lastColumn="0" w:noHBand="0" w:noVBand="1"/>
      </w:tblPr>
      <w:tblGrid>
        <w:gridCol w:w="1300"/>
        <w:gridCol w:w="1300"/>
        <w:gridCol w:w="1300"/>
        <w:gridCol w:w="1300"/>
        <w:gridCol w:w="1300"/>
      </w:tblGrid>
      <w:tr w:rsidR="00C95CBF" w:rsidRPr="00C95CBF" w:rsidTr="00C95CBF">
        <w:trPr>
          <w:trHeight w:val="250"/>
        </w:trPr>
        <w:tc>
          <w:tcPr>
            <w:tcW w:w="1300"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C95CBF" w:rsidRPr="00C95CBF" w:rsidRDefault="00C95CBF" w:rsidP="00C95CBF">
            <w:pPr>
              <w:rPr>
                <w:rFonts w:cs="Times New Roman"/>
                <w:b/>
                <w:bCs/>
                <w:color w:val="4472C4" w:themeColor="accent1"/>
              </w:rPr>
            </w:pPr>
            <w:r w:rsidRPr="00C95CBF">
              <w:rPr>
                <w:rFonts w:cs="Times New Roman"/>
                <w:b/>
                <w:bCs/>
                <w:color w:val="4472C4" w:themeColor="accent1"/>
              </w:rPr>
              <w:t>Model</w:t>
            </w:r>
          </w:p>
        </w:tc>
        <w:tc>
          <w:tcPr>
            <w:tcW w:w="1300" w:type="dxa"/>
            <w:tcBorders>
              <w:top w:val="single" w:sz="8" w:space="0" w:color="auto"/>
              <w:left w:val="nil"/>
              <w:bottom w:val="single" w:sz="8" w:space="0" w:color="auto"/>
              <w:right w:val="single" w:sz="8" w:space="0" w:color="auto"/>
            </w:tcBorders>
            <w:shd w:val="clear" w:color="auto" w:fill="auto"/>
            <w:vAlign w:val="center"/>
            <w:hideMark/>
          </w:tcPr>
          <w:p w:rsidR="00C95CBF" w:rsidRPr="00C95CBF" w:rsidRDefault="00C95CBF" w:rsidP="00C95CBF">
            <w:pPr>
              <w:rPr>
                <w:rFonts w:cs="Times New Roman"/>
                <w:b/>
                <w:bCs/>
                <w:color w:val="4472C4" w:themeColor="accent1"/>
              </w:rPr>
            </w:pPr>
            <w:r w:rsidRPr="00C95CBF">
              <w:rPr>
                <w:rFonts w:cs="Times New Roman"/>
                <w:b/>
                <w:bCs/>
                <w:color w:val="4472C4" w:themeColor="accent1"/>
              </w:rPr>
              <w:t>Accuracy</w:t>
            </w:r>
          </w:p>
        </w:tc>
        <w:tc>
          <w:tcPr>
            <w:tcW w:w="1300" w:type="dxa"/>
            <w:tcBorders>
              <w:top w:val="single" w:sz="8" w:space="0" w:color="auto"/>
              <w:left w:val="nil"/>
              <w:bottom w:val="single" w:sz="8" w:space="0" w:color="auto"/>
              <w:right w:val="single" w:sz="8" w:space="0" w:color="auto"/>
            </w:tcBorders>
            <w:shd w:val="clear" w:color="auto" w:fill="auto"/>
            <w:vAlign w:val="center"/>
            <w:hideMark/>
          </w:tcPr>
          <w:p w:rsidR="00C95CBF" w:rsidRPr="00C95CBF" w:rsidRDefault="00C95CBF" w:rsidP="00C95CBF">
            <w:pPr>
              <w:rPr>
                <w:rFonts w:cs="Times New Roman"/>
                <w:b/>
                <w:bCs/>
                <w:color w:val="4472C4" w:themeColor="accent1"/>
              </w:rPr>
            </w:pPr>
            <w:r w:rsidRPr="00C95CBF">
              <w:rPr>
                <w:rFonts w:cs="Times New Roman"/>
                <w:b/>
                <w:bCs/>
                <w:color w:val="4472C4" w:themeColor="accent1"/>
              </w:rPr>
              <w:t>F1</w:t>
            </w:r>
          </w:p>
        </w:tc>
        <w:tc>
          <w:tcPr>
            <w:tcW w:w="1300" w:type="dxa"/>
            <w:tcBorders>
              <w:top w:val="single" w:sz="8" w:space="0" w:color="auto"/>
              <w:left w:val="nil"/>
              <w:bottom w:val="single" w:sz="8" w:space="0" w:color="auto"/>
              <w:right w:val="single" w:sz="8" w:space="0" w:color="auto"/>
            </w:tcBorders>
            <w:shd w:val="clear" w:color="auto" w:fill="auto"/>
            <w:vAlign w:val="center"/>
            <w:hideMark/>
          </w:tcPr>
          <w:p w:rsidR="00C95CBF" w:rsidRPr="00C95CBF" w:rsidRDefault="00C95CBF" w:rsidP="00C95CBF">
            <w:pPr>
              <w:rPr>
                <w:rFonts w:cs="Times New Roman"/>
                <w:b/>
                <w:bCs/>
                <w:color w:val="4472C4" w:themeColor="accent1"/>
              </w:rPr>
            </w:pPr>
            <w:r w:rsidRPr="00C95CBF">
              <w:rPr>
                <w:rFonts w:cs="Times New Roman"/>
                <w:b/>
                <w:bCs/>
                <w:color w:val="4472C4" w:themeColor="accent1"/>
              </w:rPr>
              <w:t>Precision</w:t>
            </w:r>
          </w:p>
        </w:tc>
        <w:tc>
          <w:tcPr>
            <w:tcW w:w="1300" w:type="dxa"/>
            <w:tcBorders>
              <w:top w:val="single" w:sz="8" w:space="0" w:color="auto"/>
              <w:left w:val="nil"/>
              <w:bottom w:val="single" w:sz="8" w:space="0" w:color="auto"/>
              <w:right w:val="single" w:sz="8" w:space="0" w:color="auto"/>
            </w:tcBorders>
            <w:shd w:val="clear" w:color="auto" w:fill="auto"/>
            <w:vAlign w:val="center"/>
            <w:hideMark/>
          </w:tcPr>
          <w:p w:rsidR="00C95CBF" w:rsidRPr="00C95CBF" w:rsidRDefault="00C95CBF" w:rsidP="00C95CBF">
            <w:pPr>
              <w:rPr>
                <w:rFonts w:cs="Times New Roman"/>
                <w:b/>
                <w:bCs/>
                <w:color w:val="4472C4" w:themeColor="accent1"/>
              </w:rPr>
            </w:pPr>
            <w:r w:rsidRPr="00C95CBF">
              <w:rPr>
                <w:rFonts w:cs="Times New Roman"/>
                <w:b/>
                <w:bCs/>
                <w:color w:val="4472C4" w:themeColor="accent1"/>
              </w:rPr>
              <w:t>Recall</w:t>
            </w:r>
          </w:p>
        </w:tc>
      </w:tr>
      <w:tr w:rsidR="00C95CBF" w:rsidRPr="00C95CBF" w:rsidTr="00C95CBF">
        <w:trPr>
          <w:trHeight w:val="250"/>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C95CBF" w:rsidRPr="00C95CBF" w:rsidRDefault="00C95CBF" w:rsidP="00C95CBF">
            <w:pPr>
              <w:rPr>
                <w:rFonts w:cs="Times New Roman"/>
                <w:color w:val="4472C4" w:themeColor="accent1"/>
                <w:sz w:val="20"/>
                <w:szCs w:val="20"/>
              </w:rPr>
            </w:pPr>
            <w:r w:rsidRPr="00C95CBF">
              <w:rPr>
                <w:rFonts w:cs="Times New Roman"/>
                <w:color w:val="4472C4" w:themeColor="accent1"/>
                <w:sz w:val="20"/>
                <w:szCs w:val="20"/>
              </w:rPr>
              <w:t>Unscaled</w:t>
            </w:r>
          </w:p>
        </w:tc>
        <w:tc>
          <w:tcPr>
            <w:tcW w:w="1300" w:type="dxa"/>
            <w:tcBorders>
              <w:top w:val="nil"/>
              <w:left w:val="nil"/>
              <w:bottom w:val="single" w:sz="8" w:space="0" w:color="auto"/>
              <w:right w:val="single" w:sz="8" w:space="0" w:color="auto"/>
            </w:tcBorders>
            <w:shd w:val="clear" w:color="auto" w:fill="auto"/>
            <w:vAlign w:val="center"/>
            <w:hideMark/>
          </w:tcPr>
          <w:p w:rsidR="00C95CBF" w:rsidRPr="00C95CBF" w:rsidRDefault="00C95CBF" w:rsidP="00C95CBF">
            <w:pPr>
              <w:jc w:val="right"/>
              <w:rPr>
                <w:rFonts w:cs="Times New Roman"/>
                <w:color w:val="4472C4" w:themeColor="accent1"/>
                <w:sz w:val="20"/>
                <w:szCs w:val="20"/>
              </w:rPr>
            </w:pPr>
            <w:r w:rsidRPr="00C95CBF">
              <w:rPr>
                <w:rFonts w:cs="Times New Roman"/>
                <w:color w:val="4472C4" w:themeColor="accent1"/>
                <w:sz w:val="20"/>
                <w:szCs w:val="20"/>
              </w:rPr>
              <w:t>0.772</w:t>
            </w:r>
          </w:p>
        </w:tc>
        <w:tc>
          <w:tcPr>
            <w:tcW w:w="1300" w:type="dxa"/>
            <w:tcBorders>
              <w:top w:val="nil"/>
              <w:left w:val="nil"/>
              <w:bottom w:val="single" w:sz="8" w:space="0" w:color="auto"/>
              <w:right w:val="single" w:sz="8" w:space="0" w:color="auto"/>
            </w:tcBorders>
            <w:shd w:val="clear" w:color="auto" w:fill="auto"/>
            <w:vAlign w:val="center"/>
            <w:hideMark/>
          </w:tcPr>
          <w:p w:rsidR="00C95CBF" w:rsidRPr="00C95CBF" w:rsidRDefault="00C95CBF" w:rsidP="00C95CBF">
            <w:pPr>
              <w:jc w:val="right"/>
              <w:rPr>
                <w:rFonts w:cs="Times New Roman"/>
                <w:color w:val="4472C4" w:themeColor="accent1"/>
                <w:sz w:val="20"/>
                <w:szCs w:val="20"/>
              </w:rPr>
            </w:pPr>
            <w:r w:rsidRPr="00C95CBF">
              <w:rPr>
                <w:rFonts w:cs="Times New Roman"/>
                <w:color w:val="4472C4" w:themeColor="accent1"/>
                <w:sz w:val="20"/>
                <w:szCs w:val="20"/>
              </w:rPr>
              <w:t>0.693</w:t>
            </w:r>
          </w:p>
        </w:tc>
        <w:tc>
          <w:tcPr>
            <w:tcW w:w="1300" w:type="dxa"/>
            <w:tcBorders>
              <w:top w:val="nil"/>
              <w:left w:val="nil"/>
              <w:bottom w:val="single" w:sz="8" w:space="0" w:color="auto"/>
              <w:right w:val="single" w:sz="8" w:space="0" w:color="auto"/>
            </w:tcBorders>
            <w:shd w:val="clear" w:color="auto" w:fill="auto"/>
            <w:vAlign w:val="center"/>
            <w:hideMark/>
          </w:tcPr>
          <w:p w:rsidR="00C95CBF" w:rsidRPr="00C95CBF" w:rsidRDefault="00C95CBF" w:rsidP="00C95CBF">
            <w:pPr>
              <w:jc w:val="right"/>
              <w:rPr>
                <w:rFonts w:cs="Times New Roman"/>
                <w:color w:val="4472C4" w:themeColor="accent1"/>
                <w:sz w:val="20"/>
                <w:szCs w:val="20"/>
              </w:rPr>
            </w:pPr>
            <w:r w:rsidRPr="00C95CBF">
              <w:rPr>
                <w:rFonts w:cs="Times New Roman"/>
                <w:color w:val="4472C4" w:themeColor="accent1"/>
                <w:sz w:val="20"/>
                <w:szCs w:val="20"/>
              </w:rPr>
              <w:t>0.788</w:t>
            </w:r>
          </w:p>
        </w:tc>
        <w:tc>
          <w:tcPr>
            <w:tcW w:w="1300" w:type="dxa"/>
            <w:tcBorders>
              <w:top w:val="nil"/>
              <w:left w:val="nil"/>
              <w:bottom w:val="single" w:sz="8" w:space="0" w:color="auto"/>
              <w:right w:val="single" w:sz="8" w:space="0" w:color="auto"/>
            </w:tcBorders>
            <w:shd w:val="clear" w:color="auto" w:fill="auto"/>
            <w:vAlign w:val="center"/>
            <w:hideMark/>
          </w:tcPr>
          <w:p w:rsidR="00C95CBF" w:rsidRPr="00C95CBF" w:rsidRDefault="00C95CBF" w:rsidP="00C95CBF">
            <w:pPr>
              <w:jc w:val="right"/>
              <w:rPr>
                <w:rFonts w:cs="Times New Roman"/>
                <w:color w:val="4472C4" w:themeColor="accent1"/>
                <w:sz w:val="20"/>
                <w:szCs w:val="20"/>
              </w:rPr>
            </w:pPr>
            <w:r w:rsidRPr="00C95CBF">
              <w:rPr>
                <w:rFonts w:cs="Times New Roman"/>
                <w:color w:val="4472C4" w:themeColor="accent1"/>
                <w:sz w:val="20"/>
                <w:szCs w:val="20"/>
              </w:rPr>
              <w:t>0.619</w:t>
            </w:r>
          </w:p>
        </w:tc>
      </w:tr>
      <w:tr w:rsidR="00C95CBF" w:rsidRPr="00C95CBF" w:rsidTr="00C95CBF">
        <w:trPr>
          <w:trHeight w:val="250"/>
        </w:trPr>
        <w:tc>
          <w:tcPr>
            <w:tcW w:w="1300" w:type="dxa"/>
            <w:tcBorders>
              <w:top w:val="nil"/>
              <w:left w:val="single" w:sz="8" w:space="0" w:color="auto"/>
              <w:bottom w:val="single" w:sz="8" w:space="0" w:color="auto"/>
              <w:right w:val="single" w:sz="8" w:space="0" w:color="auto"/>
            </w:tcBorders>
            <w:shd w:val="clear" w:color="auto" w:fill="auto"/>
            <w:vAlign w:val="center"/>
            <w:hideMark/>
          </w:tcPr>
          <w:p w:rsidR="00C95CBF" w:rsidRPr="00C95CBF" w:rsidRDefault="00C95CBF" w:rsidP="00C95CBF">
            <w:pPr>
              <w:rPr>
                <w:rFonts w:cs="Times New Roman"/>
                <w:color w:val="4472C4" w:themeColor="accent1"/>
                <w:sz w:val="20"/>
                <w:szCs w:val="20"/>
              </w:rPr>
            </w:pPr>
            <w:r w:rsidRPr="00C95CBF">
              <w:rPr>
                <w:rFonts w:cs="Times New Roman"/>
                <w:color w:val="4472C4" w:themeColor="accent1"/>
                <w:sz w:val="20"/>
                <w:szCs w:val="20"/>
              </w:rPr>
              <w:t>Scaled</w:t>
            </w:r>
          </w:p>
        </w:tc>
        <w:tc>
          <w:tcPr>
            <w:tcW w:w="1300" w:type="dxa"/>
            <w:tcBorders>
              <w:top w:val="nil"/>
              <w:left w:val="nil"/>
              <w:bottom w:val="single" w:sz="8" w:space="0" w:color="auto"/>
              <w:right w:val="single" w:sz="8" w:space="0" w:color="auto"/>
            </w:tcBorders>
            <w:shd w:val="clear" w:color="auto" w:fill="auto"/>
            <w:vAlign w:val="center"/>
            <w:hideMark/>
          </w:tcPr>
          <w:p w:rsidR="00C95CBF" w:rsidRPr="00C95CBF" w:rsidRDefault="00C95CBF" w:rsidP="00C95CBF">
            <w:pPr>
              <w:jc w:val="right"/>
              <w:rPr>
                <w:rFonts w:cs="Times New Roman"/>
                <w:color w:val="4472C4" w:themeColor="accent1"/>
                <w:sz w:val="20"/>
                <w:szCs w:val="20"/>
              </w:rPr>
            </w:pPr>
            <w:r w:rsidRPr="00C95CBF">
              <w:rPr>
                <w:rFonts w:cs="Times New Roman"/>
                <w:color w:val="4472C4" w:themeColor="accent1"/>
                <w:sz w:val="20"/>
                <w:szCs w:val="20"/>
              </w:rPr>
              <w:t>0.802</w:t>
            </w:r>
          </w:p>
        </w:tc>
        <w:tc>
          <w:tcPr>
            <w:tcW w:w="1300" w:type="dxa"/>
            <w:tcBorders>
              <w:top w:val="nil"/>
              <w:left w:val="nil"/>
              <w:bottom w:val="single" w:sz="8" w:space="0" w:color="auto"/>
              <w:right w:val="single" w:sz="8" w:space="0" w:color="auto"/>
            </w:tcBorders>
            <w:shd w:val="clear" w:color="auto" w:fill="auto"/>
            <w:vAlign w:val="center"/>
            <w:hideMark/>
          </w:tcPr>
          <w:p w:rsidR="00C95CBF" w:rsidRPr="00C95CBF" w:rsidRDefault="00C95CBF" w:rsidP="00C95CBF">
            <w:pPr>
              <w:jc w:val="right"/>
              <w:rPr>
                <w:rFonts w:cs="Times New Roman"/>
                <w:color w:val="4472C4" w:themeColor="accent1"/>
                <w:sz w:val="20"/>
                <w:szCs w:val="20"/>
              </w:rPr>
            </w:pPr>
            <w:r w:rsidRPr="00C95CBF">
              <w:rPr>
                <w:rFonts w:cs="Times New Roman"/>
                <w:color w:val="4472C4" w:themeColor="accent1"/>
                <w:sz w:val="20"/>
                <w:szCs w:val="20"/>
              </w:rPr>
              <w:t>0.737</w:t>
            </w:r>
          </w:p>
        </w:tc>
        <w:tc>
          <w:tcPr>
            <w:tcW w:w="1300" w:type="dxa"/>
            <w:tcBorders>
              <w:top w:val="nil"/>
              <w:left w:val="nil"/>
              <w:bottom w:val="single" w:sz="8" w:space="0" w:color="auto"/>
              <w:right w:val="single" w:sz="8" w:space="0" w:color="auto"/>
            </w:tcBorders>
            <w:shd w:val="clear" w:color="auto" w:fill="auto"/>
            <w:vAlign w:val="center"/>
            <w:hideMark/>
          </w:tcPr>
          <w:p w:rsidR="00C95CBF" w:rsidRPr="00C95CBF" w:rsidRDefault="00C95CBF" w:rsidP="00C95CBF">
            <w:pPr>
              <w:jc w:val="right"/>
              <w:rPr>
                <w:rFonts w:cs="Times New Roman"/>
                <w:color w:val="4472C4" w:themeColor="accent1"/>
                <w:sz w:val="20"/>
                <w:szCs w:val="20"/>
              </w:rPr>
            </w:pPr>
            <w:r w:rsidRPr="00C95CBF">
              <w:rPr>
                <w:rFonts w:cs="Times New Roman"/>
                <w:color w:val="4472C4" w:themeColor="accent1"/>
                <w:sz w:val="20"/>
                <w:szCs w:val="20"/>
              </w:rPr>
              <w:t>0.824</w:t>
            </w:r>
          </w:p>
        </w:tc>
        <w:tc>
          <w:tcPr>
            <w:tcW w:w="1300" w:type="dxa"/>
            <w:tcBorders>
              <w:top w:val="nil"/>
              <w:left w:val="nil"/>
              <w:bottom w:val="single" w:sz="8" w:space="0" w:color="auto"/>
              <w:right w:val="single" w:sz="8" w:space="0" w:color="auto"/>
            </w:tcBorders>
            <w:shd w:val="clear" w:color="auto" w:fill="auto"/>
            <w:vAlign w:val="center"/>
            <w:hideMark/>
          </w:tcPr>
          <w:p w:rsidR="00C95CBF" w:rsidRPr="00C95CBF" w:rsidRDefault="00C95CBF" w:rsidP="00C95CBF">
            <w:pPr>
              <w:jc w:val="right"/>
              <w:rPr>
                <w:rFonts w:cs="Times New Roman"/>
                <w:color w:val="4472C4" w:themeColor="accent1"/>
                <w:sz w:val="20"/>
                <w:szCs w:val="20"/>
              </w:rPr>
            </w:pPr>
            <w:r w:rsidRPr="00C95CBF">
              <w:rPr>
                <w:rFonts w:cs="Times New Roman"/>
                <w:color w:val="4472C4" w:themeColor="accent1"/>
                <w:sz w:val="20"/>
                <w:szCs w:val="20"/>
              </w:rPr>
              <w:t>0.667</w:t>
            </w:r>
          </w:p>
        </w:tc>
      </w:tr>
    </w:tbl>
    <w:p w:rsidR="00C95CBF" w:rsidRPr="00C95CBF" w:rsidRDefault="00C95CBF" w:rsidP="00C95CBF">
      <w:pPr>
        <w:spacing w:before="200" w:after="80" w:line="480" w:lineRule="auto"/>
        <w:jc w:val="both"/>
        <w:rPr>
          <w:rFonts w:cs="Times New Roman"/>
          <w:color w:val="44546A" w:themeColor="text2"/>
        </w:rPr>
      </w:pPr>
      <w:r w:rsidRPr="00C95CBF">
        <w:rPr>
          <w:rFonts w:cs="Times New Roman"/>
          <w:color w:val="44546A" w:themeColor="text2"/>
        </w:rPr>
        <w:t>Scaling improved the F1-score by 0.044. The largest coefficients corresponded to Interest Coverage, Debt-to-EBITDA, and Current Ratio, matching the variables used to define the distress label.</w:t>
      </w:r>
    </w:p>
    <w:p w:rsidR="00C95CBF" w:rsidRPr="00C95CBF" w:rsidRDefault="00C95CBF" w:rsidP="00C95CBF">
      <w:pPr>
        <w:spacing w:before="200" w:after="80" w:line="480" w:lineRule="auto"/>
        <w:jc w:val="both"/>
        <w:rPr>
          <w:rFonts w:cs="Times New Roman"/>
          <w:color w:val="44546A" w:themeColor="text2"/>
        </w:rPr>
      </w:pPr>
      <w:r w:rsidRPr="00C95CBF">
        <w:rPr>
          <w:rFonts w:cs="Times New Roman"/>
          <w:b/>
          <w:bCs/>
          <w:color w:val="4472C4" w:themeColor="accent1"/>
        </w:rPr>
        <w:t>Support Vector Machine (SVM)</w:t>
      </w:r>
      <w:r w:rsidRPr="00E5141B">
        <w:rPr>
          <w:rFonts w:cs="Times New Roman"/>
          <w:b/>
          <w:bCs/>
          <w:color w:val="4472C4" w:themeColor="accent1"/>
        </w:rPr>
        <w:t xml:space="preserve"> : </w:t>
      </w:r>
      <w:r w:rsidRPr="00C95CBF">
        <w:rPr>
          <w:rFonts w:cs="Times New Roman"/>
          <w:color w:val="44546A" w:themeColor="text2"/>
        </w:rPr>
        <w:t>Linear and RBF kernels were evaluated across multiple values of C. The best model used an RBF kernel with C = 10, achieving Accuracy = 0.832 and F1 = 0.773. Increasing C beyond this improved training performance but reduced test performance, indicating overfitting.</w:t>
      </w:r>
    </w:p>
    <w:p w:rsidR="00C95CBF" w:rsidRPr="00C95CBF" w:rsidRDefault="001646F9" w:rsidP="0089047A">
      <w:pPr>
        <w:spacing w:before="200" w:after="80" w:line="480" w:lineRule="auto"/>
        <w:jc w:val="both"/>
        <w:rPr>
          <w:rFonts w:cs="Times New Roman"/>
          <w:b/>
          <w:bCs/>
          <w:color w:val="44546A" w:themeColor="text2"/>
        </w:rPr>
      </w:pPr>
      <w:r>
        <w:rPr>
          <w:rFonts w:cs="Times New Roman"/>
          <w:b/>
          <w:bCs/>
          <w:color w:val="4472C4" w:themeColor="accent1"/>
        </w:rPr>
        <w:t xml:space="preserve">Conclusions : </w:t>
      </w:r>
      <w:r w:rsidR="00C95CBF" w:rsidRPr="00C95CBF">
        <w:rPr>
          <w:rFonts w:cs="Times New Roman"/>
          <w:b/>
          <w:bCs/>
          <w:color w:val="4472C4" w:themeColor="accent1"/>
        </w:rPr>
        <w:t>Decision Tree and Random Forest (Depth)</w:t>
      </w:r>
      <w:r w:rsidR="00E5141B" w:rsidRPr="00E5141B">
        <w:rPr>
          <w:rFonts w:cs="Times New Roman"/>
          <w:b/>
          <w:bCs/>
          <w:color w:val="4472C4" w:themeColor="accent1"/>
        </w:rPr>
        <w:t xml:space="preserve"> </w:t>
      </w:r>
      <w:r w:rsidR="00C95CBF" w:rsidRPr="00C95CBF">
        <w:rPr>
          <w:rFonts w:cs="Times New Roman"/>
          <w:color w:val="44546A" w:themeColor="text2"/>
        </w:rPr>
        <w:t xml:space="preserve">A Decision Tree with max_depth = 4 achieved perfect classification (Accuracy = 1.000, F1 = 1.000), correctly recovering the deterministic threshold rule used to create the engineered distress label.Random Forest </w:t>
      </w:r>
      <w:r w:rsidR="00C95CBF" w:rsidRPr="00C95CBF">
        <w:rPr>
          <w:rFonts w:cs="Times New Roman"/>
          <w:color w:val="44546A" w:themeColor="text2"/>
        </w:rPr>
        <w:lastRenderedPageBreak/>
        <w:t>hyperparameters were optimized using GridSearchCV (5-fold CV) over n_estimators, max_depth, and</w:t>
      </w:r>
      <w:r w:rsidR="0089047A">
        <w:rPr>
          <w:rFonts w:cs="Times New Roman"/>
          <w:color w:val="44546A" w:themeColor="text2"/>
        </w:rPr>
        <w:t xml:space="preserve"> </w:t>
      </w:r>
      <w:r w:rsidR="00C95CBF" w:rsidRPr="00C95CBF">
        <w:rPr>
          <w:rFonts w:cs="Times New Roman"/>
          <w:color w:val="44546A" w:themeColor="text2"/>
        </w:rPr>
        <w:t>min_samples_leaf. The best model used 50 trees, max_depth = 6, and min_samples_leaf = 1, achieving a cross-validation F1 = 0.979.</w:t>
      </w:r>
    </w:p>
    <w:tbl>
      <w:tblPr>
        <w:tblW w:w="6700" w:type="dxa"/>
        <w:tblLook w:val="04A0" w:firstRow="1" w:lastRow="0" w:firstColumn="1" w:lastColumn="0" w:noHBand="0" w:noVBand="1"/>
      </w:tblPr>
      <w:tblGrid>
        <w:gridCol w:w="2282"/>
        <w:gridCol w:w="1398"/>
        <w:gridCol w:w="767"/>
        <w:gridCol w:w="1218"/>
        <w:gridCol w:w="1035"/>
      </w:tblGrid>
      <w:tr w:rsidR="00E5141B" w:rsidRPr="00E5141B" w:rsidTr="00E5141B">
        <w:trPr>
          <w:trHeight w:val="250"/>
        </w:trPr>
        <w:tc>
          <w:tcPr>
            <w:tcW w:w="2282"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b/>
                <w:bCs/>
                <w:color w:val="4472C4" w:themeColor="accent1"/>
              </w:rPr>
            </w:pPr>
            <w:r w:rsidRPr="00E5141B">
              <w:rPr>
                <w:rFonts w:cs="Times New Roman"/>
                <w:b/>
                <w:bCs/>
                <w:color w:val="4472C4" w:themeColor="accent1"/>
              </w:rPr>
              <w:t>Model</w:t>
            </w:r>
          </w:p>
        </w:tc>
        <w:tc>
          <w:tcPr>
            <w:tcW w:w="1398" w:type="dxa"/>
            <w:tcBorders>
              <w:top w:val="single" w:sz="8" w:space="0" w:color="auto"/>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b/>
                <w:bCs/>
                <w:color w:val="4472C4" w:themeColor="accent1"/>
              </w:rPr>
            </w:pPr>
            <w:r w:rsidRPr="00E5141B">
              <w:rPr>
                <w:rFonts w:cs="Times New Roman"/>
                <w:b/>
                <w:bCs/>
                <w:color w:val="4472C4" w:themeColor="accent1"/>
              </w:rPr>
              <w:t>Accuracy</w:t>
            </w:r>
          </w:p>
        </w:tc>
        <w:tc>
          <w:tcPr>
            <w:tcW w:w="767" w:type="dxa"/>
            <w:tcBorders>
              <w:top w:val="single" w:sz="8" w:space="0" w:color="auto"/>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b/>
                <w:bCs/>
                <w:color w:val="4472C4" w:themeColor="accent1"/>
              </w:rPr>
            </w:pPr>
            <w:r w:rsidRPr="00E5141B">
              <w:rPr>
                <w:rFonts w:cs="Times New Roman"/>
                <w:b/>
                <w:bCs/>
                <w:color w:val="4472C4" w:themeColor="accent1"/>
              </w:rPr>
              <w:t>F1</w:t>
            </w:r>
          </w:p>
        </w:tc>
        <w:tc>
          <w:tcPr>
            <w:tcW w:w="1218" w:type="dxa"/>
            <w:tcBorders>
              <w:top w:val="single" w:sz="8" w:space="0" w:color="auto"/>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b/>
                <w:bCs/>
                <w:color w:val="4472C4" w:themeColor="accent1"/>
              </w:rPr>
            </w:pPr>
            <w:r w:rsidRPr="00E5141B">
              <w:rPr>
                <w:rFonts w:cs="Times New Roman"/>
                <w:b/>
                <w:bCs/>
                <w:color w:val="4472C4" w:themeColor="accent1"/>
              </w:rPr>
              <w:t>Precision</w:t>
            </w:r>
          </w:p>
        </w:tc>
        <w:tc>
          <w:tcPr>
            <w:tcW w:w="1035" w:type="dxa"/>
            <w:tcBorders>
              <w:top w:val="single" w:sz="8" w:space="0" w:color="auto"/>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b/>
                <w:bCs/>
                <w:color w:val="4472C4" w:themeColor="accent1"/>
              </w:rPr>
            </w:pPr>
            <w:r w:rsidRPr="00E5141B">
              <w:rPr>
                <w:rFonts w:cs="Times New Roman"/>
                <w:b/>
                <w:bCs/>
                <w:color w:val="4472C4" w:themeColor="accent1"/>
              </w:rPr>
              <w:t>Recall</w:t>
            </w:r>
          </w:p>
        </w:tc>
      </w:tr>
      <w:tr w:rsidR="00E5141B" w:rsidRPr="00E5141B" w:rsidTr="00E5141B">
        <w:trPr>
          <w:trHeight w:val="250"/>
        </w:trPr>
        <w:tc>
          <w:tcPr>
            <w:tcW w:w="2282" w:type="dxa"/>
            <w:tcBorders>
              <w:top w:val="nil"/>
              <w:left w:val="single" w:sz="8" w:space="0" w:color="auto"/>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Logistic Regression</w:t>
            </w:r>
          </w:p>
        </w:tc>
        <w:tc>
          <w:tcPr>
            <w:tcW w:w="1398"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0.802</w:t>
            </w:r>
          </w:p>
        </w:tc>
        <w:tc>
          <w:tcPr>
            <w:tcW w:w="767"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0.737</w:t>
            </w:r>
          </w:p>
        </w:tc>
        <w:tc>
          <w:tcPr>
            <w:tcW w:w="1218"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0.824</w:t>
            </w:r>
          </w:p>
        </w:tc>
        <w:tc>
          <w:tcPr>
            <w:tcW w:w="1035"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0.667</w:t>
            </w:r>
          </w:p>
        </w:tc>
      </w:tr>
      <w:tr w:rsidR="00E5141B" w:rsidRPr="00E5141B" w:rsidTr="00E5141B">
        <w:trPr>
          <w:trHeight w:val="250"/>
        </w:trPr>
        <w:tc>
          <w:tcPr>
            <w:tcW w:w="2282" w:type="dxa"/>
            <w:tcBorders>
              <w:top w:val="nil"/>
              <w:left w:val="single" w:sz="8" w:space="0" w:color="auto"/>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SVM (RBF, C = 10)</w:t>
            </w:r>
          </w:p>
        </w:tc>
        <w:tc>
          <w:tcPr>
            <w:tcW w:w="1398"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0.832</w:t>
            </w:r>
          </w:p>
        </w:tc>
        <w:tc>
          <w:tcPr>
            <w:tcW w:w="767"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0.773</w:t>
            </w:r>
          </w:p>
        </w:tc>
        <w:tc>
          <w:tcPr>
            <w:tcW w:w="1218"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0.879</w:t>
            </w:r>
          </w:p>
        </w:tc>
        <w:tc>
          <w:tcPr>
            <w:tcW w:w="1035"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0.69</w:t>
            </w:r>
          </w:p>
        </w:tc>
      </w:tr>
      <w:tr w:rsidR="00E5141B" w:rsidRPr="00E5141B" w:rsidTr="00E5141B">
        <w:trPr>
          <w:trHeight w:val="250"/>
        </w:trPr>
        <w:tc>
          <w:tcPr>
            <w:tcW w:w="2282" w:type="dxa"/>
            <w:tcBorders>
              <w:top w:val="nil"/>
              <w:left w:val="single" w:sz="8" w:space="0" w:color="auto"/>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Decision Tree</w:t>
            </w:r>
          </w:p>
        </w:tc>
        <w:tc>
          <w:tcPr>
            <w:tcW w:w="1398"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1</w:t>
            </w:r>
          </w:p>
        </w:tc>
        <w:tc>
          <w:tcPr>
            <w:tcW w:w="767"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1</w:t>
            </w:r>
          </w:p>
        </w:tc>
        <w:tc>
          <w:tcPr>
            <w:tcW w:w="1218"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1</w:t>
            </w:r>
          </w:p>
        </w:tc>
        <w:tc>
          <w:tcPr>
            <w:tcW w:w="1035"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1</w:t>
            </w:r>
          </w:p>
        </w:tc>
      </w:tr>
      <w:tr w:rsidR="00E5141B" w:rsidRPr="00E5141B" w:rsidTr="00E5141B">
        <w:trPr>
          <w:trHeight w:val="250"/>
        </w:trPr>
        <w:tc>
          <w:tcPr>
            <w:tcW w:w="2282" w:type="dxa"/>
            <w:tcBorders>
              <w:top w:val="nil"/>
              <w:left w:val="single" w:sz="8" w:space="0" w:color="auto"/>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Random Forest</w:t>
            </w:r>
          </w:p>
        </w:tc>
        <w:tc>
          <w:tcPr>
            <w:tcW w:w="1398"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0.98</w:t>
            </w:r>
          </w:p>
        </w:tc>
        <w:tc>
          <w:tcPr>
            <w:tcW w:w="767"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0.976</w:t>
            </w:r>
          </w:p>
        </w:tc>
        <w:tc>
          <w:tcPr>
            <w:tcW w:w="1218"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1</w:t>
            </w:r>
          </w:p>
        </w:tc>
        <w:tc>
          <w:tcPr>
            <w:tcW w:w="1035" w:type="dxa"/>
            <w:tcBorders>
              <w:top w:val="nil"/>
              <w:left w:val="nil"/>
              <w:bottom w:val="single" w:sz="8" w:space="0" w:color="auto"/>
              <w:right w:val="single" w:sz="8" w:space="0" w:color="auto"/>
            </w:tcBorders>
            <w:shd w:val="clear" w:color="auto" w:fill="auto"/>
            <w:vAlign w:val="center"/>
            <w:hideMark/>
          </w:tcPr>
          <w:p w:rsidR="00E5141B" w:rsidRPr="00E5141B" w:rsidRDefault="00E5141B" w:rsidP="00E5141B">
            <w:pPr>
              <w:jc w:val="center"/>
              <w:rPr>
                <w:rFonts w:cs="Times New Roman"/>
                <w:color w:val="44546A"/>
                <w:sz w:val="20"/>
                <w:szCs w:val="20"/>
              </w:rPr>
            </w:pPr>
            <w:r w:rsidRPr="00E5141B">
              <w:rPr>
                <w:rFonts w:cs="Times New Roman"/>
                <w:color w:val="44546A" w:themeColor="text2"/>
                <w:sz w:val="20"/>
                <w:szCs w:val="20"/>
              </w:rPr>
              <w:t>0.952</w:t>
            </w:r>
          </w:p>
        </w:tc>
      </w:tr>
    </w:tbl>
    <w:p w:rsidR="0089047A" w:rsidRPr="0089047A" w:rsidRDefault="00C95CBF" w:rsidP="0089047A">
      <w:pPr>
        <w:spacing w:before="200" w:after="80" w:line="480" w:lineRule="auto"/>
        <w:jc w:val="both"/>
        <w:rPr>
          <w:rFonts w:cs="Times New Roman"/>
          <w:color w:val="44546A" w:themeColor="text2"/>
        </w:rPr>
      </w:pPr>
      <w:r w:rsidRPr="00C95CBF">
        <w:rPr>
          <w:rFonts w:cs="Times New Roman"/>
          <w:color w:val="44546A" w:themeColor="text2"/>
        </w:rPr>
        <w:t xml:space="preserve">Feature importance ranked </w:t>
      </w:r>
      <w:r w:rsidRPr="00C95CBF">
        <w:rPr>
          <w:rFonts w:cs="Times New Roman"/>
          <w:b/>
          <w:bCs/>
          <w:color w:val="4472C4" w:themeColor="accent1"/>
        </w:rPr>
        <w:t>Current Ratio</w:t>
      </w:r>
      <w:r w:rsidRPr="00C95CBF">
        <w:rPr>
          <w:rFonts w:cs="Times New Roman"/>
          <w:color w:val="4472C4" w:themeColor="accent1"/>
        </w:rPr>
        <w:t xml:space="preserve">, </w:t>
      </w:r>
      <w:r w:rsidRPr="00C95CBF">
        <w:rPr>
          <w:rFonts w:cs="Times New Roman"/>
          <w:b/>
          <w:bCs/>
          <w:color w:val="4472C4" w:themeColor="accent1"/>
        </w:rPr>
        <w:t>Interest Coverage</w:t>
      </w:r>
      <w:r w:rsidRPr="00C95CBF">
        <w:rPr>
          <w:rFonts w:cs="Times New Roman"/>
          <w:color w:val="44546A" w:themeColor="text2"/>
        </w:rPr>
        <w:t xml:space="preserve">, and </w:t>
      </w:r>
      <w:r w:rsidRPr="00C95CBF">
        <w:rPr>
          <w:rFonts w:cs="Times New Roman"/>
          <w:b/>
          <w:bCs/>
          <w:color w:val="4472C4" w:themeColor="accent1"/>
        </w:rPr>
        <w:t>Debt-to-EBITDA</w:t>
      </w:r>
      <w:r w:rsidRPr="00C95CBF">
        <w:rPr>
          <w:rFonts w:cs="Times New Roman"/>
          <w:color w:val="4472C4" w:themeColor="accent1"/>
        </w:rPr>
        <w:t xml:space="preserve"> </w:t>
      </w:r>
      <w:r w:rsidRPr="00C95CBF">
        <w:rPr>
          <w:rFonts w:cs="Times New Roman"/>
          <w:color w:val="44546A" w:themeColor="text2"/>
        </w:rPr>
        <w:t>as the most influential predictors, consistent with the engineered distress definition. Although the unrestricted Decision Tree achieved perfect accuracy on this deterministic dataset, the tuned Random Forest provides a more robust model that would be expected to generalize better to real-world financial distress data.</w:t>
      </w:r>
    </w:p>
    <w:p w:rsidR="001027BB" w:rsidRDefault="001027BB" w:rsidP="0089047A">
      <w:pPr>
        <w:spacing w:before="200" w:after="80" w:line="480" w:lineRule="auto"/>
        <w:jc w:val="both"/>
        <w:rPr>
          <w:rFonts w:cs="Times New Roman"/>
          <w:b/>
          <w:bCs/>
          <w:color w:val="1C3557"/>
          <w:sz w:val="28"/>
          <w:szCs w:val="28"/>
        </w:rPr>
      </w:pPr>
      <w:r>
        <w:rPr>
          <w:rFonts w:cs="Times New Roman"/>
          <w:b/>
          <w:bCs/>
          <w:color w:val="1C3557"/>
          <w:sz w:val="28"/>
          <w:szCs w:val="28"/>
        </w:rPr>
        <w:t>5. HyperTuning</w:t>
      </w:r>
    </w:p>
    <w:p w:rsidR="0089047A" w:rsidRPr="0089047A" w:rsidRDefault="0089047A" w:rsidP="0089047A">
      <w:pPr>
        <w:spacing w:before="200" w:after="80" w:line="480" w:lineRule="auto"/>
        <w:jc w:val="both"/>
        <w:rPr>
          <w:rFonts w:cs="Times New Roman"/>
          <w:color w:val="44546A" w:themeColor="text2"/>
        </w:rPr>
      </w:pPr>
      <w:r w:rsidRPr="0089047A">
        <w:rPr>
          <w:rFonts w:cs="Times New Roman"/>
          <w:b/>
          <w:bCs/>
          <w:color w:val="4472C4" w:themeColor="accent1"/>
        </w:rPr>
        <w:t>Regression Metrics — R², RMSE, MAE</w:t>
      </w:r>
      <w:r>
        <w:rPr>
          <w:rFonts w:cs="Times New Roman"/>
          <w:color w:val="44546A" w:themeColor="text2"/>
        </w:rPr>
        <w:t xml:space="preserve"> </w:t>
      </w:r>
      <w:r w:rsidRPr="0089047A">
        <w:rPr>
          <w:rFonts w:cs="Times New Roman"/>
          <w:color w:val="44546A" w:themeColor="text2"/>
        </w:rPr>
        <w:t>R² measures how much variance in Net Margin the model explains (0 = none, 1 = perfect). RMSE (~0.096) reflects average prediction error in percentage-point terms, making it directly interpretable. MAE is included because it is less sensitive to extreme errors; comparing MAE and RMSE indicates whether errors are widespread or driven by a few outliers.</w:t>
      </w:r>
    </w:p>
    <w:p w:rsidR="0089047A" w:rsidRDefault="0089047A" w:rsidP="0089047A">
      <w:pPr>
        <w:spacing w:before="200" w:after="80" w:line="480" w:lineRule="auto"/>
        <w:jc w:val="both"/>
        <w:rPr>
          <w:rFonts w:cs="Times New Roman"/>
          <w:color w:val="44546A" w:themeColor="text2"/>
        </w:rPr>
      </w:pPr>
      <w:r w:rsidRPr="0089047A">
        <w:rPr>
          <w:rFonts w:cs="Times New Roman"/>
          <w:b/>
          <w:bCs/>
          <w:color w:val="4472C4" w:themeColor="accent1"/>
        </w:rPr>
        <w:t>Classification + Hyperparameter Tuning</w:t>
      </w:r>
      <w:r>
        <w:rPr>
          <w:rFonts w:cs="Times New Roman"/>
          <w:b/>
          <w:bCs/>
          <w:color w:val="4472C4" w:themeColor="accent1"/>
        </w:rPr>
        <w:t xml:space="preserve"> </w:t>
      </w:r>
      <w:r w:rsidRPr="0089047A">
        <w:rPr>
          <w:rFonts w:cs="Times New Roman"/>
          <w:color w:val="44546A" w:themeColor="text2"/>
        </w:rPr>
        <w:t xml:space="preserve">With a 59/41 class split, accuracy is not reliable, so F1 is the main metric since it balances false positives and false negatives. Precision (1.000) means no healthy firms are misclassified as distressed, while recall (0.952) shows most distressed firms are correctly detected. For regularized linear models, alpha was tuned on a log scale (0.0001–10,000) and ElasticNet selected l1_ratio = 0.10, indicating a Ridge-like structure. For Random </w:t>
      </w:r>
      <w:r w:rsidRPr="0089047A">
        <w:rPr>
          <w:rFonts w:cs="Times New Roman"/>
          <w:color w:val="44546A" w:themeColor="text2"/>
        </w:rPr>
        <w:lastRenderedPageBreak/>
        <w:t>Forest, GridSearchCV tuned n_estimators, max_depth, and min_samples_leaf to control bias–variance, while other models used simpler or default settings.</w:t>
      </w:r>
    </w:p>
    <w:p w:rsidR="005533BB" w:rsidRDefault="001027BB" w:rsidP="005533BB">
      <w:pPr>
        <w:pBdr>
          <w:bottom w:val="single" w:sz="8" w:space="2" w:color="2E5FA3"/>
        </w:pBdr>
        <w:spacing w:before="240" w:after="120" w:line="480" w:lineRule="auto"/>
        <w:rPr>
          <w:rFonts w:cs="Times New Roman"/>
          <w:b/>
          <w:bCs/>
          <w:color w:val="1C3557"/>
          <w:sz w:val="28"/>
          <w:szCs w:val="28"/>
        </w:rPr>
      </w:pPr>
      <w:r>
        <w:rPr>
          <w:rFonts w:cs="Times New Roman"/>
          <w:b/>
          <w:bCs/>
          <w:color w:val="1C3557"/>
          <w:sz w:val="28"/>
          <w:szCs w:val="28"/>
        </w:rPr>
        <w:t>6</w:t>
      </w:r>
      <w:r w:rsidRPr="001027BB">
        <w:rPr>
          <w:rFonts w:cs="Times New Roman"/>
          <w:b/>
          <w:bCs/>
          <w:color w:val="1C3557"/>
          <w:sz w:val="28"/>
          <w:szCs w:val="28"/>
        </w:rPr>
        <w:t>. Overfitting</w:t>
      </w:r>
    </w:p>
    <w:p w:rsidR="005533BB" w:rsidRDefault="001027BB" w:rsidP="005533BB">
      <w:pPr>
        <w:pBdr>
          <w:bottom w:val="single" w:sz="8" w:space="2" w:color="2E5FA3"/>
        </w:pBdr>
        <w:spacing w:before="240" w:after="120" w:line="480" w:lineRule="auto"/>
        <w:jc w:val="both"/>
        <w:rPr>
          <w:rFonts w:cs="Times New Roman"/>
          <w:color w:val="44546A" w:themeColor="text2"/>
        </w:rPr>
      </w:pPr>
      <w:r w:rsidRPr="001027BB">
        <w:rPr>
          <w:rFonts w:cs="Times New Roman"/>
          <w:color w:val="44546A" w:themeColor="text2"/>
        </w:rPr>
        <w:t>All models use a 20% held-out test set to distinguish memorization from true generalization, which is especially important since the Distressed label is a deterministic rule. With only ~400 training samples, 5-fold cross-validation was also used for hyperparameter tuning (alpha, depth, SVM C) to reduce variance from any single split. CV consistently selected moderate complexity settings (e.g., depth ≈ 6, small but nonzero Ridge/Lasso alphas), confirming stable generalization rather than overfitting to a particular partition.</w:t>
      </w:r>
      <w:r w:rsidR="005533BB">
        <w:rPr>
          <w:rFonts w:cs="Times New Roman"/>
          <w:color w:val="44546A" w:themeColor="text2"/>
        </w:rPr>
        <w:t xml:space="preserve"> </w:t>
      </w:r>
    </w:p>
    <w:p w:rsidR="001027BB" w:rsidRPr="0089047A" w:rsidRDefault="001027BB" w:rsidP="005533BB">
      <w:pPr>
        <w:pBdr>
          <w:bottom w:val="single" w:sz="8" w:space="2" w:color="2E5FA3"/>
        </w:pBdr>
        <w:spacing w:before="240" w:after="120" w:line="480" w:lineRule="auto"/>
        <w:jc w:val="both"/>
        <w:rPr>
          <w:rFonts w:cs="Times New Roman"/>
          <w:b/>
          <w:bCs/>
          <w:color w:val="1C3557"/>
          <w:sz w:val="28"/>
          <w:szCs w:val="28"/>
        </w:rPr>
      </w:pPr>
      <w:r w:rsidRPr="001027BB">
        <w:rPr>
          <w:rFonts w:cs="Times New Roman"/>
          <w:color w:val="44546A" w:themeColor="text2"/>
        </w:rPr>
        <w:t>Regularization and model-specific controls show clear bias–variance tradeoffs: Ridge/Lasso/ElasticNet stabilize correlated financial ratios via shrinkage, with performance improving up to an optimal alpha (large for Ridge, indicating strong multicollinearity). SVM shows classic overfitting at high C (train F1 ≈ 1.0 vs much lower test), with C=10 balancing margin and generalization. For trees, limiting depth and using min_samples_leaf controls memorization; test performance peaks at moderate depth (~6). Stratified splits ensure consistent class ratios across train/test, preventing distorted evaluation under the 59/41 imbalance</w:t>
      </w:r>
      <w:r w:rsidRPr="001027BB">
        <w:t>.</w:t>
      </w:r>
    </w:p>
    <w:p w:rsidR="001027BB" w:rsidRPr="0089047A" w:rsidRDefault="001027BB" w:rsidP="0089047A">
      <w:pPr>
        <w:pBdr>
          <w:bottom w:val="single" w:sz="8" w:space="2" w:color="2E5FA3"/>
        </w:pBdr>
        <w:spacing w:before="240" w:after="120" w:line="480" w:lineRule="auto"/>
        <w:rPr>
          <w:rFonts w:cs="Times New Roman"/>
          <w:b/>
          <w:bCs/>
          <w:color w:val="1C3557"/>
          <w:sz w:val="28"/>
          <w:szCs w:val="28"/>
        </w:rPr>
      </w:pPr>
      <w:r>
        <w:rPr>
          <w:rFonts w:cs="Times New Roman"/>
          <w:b/>
          <w:bCs/>
          <w:color w:val="1C3557"/>
          <w:sz w:val="28"/>
          <w:szCs w:val="28"/>
        </w:rPr>
        <w:t>7</w:t>
      </w:r>
      <w:r w:rsidR="0089047A">
        <w:rPr>
          <w:rFonts w:cs="Times New Roman"/>
          <w:b/>
          <w:bCs/>
          <w:color w:val="1C3557"/>
          <w:sz w:val="28"/>
          <w:szCs w:val="28"/>
        </w:rPr>
        <w:t xml:space="preserve">. </w:t>
      </w:r>
      <w:r w:rsidR="001646F9">
        <w:rPr>
          <w:rFonts w:cs="Times New Roman"/>
          <w:b/>
          <w:bCs/>
          <w:color w:val="1C3557"/>
          <w:sz w:val="28"/>
          <w:szCs w:val="28"/>
        </w:rPr>
        <w:t xml:space="preserve">Conclusions : </w:t>
      </w:r>
      <w:r>
        <w:rPr>
          <w:rFonts w:cs="Times New Roman"/>
          <w:b/>
          <w:bCs/>
          <w:color w:val="1C3557"/>
          <w:sz w:val="28"/>
          <w:szCs w:val="28"/>
        </w:rPr>
        <w:t>Expected vs Unexpected Results</w:t>
      </w:r>
    </w:p>
    <w:p w:rsidR="001027BB" w:rsidRPr="001027BB" w:rsidRDefault="001027BB" w:rsidP="001027BB">
      <w:pPr>
        <w:pBdr>
          <w:bottom w:val="single" w:sz="8" w:space="2" w:color="2E5FA3"/>
        </w:pBdr>
        <w:spacing w:before="240" w:after="120" w:line="480" w:lineRule="auto"/>
        <w:jc w:val="both"/>
        <w:rPr>
          <w:rFonts w:cs="Times New Roman"/>
          <w:color w:val="44546A" w:themeColor="text2"/>
        </w:rPr>
      </w:pPr>
      <w:r w:rsidRPr="001027BB">
        <w:rPr>
          <w:rFonts w:cs="Times New Roman"/>
          <w:b/>
          <w:bCs/>
          <w:color w:val="4472C4" w:themeColor="accent1"/>
        </w:rPr>
        <w:t>Expected</w:t>
      </w:r>
      <w:r>
        <w:rPr>
          <w:rFonts w:cs="Times New Roman"/>
          <w:b/>
          <w:bCs/>
          <w:color w:val="4472C4" w:themeColor="accent1"/>
        </w:rPr>
        <w:t xml:space="preserve"> : </w:t>
      </w:r>
      <w:r w:rsidRPr="001027BB">
        <w:rPr>
          <w:rFonts w:cs="Times New Roman"/>
          <w:color w:val="44546A" w:themeColor="text2"/>
        </w:rPr>
        <w:t>Ridge outperforming linear regression was expected due to multicollinearity, which motivated regularization. PLSR performing close to PCR with fewer components was also expected since it uses the target variable during component construction, unlike PCR. The Decision Tree achieving perfect F1 was also expected because the Distress label is an exact OR-</w:t>
      </w:r>
      <w:r w:rsidRPr="001027BB">
        <w:rPr>
          <w:rFonts w:cs="Times New Roman"/>
          <w:color w:val="44546A" w:themeColor="text2"/>
        </w:rPr>
        <w:lastRenderedPageBreak/>
        <w:t>of-thresholds rule that a shallow tree can represent deterministically, though the result is still explicitly noted.</w:t>
      </w:r>
    </w:p>
    <w:p w:rsidR="001027BB" w:rsidRDefault="001027BB" w:rsidP="001027BB">
      <w:pPr>
        <w:pBdr>
          <w:bottom w:val="single" w:sz="8" w:space="2" w:color="2E5FA3"/>
        </w:pBdr>
        <w:spacing w:before="240" w:after="120" w:line="480" w:lineRule="auto"/>
        <w:jc w:val="both"/>
        <w:rPr>
          <w:rFonts w:cs="Times New Roman"/>
          <w:color w:val="44546A" w:themeColor="text2"/>
        </w:rPr>
      </w:pPr>
      <w:r w:rsidRPr="001027BB">
        <w:rPr>
          <w:rFonts w:cs="Times New Roman"/>
          <w:b/>
          <w:bCs/>
          <w:color w:val="4472C4" w:themeColor="accent1"/>
        </w:rPr>
        <w:t>Unexpected + Key Insight</w:t>
      </w:r>
      <w:r>
        <w:rPr>
          <w:rFonts w:cs="Times New Roman"/>
          <w:b/>
          <w:bCs/>
          <w:color w:val="4472C4" w:themeColor="accent1"/>
        </w:rPr>
        <w:t xml:space="preserve"> : </w:t>
      </w:r>
      <w:r w:rsidRPr="001027BB">
        <w:rPr>
          <w:rFonts w:cs="Times New Roman"/>
          <w:color w:val="44546A" w:themeColor="text2"/>
        </w:rPr>
        <w:t>Forward/backward selection and PCR slightly outperforming Ridge/Lasso on regression was unexpected, since regularization typically handles multicollinearity well. This likely occurs because feature selection removed weak-signal variables that added noise, while Ridge/Lasso retained them with shrunk weights, diluting performance on this split. The tuned Random Forest scoring slightly below the default was also surprising but explained by the deterministic label structure, where unlimited depth memorizes rules that don’t generalize as well as CV-selected depth (F1 0.979). Overall, results show tree models fit the classification structure best, while linear methods suit the regression target, reinforcing that model choice should match the underlying data geometry rather than assume a universal best algorithm.</w:t>
      </w:r>
    </w:p>
    <w:p w:rsidR="00B86626" w:rsidRPr="001027BB" w:rsidRDefault="00B86626" w:rsidP="001027BB">
      <w:pPr>
        <w:pBdr>
          <w:bottom w:val="single" w:sz="8" w:space="2" w:color="2E5FA3"/>
        </w:pBdr>
        <w:spacing w:before="240" w:after="120" w:line="480" w:lineRule="auto"/>
        <w:jc w:val="both"/>
        <w:rPr>
          <w:rFonts w:cs="Times New Roman"/>
          <w:color w:val="44546A" w:themeColor="text2"/>
        </w:rPr>
      </w:pPr>
      <w:r>
        <w:rPr>
          <w:rFonts w:cs="Times New Roman"/>
          <w:color w:val="44546A" w:themeColor="text2"/>
        </w:rPr>
        <w:t xml:space="preserve">Python code also stored in </w:t>
      </w:r>
      <w:proofErr w:type="spellStart"/>
      <w:r>
        <w:rPr>
          <w:rFonts w:cs="Times New Roman"/>
          <w:color w:val="44546A" w:themeColor="text2"/>
        </w:rPr>
        <w:t>Github</w:t>
      </w:r>
      <w:proofErr w:type="spellEnd"/>
      <w:r>
        <w:rPr>
          <w:rFonts w:cs="Times New Roman"/>
          <w:color w:val="44546A" w:themeColor="text2"/>
        </w:rPr>
        <w:t xml:space="preserve"> </w:t>
      </w:r>
      <w:proofErr w:type="spellStart"/>
      <w:r>
        <w:rPr>
          <w:rFonts w:cs="Times New Roman"/>
          <w:color w:val="44546A" w:themeColor="text2"/>
        </w:rPr>
        <w:t>Repositary</w:t>
      </w:r>
      <w:proofErr w:type="spellEnd"/>
      <w:r>
        <w:rPr>
          <w:rFonts w:cs="Times New Roman"/>
          <w:color w:val="44546A" w:themeColor="text2"/>
        </w:rPr>
        <w:t xml:space="preserve"> :</w:t>
      </w:r>
      <w:r w:rsidRPr="00B86626">
        <w:t xml:space="preserve"> </w:t>
      </w:r>
      <w:r w:rsidRPr="00B86626">
        <w:rPr>
          <w:rFonts w:cs="Times New Roman"/>
          <w:color w:val="44546A" w:themeColor="text2"/>
        </w:rPr>
        <w:t>https://github.com/vasanr/ModC_Capstone1</w:t>
      </w:r>
    </w:p>
    <w:p w:rsidR="006A52B5" w:rsidRDefault="006A52B5" w:rsidP="006A52B5">
      <w:pPr>
        <w:pBdr>
          <w:bottom w:val="single" w:sz="8" w:space="2" w:color="2E5FA3"/>
        </w:pBdr>
        <w:spacing w:before="240" w:after="120" w:line="480" w:lineRule="auto"/>
      </w:pPr>
      <w:r>
        <w:rPr>
          <w:rFonts w:cs="Times New Roman"/>
          <w:b/>
          <w:bCs/>
          <w:color w:val="1C3557"/>
          <w:sz w:val="28"/>
          <w:szCs w:val="28"/>
        </w:rPr>
        <w:t>8. AI Appendix</w:t>
      </w:r>
    </w:p>
    <w:p w:rsidR="00D827D0" w:rsidRPr="001027BB" w:rsidRDefault="006A52B5" w:rsidP="006A52B5">
      <w:pPr>
        <w:spacing w:line="480" w:lineRule="auto"/>
        <w:jc w:val="both"/>
        <w:rPr>
          <w:rFonts w:cs="Times New Roman"/>
          <w:color w:val="44546A" w:themeColor="text2"/>
        </w:rPr>
      </w:pPr>
      <w:r w:rsidRPr="001027BB">
        <w:rPr>
          <w:rFonts w:cs="Times New Roman"/>
          <w:color w:val="44546A" w:themeColor="text2"/>
        </w:rPr>
        <w:t xml:space="preserve">Claude (Anthropic) was used as a coding and analytical partner throughout the project assisting with Python code generation and debugging, explaining statistical concepts, drafting written sections, and formatting documents. All analytical decisions including feature selection, model choice, result interpretation, and conclusions were made independently. Specific AI contributions that materially influenced the analysis include the </w:t>
      </w:r>
      <w:r w:rsidR="001027BB">
        <w:rPr>
          <w:rFonts w:cs="Times New Roman"/>
          <w:color w:val="44546A" w:themeColor="text2"/>
        </w:rPr>
        <w:t xml:space="preserve">deep dive on </w:t>
      </w:r>
      <w:r w:rsidRPr="001027BB">
        <w:rPr>
          <w:rFonts w:cs="Times New Roman"/>
          <w:color w:val="44546A" w:themeColor="text2"/>
        </w:rPr>
        <w:t xml:space="preserve"> the </w:t>
      </w:r>
      <w:r w:rsidR="001027BB">
        <w:rPr>
          <w:rFonts w:cs="Times New Roman"/>
          <w:color w:val="44546A" w:themeColor="text2"/>
        </w:rPr>
        <w:t xml:space="preserve">hyper-tuning, support with </w:t>
      </w:r>
      <w:r w:rsidR="00923E9C">
        <w:rPr>
          <w:rFonts w:cs="Times New Roman"/>
          <w:color w:val="44546A" w:themeColor="text2"/>
        </w:rPr>
        <w:t xml:space="preserve">choosing </w:t>
      </w:r>
      <w:r w:rsidR="001027BB">
        <w:rPr>
          <w:rFonts w:cs="Times New Roman"/>
          <w:color w:val="44546A" w:themeColor="text2"/>
        </w:rPr>
        <w:t xml:space="preserve">  ML Techniques for the problem statement </w:t>
      </w:r>
      <w:r w:rsidR="00AF26F7">
        <w:rPr>
          <w:rFonts w:cs="Times New Roman"/>
          <w:color w:val="44546A" w:themeColor="text2"/>
        </w:rPr>
        <w:t xml:space="preserve"> and for merging python markdowns and visualizations  into the final report</w:t>
      </w:r>
      <w:r w:rsidRPr="001027BB">
        <w:rPr>
          <w:rFonts w:cs="Times New Roman"/>
          <w:color w:val="44546A" w:themeColor="text2"/>
        </w:rPr>
        <w:t xml:space="preserve"> In each case the suggestion was evaluated and adopted based on empirical evidence in the data.</w:t>
      </w:r>
    </w:p>
    <w:p w:rsidR="00D827D0" w:rsidRPr="001027BB" w:rsidRDefault="00D827D0" w:rsidP="006A52B5">
      <w:pPr>
        <w:spacing w:line="480" w:lineRule="auto"/>
        <w:jc w:val="both"/>
        <w:rPr>
          <w:rFonts w:cs="Times New Roman"/>
          <w:color w:val="44546A" w:themeColor="text2"/>
        </w:rPr>
      </w:pPr>
    </w:p>
    <w:p w:rsidR="005F6221" w:rsidRDefault="00D827D0" w:rsidP="00D827D0">
      <w:pPr>
        <w:spacing w:line="480" w:lineRule="auto"/>
        <w:jc w:val="center"/>
      </w:pPr>
      <w:r>
        <w:lastRenderedPageBreak/>
        <w:t>Thank you!</w:t>
      </w:r>
      <w:r>
        <w:br w:type="page"/>
      </w:r>
    </w:p>
    <w:p w:rsidR="00411CAE" w:rsidRDefault="00411CAE" w:rsidP="006A52B5">
      <w:pPr>
        <w:spacing w:line="480" w:lineRule="auto"/>
        <w:jc w:val="both"/>
        <w:rPr>
          <w:rFonts w:cs="Times New Roman"/>
          <w:b/>
          <w:bCs/>
          <w:color w:val="1C3557"/>
          <w:sz w:val="28"/>
          <w:szCs w:val="28"/>
        </w:rPr>
      </w:pPr>
      <w:r>
        <w:rPr>
          <w:rFonts w:cs="Times New Roman"/>
          <w:b/>
          <w:bCs/>
          <w:color w:val="1C3557"/>
          <w:sz w:val="28"/>
          <w:szCs w:val="28"/>
        </w:rPr>
        <w:lastRenderedPageBreak/>
        <w:t xml:space="preserve">Appendix: Charts and Visualizations — </w:t>
      </w:r>
      <w:r w:rsidR="00076B54">
        <w:rPr>
          <w:rFonts w:cs="Times New Roman"/>
          <w:b/>
          <w:bCs/>
          <w:color w:val="1C3557"/>
          <w:sz w:val="28"/>
          <w:szCs w:val="28"/>
        </w:rPr>
        <w:t>S&amp; P Analysis</w:t>
      </w:r>
    </w:p>
    <w:p w:rsidR="00722DE8" w:rsidRDefault="00722DE8" w:rsidP="00722DE8">
      <w:pPr>
        <w:pStyle w:val="Heading1"/>
      </w:pPr>
      <w:r>
        <w:rPr>
          <w:rFonts w:ascii="Arial" w:eastAsia="Arial" w:hAnsi="Arial" w:cs="Arial"/>
          <w:b/>
          <w:bCs/>
          <w:color w:val="1F3864"/>
          <w:sz w:val="30"/>
          <w:szCs w:val="30"/>
        </w:rPr>
        <w:t>1. EDA — Correlation Heatmap</w:t>
      </w:r>
    </w:p>
    <w:p w:rsidR="00722DE8" w:rsidRDefault="00722DE8" w:rsidP="00722DE8">
      <w:pPr>
        <w:spacing w:after="80"/>
      </w:pPr>
      <w:r>
        <w:rPr>
          <w:rFonts w:ascii="Arial" w:eastAsia="Arial" w:hAnsi="Arial" w:cs="Arial"/>
          <w:sz w:val="18"/>
          <w:szCs w:val="18"/>
        </w:rPr>
        <w:t>Pearson correlations across all 11 financial ratios. Net_Margin correlates strongly with EBITDA_Margin (r≈0.78) and FCF_Margin (r≈0.71) — the multicollinearity motivating Ridge, Lasso, ElasticNet, PCR, and PLSR.</w:t>
      </w:r>
    </w:p>
    <w:p w:rsidR="00722DE8" w:rsidRDefault="00722DE8" w:rsidP="00722DE8">
      <w:pPr>
        <w:spacing w:before="60" w:after="160"/>
        <w:jc w:val="center"/>
      </w:pPr>
      <w:r>
        <w:rPr>
          <w:noProof/>
        </w:rPr>
        <w:drawing>
          <wp:inline distT="0" distB="0" distL="0" distR="0" wp14:anchorId="6995A2E4" wp14:editId="2C96FBE4">
            <wp:extent cx="5905500" cy="466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667250"/>
                    </a:xfrm>
                    <a:prstGeom prst="rect">
                      <a:avLst/>
                    </a:prstGeom>
                  </pic:spPr>
                </pic:pic>
              </a:graphicData>
            </a:graphic>
          </wp:inline>
        </w:drawing>
      </w:r>
    </w:p>
    <w:p w:rsidR="00722DE8" w:rsidRDefault="00722DE8" w:rsidP="00722DE8">
      <w:pPr>
        <w:pStyle w:val="Heading1"/>
      </w:pPr>
      <w:r>
        <w:rPr>
          <w:rFonts w:ascii="Arial" w:eastAsia="Arial" w:hAnsi="Arial" w:cs="Arial"/>
          <w:b/>
          <w:bCs/>
          <w:color w:val="1F3864"/>
          <w:sz w:val="30"/>
          <w:szCs w:val="30"/>
        </w:rPr>
        <w:t>2. Polynomial &amp; Interaction Terms</w:t>
      </w:r>
    </w:p>
    <w:p w:rsidR="00722DE8" w:rsidRDefault="00722DE8" w:rsidP="00722DE8">
      <w:pPr>
        <w:spacing w:after="80"/>
      </w:pPr>
      <w:r>
        <w:rPr>
          <w:rFonts w:ascii="Arial" w:eastAsia="Arial" w:hAnsi="Arial" w:cs="Arial"/>
          <w:sz w:val="18"/>
          <w:szCs w:val="18"/>
        </w:rPr>
        <w:t>Left: EBITDA_Margin vs Net_Margin coloured by Debt/EBITDA — shows the interaction effect. Right: Actual vs Predicted using polynomial features (R²=0.473).</w:t>
      </w:r>
    </w:p>
    <w:p w:rsidR="00722DE8" w:rsidRDefault="00722DE8" w:rsidP="00722DE8">
      <w:pPr>
        <w:spacing w:before="60" w:after="160"/>
        <w:jc w:val="center"/>
      </w:pPr>
      <w:r>
        <w:rPr>
          <w:noProof/>
        </w:rPr>
        <w:lastRenderedPageBreak/>
        <w:drawing>
          <wp:inline distT="0" distB="0" distL="0" distR="0" wp14:anchorId="374A255B" wp14:editId="3287F17F">
            <wp:extent cx="5905500" cy="2162175"/>
            <wp:effectExtent l="0" t="0" r="0" b="0"/>
            <wp:docPr id="1305968613" name="Picture 1305968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162175"/>
                    </a:xfrm>
                    <a:prstGeom prst="rect">
                      <a:avLst/>
                    </a:prstGeom>
                  </pic:spPr>
                </pic:pic>
              </a:graphicData>
            </a:graphic>
          </wp:inline>
        </w:drawing>
      </w:r>
    </w:p>
    <w:p w:rsidR="00722DE8" w:rsidRDefault="00722DE8" w:rsidP="00722DE8">
      <w:pPr>
        <w:pStyle w:val="Heading1"/>
      </w:pPr>
      <w:r>
        <w:rPr>
          <w:rFonts w:ascii="Arial" w:eastAsia="Arial" w:hAnsi="Arial" w:cs="Arial"/>
          <w:b/>
          <w:bCs/>
          <w:color w:val="1F3864"/>
          <w:sz w:val="30"/>
          <w:szCs w:val="30"/>
        </w:rPr>
        <w:t>3. Ridge / Lasso / ElasticNet (Depth)</w:t>
      </w:r>
    </w:p>
    <w:p w:rsidR="00722DE8" w:rsidRDefault="00722DE8" w:rsidP="00722DE8">
      <w:pPr>
        <w:pStyle w:val="Heading2"/>
      </w:pPr>
      <w:r>
        <w:rPr>
          <w:rFonts w:ascii="Arial" w:eastAsia="Arial" w:hAnsi="Arial" w:cs="Arial"/>
          <w:b/>
          <w:bCs/>
          <w:color w:val="2E75B6"/>
          <w:sz w:val="24"/>
          <w:szCs w:val="24"/>
        </w:rPr>
        <w:t>3a. Alpha Sensitivity Path</w:t>
      </w:r>
    </w:p>
    <w:p w:rsidR="00722DE8" w:rsidRDefault="00722DE8" w:rsidP="00722DE8">
      <w:pPr>
        <w:spacing w:after="80"/>
      </w:pPr>
      <w:r>
        <w:rPr>
          <w:rFonts w:ascii="Arial" w:eastAsia="Arial" w:hAnsi="Arial" w:cs="Arial"/>
          <w:sz w:val="18"/>
          <w:szCs w:val="18"/>
        </w:rPr>
        <w:t>How coefficients change as regularization strength (alpha) increases. Ridge: all features shrink smoothly, none reach zero. Lasso: hard kinks where features are dropped exactly to zero.</w:t>
      </w:r>
    </w:p>
    <w:p w:rsidR="00722DE8" w:rsidRDefault="00722DE8" w:rsidP="00722DE8">
      <w:pPr>
        <w:spacing w:before="60" w:after="160"/>
        <w:jc w:val="center"/>
      </w:pPr>
      <w:r>
        <w:rPr>
          <w:noProof/>
        </w:rPr>
        <w:drawing>
          <wp:inline distT="0" distB="0" distL="0" distR="0" wp14:anchorId="24485C05" wp14:editId="06FEFF37">
            <wp:extent cx="5905500" cy="1962150"/>
            <wp:effectExtent l="0" t="0" r="0" b="0"/>
            <wp:docPr id="1487139288" name="Picture 1487139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962150"/>
                    </a:xfrm>
                    <a:prstGeom prst="rect">
                      <a:avLst/>
                    </a:prstGeom>
                  </pic:spPr>
                </pic:pic>
              </a:graphicData>
            </a:graphic>
          </wp:inline>
        </w:drawing>
      </w:r>
    </w:p>
    <w:p w:rsidR="00722DE8" w:rsidRDefault="00722DE8" w:rsidP="00722DE8">
      <w:pPr>
        <w:pStyle w:val="Heading2"/>
      </w:pPr>
      <w:r>
        <w:rPr>
          <w:rFonts w:ascii="Arial" w:eastAsia="Arial" w:hAnsi="Arial" w:cs="Arial"/>
          <w:b/>
          <w:bCs/>
          <w:color w:val="2E75B6"/>
          <w:sz w:val="24"/>
          <w:szCs w:val="24"/>
        </w:rPr>
        <w:t>3b. Ridge CV Validation Curve</w:t>
      </w:r>
    </w:p>
    <w:p w:rsidR="00722DE8" w:rsidRDefault="00722DE8" w:rsidP="00722DE8">
      <w:pPr>
        <w:spacing w:after="80"/>
      </w:pPr>
      <w:r>
        <w:rPr>
          <w:rFonts w:ascii="Arial" w:eastAsia="Arial" w:hAnsi="Arial" w:cs="Arial"/>
          <w:sz w:val="18"/>
          <w:szCs w:val="18"/>
        </w:rPr>
        <w:t>Train R² and 5-fold CV validation R² plotted against alpha. The curve flattens after alpha≈65.79 — additional shrinkage beyond this point trade</w:t>
      </w:r>
      <w:r>
        <w:rPr>
          <w:noProof/>
        </w:rPr>
        <w:lastRenderedPageBreak/>
        <w:drawing>
          <wp:inline distT="0" distB="0" distL="0" distR="0" wp14:anchorId="7970906F" wp14:editId="6E61D826">
            <wp:extent cx="5905500" cy="3257550"/>
            <wp:effectExtent l="0" t="0" r="0" b="0"/>
            <wp:docPr id="1125295998" name="Picture 112529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57550"/>
                    </a:xfrm>
                    <a:prstGeom prst="rect">
                      <a:avLst/>
                    </a:prstGeom>
                  </pic:spPr>
                </pic:pic>
              </a:graphicData>
            </a:graphic>
          </wp:inline>
        </w:drawing>
      </w:r>
      <w:r>
        <w:rPr>
          <w:rFonts w:ascii="Arial" w:eastAsia="Arial" w:hAnsi="Arial" w:cs="Arial"/>
          <w:sz w:val="18"/>
          <w:szCs w:val="18"/>
        </w:rPr>
        <w:t>s too much bias for marginal variance reduction.</w:t>
      </w:r>
    </w:p>
    <w:p w:rsidR="00722DE8" w:rsidRDefault="00722DE8" w:rsidP="00722DE8">
      <w:pPr>
        <w:spacing w:before="60" w:after="160"/>
        <w:jc w:val="center"/>
      </w:pPr>
    </w:p>
    <w:p w:rsidR="00722DE8" w:rsidRDefault="00722DE8" w:rsidP="00722DE8">
      <w:pPr>
        <w:pStyle w:val="Heading2"/>
      </w:pPr>
      <w:r>
        <w:rPr>
          <w:rFonts w:ascii="Arial" w:eastAsia="Arial" w:hAnsi="Arial" w:cs="Arial"/>
          <w:b/>
          <w:bCs/>
          <w:color w:val="2E75B6"/>
          <w:sz w:val="24"/>
          <w:szCs w:val="24"/>
        </w:rPr>
        <w:t>3c. Coefficient Comparison — Ridge vs Lasso vs ElasticNet</w:t>
      </w:r>
    </w:p>
    <w:p w:rsidR="00722DE8" w:rsidRDefault="00722DE8" w:rsidP="00722DE8">
      <w:pPr>
        <w:spacing w:after="80"/>
      </w:pPr>
      <w:r>
        <w:rPr>
          <w:rFonts w:ascii="Arial" w:eastAsia="Arial" w:hAnsi="Arial" w:cs="Arial"/>
          <w:sz w:val="18"/>
          <w:szCs w:val="18"/>
        </w:rPr>
        <w:t xml:space="preserve">Ridge retains all features (shrunk). Lasso zeroes out 2 features (shown in grey). ElasticNet blends both </w:t>
      </w:r>
      <w:proofErr w:type="spellStart"/>
      <w:r>
        <w:rPr>
          <w:rFonts w:ascii="Arial" w:eastAsia="Arial" w:hAnsi="Arial" w:cs="Arial"/>
          <w:sz w:val="18"/>
          <w:szCs w:val="18"/>
        </w:rPr>
        <w:t>behaviours</w:t>
      </w:r>
      <w:proofErr w:type="spellEnd"/>
      <w:r>
        <w:rPr>
          <w:rFonts w:ascii="Arial" w:eastAsia="Arial" w:hAnsi="Arial" w:cs="Arial"/>
          <w:sz w:val="18"/>
          <w:szCs w:val="18"/>
        </w:rPr>
        <w:t xml:space="preserve"> (l1_ratio=0.10, close to Ridge).</w:t>
      </w:r>
    </w:p>
    <w:p w:rsidR="00722DE8" w:rsidRDefault="00722DE8" w:rsidP="00722DE8">
      <w:pPr>
        <w:spacing w:before="60" w:after="160"/>
        <w:jc w:val="center"/>
      </w:pPr>
      <w:r>
        <w:rPr>
          <w:noProof/>
        </w:rPr>
        <w:lastRenderedPageBreak/>
        <w:drawing>
          <wp:inline distT="0" distB="0" distL="0" distR="0" wp14:anchorId="2368A685" wp14:editId="00C90AFF">
            <wp:extent cx="4973782" cy="4673640"/>
            <wp:effectExtent l="0" t="0" r="5080" b="0"/>
            <wp:docPr id="729001510" name="Picture 72900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78725" cy="4678285"/>
                    </a:xfrm>
                    <a:prstGeom prst="rect">
                      <a:avLst/>
                    </a:prstGeom>
                  </pic:spPr>
                </pic:pic>
              </a:graphicData>
            </a:graphic>
          </wp:inline>
        </w:drawing>
      </w:r>
    </w:p>
    <w:p w:rsidR="00722DE8" w:rsidRDefault="00722DE8" w:rsidP="00722DE8">
      <w:pPr>
        <w:pStyle w:val="Heading2"/>
      </w:pPr>
      <w:r>
        <w:rPr>
          <w:rFonts w:ascii="Arial" w:eastAsia="Arial" w:hAnsi="Arial" w:cs="Arial"/>
          <w:b/>
          <w:bCs/>
          <w:color w:val="2E75B6"/>
          <w:sz w:val="24"/>
          <w:szCs w:val="24"/>
        </w:rPr>
        <w:t>3d. Actual vs Predicted and Residuals</w:t>
      </w:r>
    </w:p>
    <w:p w:rsidR="00722DE8" w:rsidRDefault="00722DE8" w:rsidP="00722DE8">
      <w:pPr>
        <w:spacing w:after="80"/>
      </w:pPr>
      <w:r>
        <w:rPr>
          <w:rFonts w:ascii="Arial" w:eastAsia="Arial" w:hAnsi="Arial" w:cs="Arial"/>
          <w:sz w:val="18"/>
          <w:szCs w:val="18"/>
        </w:rPr>
        <w:t>Top row: actual vs predicted Net Margin for each model. Bottom row: residuals — should scatter randomly around zero with no pattern. All three mode</w:t>
      </w:r>
      <w:r>
        <w:rPr>
          <w:noProof/>
        </w:rPr>
        <w:lastRenderedPageBreak/>
        <w:drawing>
          <wp:inline distT="0" distB="0" distL="0" distR="0" wp14:anchorId="18D62C67" wp14:editId="6B721959">
            <wp:extent cx="5905500" cy="3133725"/>
            <wp:effectExtent l="0" t="0" r="0" b="0"/>
            <wp:docPr id="648411463" name="Picture 648411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133725"/>
                    </a:xfrm>
                    <a:prstGeom prst="rect">
                      <a:avLst/>
                    </a:prstGeom>
                  </pic:spPr>
                </pic:pic>
              </a:graphicData>
            </a:graphic>
          </wp:inline>
        </w:drawing>
      </w:r>
      <w:r>
        <w:rPr>
          <w:rFonts w:ascii="Arial" w:eastAsia="Arial" w:hAnsi="Arial" w:cs="Arial"/>
          <w:sz w:val="18"/>
          <w:szCs w:val="18"/>
        </w:rPr>
        <w:t>ls show similar spread, consistent with comparable R² values.</w:t>
      </w:r>
    </w:p>
    <w:p w:rsidR="00722DE8" w:rsidRDefault="00722DE8" w:rsidP="00722DE8">
      <w:pPr>
        <w:spacing w:before="60" w:after="160"/>
        <w:jc w:val="center"/>
      </w:pPr>
    </w:p>
    <w:p w:rsidR="00722DE8" w:rsidRDefault="00722DE8" w:rsidP="00722DE8">
      <w:pPr>
        <w:pStyle w:val="Heading1"/>
      </w:pPr>
      <w:r>
        <w:rPr>
          <w:rFonts w:ascii="Arial" w:eastAsia="Arial" w:hAnsi="Arial" w:cs="Arial"/>
          <w:b/>
          <w:bCs/>
          <w:color w:val="1F3864"/>
          <w:sz w:val="30"/>
          <w:szCs w:val="30"/>
        </w:rPr>
        <w:t>4. PCR vs PLSR — Component Comparison</w:t>
      </w:r>
    </w:p>
    <w:p w:rsidR="00722DE8" w:rsidRDefault="00722DE8" w:rsidP="00722DE8">
      <w:pPr>
        <w:spacing w:after="80"/>
      </w:pPr>
      <w:r>
        <w:rPr>
          <w:rFonts w:ascii="Arial" w:eastAsia="Arial" w:hAnsi="Arial" w:cs="Arial"/>
          <w:sz w:val="18"/>
          <w:szCs w:val="18"/>
        </w:rPr>
        <w:t>R² as the number of components increases. PLSR (k=1) reaches competitive accuracy immediately because components are chosen to correlate with Net_Margin. PCR (k=3) needs more components because it compresses X without looking at y.</w:t>
      </w:r>
    </w:p>
    <w:p w:rsidR="00722DE8" w:rsidRDefault="00722DE8" w:rsidP="00722DE8">
      <w:pPr>
        <w:spacing w:before="60" w:after="160"/>
        <w:jc w:val="center"/>
      </w:pPr>
      <w:r>
        <w:rPr>
          <w:noProof/>
        </w:rPr>
        <w:drawing>
          <wp:inline distT="0" distB="0" distL="0" distR="0" wp14:anchorId="2AF747A3" wp14:editId="6B83EF96">
            <wp:extent cx="5524500" cy="3048000"/>
            <wp:effectExtent l="0" t="0" r="0" b="0"/>
            <wp:docPr id="623707008" name="Picture 62370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048000"/>
                    </a:xfrm>
                    <a:prstGeom prst="rect">
                      <a:avLst/>
                    </a:prstGeom>
                  </pic:spPr>
                </pic:pic>
              </a:graphicData>
            </a:graphic>
          </wp:inline>
        </w:drawing>
      </w:r>
    </w:p>
    <w:p w:rsidR="00722DE8" w:rsidRDefault="00722DE8" w:rsidP="00722DE8">
      <w:pPr>
        <w:pStyle w:val="Heading1"/>
        <w:rPr>
          <w:rFonts w:ascii="Arial" w:eastAsia="Arial" w:hAnsi="Arial" w:cs="Arial"/>
          <w:b/>
          <w:bCs/>
          <w:color w:val="1F3864"/>
          <w:sz w:val="30"/>
          <w:szCs w:val="30"/>
        </w:rPr>
      </w:pPr>
    </w:p>
    <w:p w:rsidR="00722DE8" w:rsidRDefault="00722DE8" w:rsidP="00722DE8">
      <w:pPr>
        <w:pStyle w:val="Heading1"/>
        <w:rPr>
          <w:rFonts w:ascii="Arial" w:eastAsia="Arial" w:hAnsi="Arial" w:cs="Arial"/>
          <w:b/>
          <w:bCs/>
          <w:color w:val="1F3864"/>
          <w:sz w:val="30"/>
          <w:szCs w:val="30"/>
        </w:rPr>
      </w:pPr>
    </w:p>
    <w:p w:rsidR="00722DE8" w:rsidRDefault="00722DE8" w:rsidP="00722DE8">
      <w:pPr>
        <w:pStyle w:val="Heading1"/>
        <w:rPr>
          <w:rFonts w:ascii="Arial" w:eastAsia="Arial" w:hAnsi="Arial" w:cs="Arial"/>
          <w:b/>
          <w:bCs/>
          <w:color w:val="1F3864"/>
          <w:sz w:val="30"/>
          <w:szCs w:val="30"/>
        </w:rPr>
      </w:pPr>
    </w:p>
    <w:p w:rsidR="00722DE8" w:rsidRDefault="00722DE8" w:rsidP="00722DE8">
      <w:pPr>
        <w:pStyle w:val="Heading1"/>
      </w:pPr>
      <w:r>
        <w:rPr>
          <w:rFonts w:ascii="Arial" w:eastAsia="Arial" w:hAnsi="Arial" w:cs="Arial"/>
          <w:b/>
          <w:bCs/>
          <w:color w:val="1F3864"/>
          <w:sz w:val="30"/>
          <w:szCs w:val="30"/>
        </w:rPr>
        <w:lastRenderedPageBreak/>
        <w:t>5. Logistic Regression — Coefficient Plot</w:t>
      </w:r>
    </w:p>
    <w:p w:rsidR="00722DE8" w:rsidRDefault="00722DE8" w:rsidP="00722DE8">
      <w:pPr>
        <w:spacing w:after="80"/>
      </w:pPr>
      <w:r>
        <w:rPr>
          <w:rFonts w:ascii="Arial" w:eastAsia="Arial" w:hAnsi="Arial" w:cs="Arial"/>
          <w:sz w:val="18"/>
          <w:szCs w:val="18"/>
        </w:rPr>
        <w:t xml:space="preserve">Coefficients on scaled features. Red bars increase distress probability; blue bars decrease it. Interest_Coverage, Debt_to_EBITDA, and </w:t>
      </w:r>
      <w:proofErr w:type="spellStart"/>
      <w:r>
        <w:rPr>
          <w:rFonts w:ascii="Arial" w:eastAsia="Arial" w:hAnsi="Arial" w:cs="Arial"/>
          <w:sz w:val="18"/>
          <w:szCs w:val="18"/>
        </w:rPr>
        <w:t>Current_Ratio</w:t>
      </w:r>
      <w:proofErr w:type="spellEnd"/>
      <w:r>
        <w:rPr>
          <w:rFonts w:ascii="Arial" w:eastAsia="Arial" w:hAnsi="Arial" w:cs="Arial"/>
          <w:sz w:val="18"/>
          <w:szCs w:val="18"/>
        </w:rPr>
        <w:t xml:space="preserve"> dominate — consistent with the three label-defining ratios.</w:t>
      </w:r>
    </w:p>
    <w:p w:rsidR="00722DE8" w:rsidRDefault="00722DE8" w:rsidP="00722DE8">
      <w:pPr>
        <w:spacing w:before="60" w:after="160"/>
        <w:jc w:val="center"/>
      </w:pPr>
      <w:r>
        <w:rPr>
          <w:noProof/>
        </w:rPr>
        <w:drawing>
          <wp:inline distT="0" distB="0" distL="0" distR="0" wp14:anchorId="3F8B303F" wp14:editId="59C6CA29">
            <wp:extent cx="5334000" cy="3295650"/>
            <wp:effectExtent l="0" t="0" r="0" b="0"/>
            <wp:docPr id="1267547961" name="Picture 1267547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295650"/>
                    </a:xfrm>
                    <a:prstGeom prst="rect">
                      <a:avLst/>
                    </a:prstGeom>
                  </pic:spPr>
                </pic:pic>
              </a:graphicData>
            </a:graphic>
          </wp:inline>
        </w:drawing>
      </w:r>
    </w:p>
    <w:p w:rsidR="00722DE8" w:rsidRDefault="00722DE8" w:rsidP="00722DE8">
      <w:pPr>
        <w:pStyle w:val="Heading1"/>
      </w:pPr>
      <w:r>
        <w:rPr>
          <w:rFonts w:ascii="Arial" w:eastAsia="Arial" w:hAnsi="Arial" w:cs="Arial"/>
          <w:b/>
          <w:bCs/>
          <w:color w:val="1F3864"/>
          <w:sz w:val="30"/>
          <w:szCs w:val="30"/>
        </w:rPr>
        <w:t>6. SVM — Regularization Effect (C parameter)</w:t>
      </w:r>
    </w:p>
    <w:p w:rsidR="00722DE8" w:rsidRDefault="00722DE8" w:rsidP="00722DE8">
      <w:pPr>
        <w:spacing w:after="80"/>
      </w:pPr>
      <w:r>
        <w:rPr>
          <w:rFonts w:ascii="Arial" w:eastAsia="Arial" w:hAnsi="Arial" w:cs="Arial"/>
          <w:sz w:val="18"/>
          <w:szCs w:val="18"/>
        </w:rPr>
        <w:t>Train vs Test F1 as C increases for linear and RBF kernels. At C=100, train F1 reaches 0.998 while test F1 drops — the overfitting signature. Best test F1 occurs at moderate C (RBF, C=10).</w:t>
      </w:r>
    </w:p>
    <w:p w:rsidR="00722DE8" w:rsidRDefault="00722DE8" w:rsidP="00722DE8">
      <w:pPr>
        <w:spacing w:before="60" w:after="160"/>
        <w:jc w:val="center"/>
      </w:pPr>
      <w:r>
        <w:rPr>
          <w:noProof/>
        </w:rPr>
        <w:drawing>
          <wp:inline distT="0" distB="0" distL="0" distR="0" wp14:anchorId="3A46689A" wp14:editId="3A27B064">
            <wp:extent cx="5524500" cy="2066925"/>
            <wp:effectExtent l="0" t="0" r="0" b="0"/>
            <wp:docPr id="1914540622" name="Picture 1914540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066925"/>
                    </a:xfrm>
                    <a:prstGeom prst="rect">
                      <a:avLst/>
                    </a:prstGeom>
                  </pic:spPr>
                </pic:pic>
              </a:graphicData>
            </a:graphic>
          </wp:inline>
        </w:drawing>
      </w:r>
    </w:p>
    <w:p w:rsidR="00722DE8" w:rsidRDefault="00722DE8" w:rsidP="00722DE8">
      <w:pPr>
        <w:pStyle w:val="Heading1"/>
      </w:pPr>
      <w:r>
        <w:rPr>
          <w:rFonts w:ascii="Arial" w:eastAsia="Arial" w:hAnsi="Arial" w:cs="Arial"/>
          <w:b/>
          <w:bCs/>
          <w:color w:val="1F3864"/>
          <w:sz w:val="30"/>
          <w:szCs w:val="30"/>
        </w:rPr>
        <w:t>7. Decision Tree — Structure (max_depth=4)</w:t>
      </w:r>
    </w:p>
    <w:p w:rsidR="00722DE8" w:rsidRDefault="00722DE8" w:rsidP="00722DE8">
      <w:pPr>
        <w:spacing w:after="80"/>
      </w:pPr>
      <w:r>
        <w:rPr>
          <w:rFonts w:ascii="Arial" w:eastAsia="Arial" w:hAnsi="Arial" w:cs="Arial"/>
          <w:sz w:val="18"/>
          <w:szCs w:val="18"/>
        </w:rPr>
        <w:t xml:space="preserve">The tree splits first on </w:t>
      </w:r>
      <w:proofErr w:type="spellStart"/>
      <w:r>
        <w:rPr>
          <w:rFonts w:ascii="Arial" w:eastAsia="Arial" w:hAnsi="Arial" w:cs="Arial"/>
          <w:sz w:val="18"/>
          <w:szCs w:val="18"/>
        </w:rPr>
        <w:t>Current_Ratio</w:t>
      </w:r>
      <w:proofErr w:type="spellEnd"/>
      <w:r>
        <w:rPr>
          <w:rFonts w:ascii="Arial" w:eastAsia="Arial" w:hAnsi="Arial" w:cs="Arial"/>
          <w:sz w:val="18"/>
          <w:szCs w:val="18"/>
        </w:rPr>
        <w:t>, then Interest_Coverage, then Debt_to_EBITDA — exactly the three label-defining ratios. Perfect accuracy (F1=1.000) confirms the tree recovered the exact OR-of-thresholds rule used to construct the Distressed label.</w:t>
      </w:r>
    </w:p>
    <w:p w:rsidR="00722DE8" w:rsidRDefault="00722DE8" w:rsidP="00722DE8">
      <w:pPr>
        <w:spacing w:before="60" w:after="160"/>
        <w:jc w:val="center"/>
      </w:pPr>
      <w:r>
        <w:rPr>
          <w:noProof/>
        </w:rPr>
        <w:lastRenderedPageBreak/>
        <w:drawing>
          <wp:inline distT="0" distB="0" distL="0" distR="0" wp14:anchorId="1FA6BB01" wp14:editId="5A60E490">
            <wp:extent cx="5905500" cy="2781300"/>
            <wp:effectExtent l="0" t="0" r="0" b="0"/>
            <wp:docPr id="132309076" name="Picture 13230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781300"/>
                    </a:xfrm>
                    <a:prstGeom prst="rect">
                      <a:avLst/>
                    </a:prstGeom>
                  </pic:spPr>
                </pic:pic>
              </a:graphicData>
            </a:graphic>
          </wp:inline>
        </w:drawing>
      </w:r>
    </w:p>
    <w:p w:rsidR="00722DE8" w:rsidRDefault="00722DE8" w:rsidP="00722DE8">
      <w:pPr>
        <w:pStyle w:val="Heading1"/>
      </w:pPr>
      <w:r>
        <w:rPr>
          <w:rFonts w:ascii="Arial" w:eastAsia="Arial" w:hAnsi="Arial" w:cs="Arial"/>
          <w:b/>
          <w:bCs/>
          <w:color w:val="1F3864"/>
          <w:sz w:val="30"/>
          <w:szCs w:val="30"/>
        </w:rPr>
        <w:t>8. Random Forest (Depth)</w:t>
      </w:r>
    </w:p>
    <w:p w:rsidR="00722DE8" w:rsidRDefault="00722DE8" w:rsidP="00722DE8">
      <w:pPr>
        <w:pStyle w:val="Heading2"/>
      </w:pPr>
      <w:r>
        <w:rPr>
          <w:rFonts w:ascii="Arial" w:eastAsia="Arial" w:hAnsi="Arial" w:cs="Arial"/>
          <w:b/>
          <w:bCs/>
          <w:color w:val="2E75B6"/>
          <w:sz w:val="24"/>
          <w:szCs w:val="24"/>
        </w:rPr>
        <w:t>8a. Bias-Variance Tradeoff — Depth Sweep</w:t>
      </w:r>
    </w:p>
    <w:p w:rsidR="00722DE8" w:rsidRDefault="00722DE8" w:rsidP="00722DE8">
      <w:pPr>
        <w:spacing w:after="80"/>
      </w:pPr>
      <w:r>
        <w:rPr>
          <w:rFonts w:ascii="Arial" w:eastAsia="Arial" w:hAnsi="Arial" w:cs="Arial"/>
          <w:sz w:val="18"/>
          <w:szCs w:val="18"/>
        </w:rPr>
        <w:t>Train F1 and Test F1 as max_depth increases. Train F1 climbs toward 1.0 at all depths. Test F1 peaks at depth 6 (the tuned value) and flattens. The growing gap between lines beyond depth 6 is the overfitting signal.</w:t>
      </w:r>
    </w:p>
    <w:p w:rsidR="00722DE8" w:rsidRDefault="00722DE8" w:rsidP="00722DE8">
      <w:pPr>
        <w:spacing w:before="60" w:after="160"/>
        <w:jc w:val="center"/>
      </w:pPr>
      <w:r>
        <w:rPr>
          <w:noProof/>
        </w:rPr>
        <w:drawing>
          <wp:inline distT="0" distB="0" distL="0" distR="0" wp14:anchorId="522D41ED" wp14:editId="2D47043B">
            <wp:extent cx="5524500" cy="3028950"/>
            <wp:effectExtent l="0" t="0" r="0" b="0"/>
            <wp:docPr id="1231393741" name="Picture 123139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028950"/>
                    </a:xfrm>
                    <a:prstGeom prst="rect">
                      <a:avLst/>
                    </a:prstGeom>
                  </pic:spPr>
                </pic:pic>
              </a:graphicData>
            </a:graphic>
          </wp:inline>
        </w:drawing>
      </w:r>
    </w:p>
    <w:p w:rsidR="00722DE8" w:rsidRDefault="00722DE8" w:rsidP="00722DE8">
      <w:pPr>
        <w:pStyle w:val="Heading2"/>
      </w:pPr>
      <w:r>
        <w:rPr>
          <w:rFonts w:ascii="Arial" w:eastAsia="Arial" w:hAnsi="Arial" w:cs="Arial"/>
          <w:b/>
          <w:bCs/>
          <w:color w:val="2E75B6"/>
          <w:sz w:val="24"/>
          <w:szCs w:val="24"/>
        </w:rPr>
        <w:t>8b. Validation Curve — n_estimators</w:t>
      </w:r>
    </w:p>
    <w:p w:rsidR="00722DE8" w:rsidRDefault="00722DE8" w:rsidP="00722DE8">
      <w:pPr>
        <w:spacing w:after="80"/>
      </w:pPr>
      <w:r>
        <w:rPr>
          <w:rFonts w:ascii="Arial" w:eastAsia="Arial" w:hAnsi="Arial" w:cs="Arial"/>
          <w:sz w:val="18"/>
          <w:szCs w:val="18"/>
        </w:rPr>
        <w:t xml:space="preserve">CV F1 </w:t>
      </w:r>
      <w:proofErr w:type="spellStart"/>
      <w:r>
        <w:rPr>
          <w:rFonts w:ascii="Arial" w:eastAsia="Arial" w:hAnsi="Arial" w:cs="Arial"/>
          <w:sz w:val="18"/>
          <w:szCs w:val="18"/>
        </w:rPr>
        <w:t>stabilises</w:t>
      </w:r>
      <w:proofErr w:type="spellEnd"/>
      <w:r>
        <w:rPr>
          <w:rFonts w:ascii="Arial" w:eastAsia="Arial" w:hAnsi="Arial" w:cs="Arial"/>
          <w:sz w:val="18"/>
          <w:szCs w:val="18"/>
        </w:rPr>
        <w:t xml:space="preserve"> well before 400 trees. The tuned value (n=50) is the point where adding more trees stops buying meaningful accuracy gain. Shaded area = ±1 standard deviation across CV folds.</w:t>
      </w:r>
    </w:p>
    <w:p w:rsidR="00722DE8" w:rsidRDefault="00722DE8" w:rsidP="00722DE8">
      <w:pPr>
        <w:spacing w:before="60" w:after="160"/>
        <w:jc w:val="center"/>
      </w:pPr>
      <w:r>
        <w:rPr>
          <w:noProof/>
        </w:rPr>
        <w:lastRenderedPageBreak/>
        <w:drawing>
          <wp:inline distT="0" distB="0" distL="0" distR="0" wp14:anchorId="187A0AD3" wp14:editId="1CFE0DC2">
            <wp:extent cx="5334000" cy="2952750"/>
            <wp:effectExtent l="0" t="0" r="0" b="0"/>
            <wp:docPr id="1049088570" name="Picture 1049088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952750"/>
                    </a:xfrm>
                    <a:prstGeom prst="rect">
                      <a:avLst/>
                    </a:prstGeom>
                  </pic:spPr>
                </pic:pic>
              </a:graphicData>
            </a:graphic>
          </wp:inline>
        </w:drawing>
      </w:r>
    </w:p>
    <w:p w:rsidR="00722DE8" w:rsidRDefault="00722DE8" w:rsidP="00722DE8">
      <w:pPr>
        <w:pStyle w:val="Heading2"/>
      </w:pPr>
      <w:r>
        <w:rPr>
          <w:rFonts w:ascii="Arial" w:eastAsia="Arial" w:hAnsi="Arial" w:cs="Arial"/>
          <w:b/>
          <w:bCs/>
          <w:color w:val="2E75B6"/>
          <w:sz w:val="24"/>
          <w:szCs w:val="24"/>
        </w:rPr>
        <w:t>8c. Feature Importances</w:t>
      </w:r>
    </w:p>
    <w:p w:rsidR="00722DE8" w:rsidRDefault="00722DE8" w:rsidP="00722DE8">
      <w:pPr>
        <w:spacing w:after="80"/>
      </w:pPr>
      <w:proofErr w:type="spellStart"/>
      <w:r>
        <w:rPr>
          <w:rFonts w:ascii="Arial" w:eastAsia="Arial" w:hAnsi="Arial" w:cs="Arial"/>
          <w:sz w:val="18"/>
          <w:szCs w:val="18"/>
        </w:rPr>
        <w:t>Current_Ratio</w:t>
      </w:r>
      <w:proofErr w:type="spellEnd"/>
      <w:r>
        <w:rPr>
          <w:rFonts w:ascii="Arial" w:eastAsia="Arial" w:hAnsi="Arial" w:cs="Arial"/>
          <w:sz w:val="18"/>
          <w:szCs w:val="18"/>
        </w:rPr>
        <w:t xml:space="preserve"> ranks highest, followed by Interest_Coverage and Debt_to_EBITDA — the three label-defining ratios. </w:t>
      </w:r>
      <w:proofErr w:type="spellStart"/>
      <w:r>
        <w:rPr>
          <w:rFonts w:ascii="Arial" w:eastAsia="Arial" w:hAnsi="Arial" w:cs="Arial"/>
          <w:sz w:val="18"/>
          <w:szCs w:val="18"/>
        </w:rPr>
        <w:t>Current_Ratio</w:t>
      </w:r>
      <w:proofErr w:type="spellEnd"/>
      <w:r>
        <w:rPr>
          <w:rFonts w:ascii="Arial" w:eastAsia="Arial" w:hAnsi="Arial" w:cs="Arial"/>
          <w:sz w:val="18"/>
          <w:szCs w:val="18"/>
        </w:rPr>
        <w:t xml:space="preserve"> dominates across all bootstrapped trees, suggesting liquidity is the single most discriminating characteristic between distressed and healthy companies.</w:t>
      </w:r>
    </w:p>
    <w:p w:rsidR="00722DE8" w:rsidRDefault="00722DE8" w:rsidP="00722DE8">
      <w:pPr>
        <w:spacing w:before="60" w:after="160"/>
        <w:jc w:val="center"/>
      </w:pPr>
      <w:r>
        <w:rPr>
          <w:noProof/>
        </w:rPr>
        <w:drawing>
          <wp:inline distT="0" distB="0" distL="0" distR="0" wp14:anchorId="59627B6E" wp14:editId="32260E64">
            <wp:extent cx="5334000" cy="3295650"/>
            <wp:effectExtent l="0" t="0" r="0" b="0"/>
            <wp:docPr id="1444699213" name="Picture 144469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295650"/>
                    </a:xfrm>
                    <a:prstGeom prst="rect">
                      <a:avLst/>
                    </a:prstGeom>
                  </pic:spPr>
                </pic:pic>
              </a:graphicData>
            </a:graphic>
          </wp:inline>
        </w:drawing>
      </w:r>
    </w:p>
    <w:p w:rsidR="00722DE8" w:rsidRDefault="00722DE8" w:rsidP="00722DE8">
      <w:pPr>
        <w:pStyle w:val="Heading2"/>
      </w:pPr>
      <w:r>
        <w:rPr>
          <w:rFonts w:ascii="Arial" w:eastAsia="Arial" w:hAnsi="Arial" w:cs="Arial"/>
          <w:b/>
          <w:bCs/>
          <w:color w:val="2E75B6"/>
          <w:sz w:val="24"/>
          <w:szCs w:val="24"/>
        </w:rPr>
        <w:t>8d. Confusion Matrix</w:t>
      </w:r>
    </w:p>
    <w:p w:rsidR="00722DE8" w:rsidRDefault="00722DE8" w:rsidP="00722DE8">
      <w:pPr>
        <w:spacing w:after="80"/>
      </w:pPr>
      <w:r>
        <w:rPr>
          <w:rFonts w:ascii="Arial" w:eastAsia="Arial" w:hAnsi="Arial" w:cs="Arial"/>
          <w:sz w:val="18"/>
          <w:szCs w:val="18"/>
        </w:rPr>
        <w:t>Tuned Random Forest: Precision = 1.000 (no healthy company wrongly flagged as distressed), Recall = 0.952 (misses 4.8% of actually distressed companies). F1 = 0.976.</w:t>
      </w:r>
    </w:p>
    <w:p w:rsidR="00722DE8" w:rsidRDefault="00722DE8" w:rsidP="00722DE8">
      <w:pPr>
        <w:spacing w:before="60" w:after="160"/>
        <w:jc w:val="center"/>
      </w:pPr>
      <w:r>
        <w:rPr>
          <w:noProof/>
        </w:rPr>
        <w:lastRenderedPageBreak/>
        <w:drawing>
          <wp:inline distT="0" distB="0" distL="0" distR="0" wp14:anchorId="7902ED96" wp14:editId="00619CD7">
            <wp:extent cx="3429000" cy="2914650"/>
            <wp:effectExtent l="0" t="0" r="0" b="0"/>
            <wp:docPr id="1002759543" name="Picture 100275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2914650"/>
                    </a:xfrm>
                    <a:prstGeom prst="rect">
                      <a:avLst/>
                    </a:prstGeom>
                  </pic:spPr>
                </pic:pic>
              </a:graphicData>
            </a:graphic>
          </wp:inline>
        </w:drawing>
      </w:r>
    </w:p>
    <w:p w:rsidR="00076B54" w:rsidRDefault="00076B54" w:rsidP="006A52B5">
      <w:pPr>
        <w:spacing w:line="480" w:lineRule="auto"/>
        <w:jc w:val="both"/>
      </w:pPr>
    </w:p>
    <w:p w:rsidR="00411CAE" w:rsidRDefault="00411CAE" w:rsidP="00411CAE">
      <w:r>
        <w:br w:type="page"/>
      </w:r>
    </w:p>
    <w:p w:rsidR="005F6221" w:rsidRPr="005F6221" w:rsidRDefault="006A52B5" w:rsidP="00733104">
      <w:pPr>
        <w:pBdr>
          <w:bottom w:val="single" w:sz="8" w:space="2" w:color="2E5FA3"/>
        </w:pBdr>
        <w:spacing w:before="240" w:after="120" w:line="480" w:lineRule="auto"/>
      </w:pPr>
      <w:r>
        <w:rPr>
          <w:rFonts w:cs="Times New Roman"/>
          <w:b/>
          <w:bCs/>
          <w:color w:val="1C3557"/>
          <w:sz w:val="28"/>
          <w:szCs w:val="28"/>
        </w:rPr>
        <w:lastRenderedPageBreak/>
        <w:t>Citations</w:t>
      </w:r>
      <w:r w:rsidR="005F6221" w:rsidRPr="005F6221">
        <w:rPr>
          <w:rFonts w:cs="Times New Roman"/>
        </w:rPr>
        <w:t>‌</w:t>
      </w:r>
    </w:p>
    <w:p w:rsidR="00722DE8" w:rsidRDefault="005F6221" w:rsidP="005F6221">
      <w:pPr>
        <w:spacing w:line="480" w:lineRule="auto"/>
      </w:pPr>
      <w:r w:rsidRPr="005F6221">
        <w:t>‌</w:t>
      </w:r>
    </w:p>
    <w:p w:rsidR="005F6221" w:rsidRPr="00722DE8" w:rsidRDefault="005F6221" w:rsidP="005F6221">
      <w:pPr>
        <w:spacing w:line="480" w:lineRule="auto"/>
      </w:pPr>
      <w:proofErr w:type="spellStart"/>
      <w:r w:rsidRPr="005F6221">
        <w:rPr>
          <w:rFonts w:cs="Times New Roman"/>
        </w:rPr>
        <w:t>Knaflic</w:t>
      </w:r>
      <w:proofErr w:type="spellEnd"/>
      <w:r w:rsidRPr="005F6221">
        <w:rPr>
          <w:rFonts w:cs="Times New Roman"/>
        </w:rPr>
        <w:t>, C. N. (2015). </w:t>
      </w:r>
      <w:r w:rsidRPr="005F6221">
        <w:rPr>
          <w:rFonts w:cs="Times New Roman"/>
          <w:i/>
          <w:iCs/>
        </w:rPr>
        <w:t>Storytelling with Data: A Data Visualization Guide for Business Professionals</w:t>
      </w:r>
      <w:r w:rsidRPr="005F6221">
        <w:rPr>
          <w:rFonts w:cs="Times New Roman"/>
        </w:rPr>
        <w:t>. Wiley.</w:t>
      </w:r>
    </w:p>
    <w:p w:rsidR="00733104" w:rsidRPr="00733104" w:rsidRDefault="00733104" w:rsidP="00733104">
      <w:pPr>
        <w:spacing w:line="480" w:lineRule="auto"/>
        <w:rPr>
          <w:rFonts w:cs="Times New Roman"/>
        </w:rPr>
      </w:pPr>
      <w:r w:rsidRPr="00733104">
        <w:rPr>
          <w:rFonts w:cs="Times New Roman"/>
        </w:rPr>
        <w:t>Aroussi, Ran. “Yfinance: Yahoo! Finance Market Data Downloader.” </w:t>
      </w:r>
      <w:r w:rsidRPr="00733104">
        <w:rPr>
          <w:rFonts w:cs="Times New Roman"/>
          <w:i/>
          <w:iCs/>
        </w:rPr>
        <w:t>PyPI</w:t>
      </w:r>
      <w:r w:rsidRPr="00733104">
        <w:rPr>
          <w:rFonts w:cs="Times New Roman"/>
        </w:rPr>
        <w:t>, 2023, pypi.org/project/yfinance/.</w:t>
      </w:r>
    </w:p>
    <w:p w:rsidR="00733104" w:rsidRPr="00733104" w:rsidRDefault="00733104" w:rsidP="00733104">
      <w:pPr>
        <w:spacing w:line="480" w:lineRule="auto"/>
        <w:rPr>
          <w:rFonts w:cs="Times New Roman"/>
        </w:rPr>
      </w:pPr>
      <w:r w:rsidRPr="00733104">
        <w:rPr>
          <w:rFonts w:cs="Times New Roman"/>
        </w:rPr>
        <w:t>Goose, Right. “Financial Performance of Companies from S&amp;P500.” </w:t>
      </w:r>
      <w:r w:rsidRPr="00733104">
        <w:rPr>
          <w:rFonts w:cs="Times New Roman"/>
          <w:i/>
          <w:iCs/>
        </w:rPr>
        <w:t>Kaggle.com</w:t>
      </w:r>
      <w:r w:rsidRPr="00733104">
        <w:rPr>
          <w:rFonts w:cs="Times New Roman"/>
        </w:rPr>
        <w:t>, 2023, www.kaggle.com/datasets/ilyaryabov/financial-performance-of-companies-from-sp500. Accessed 29 June 2026.</w:t>
      </w:r>
    </w:p>
    <w:p w:rsidR="00733104" w:rsidRPr="00733104" w:rsidRDefault="00733104" w:rsidP="00733104">
      <w:pPr>
        <w:spacing w:line="480" w:lineRule="auto"/>
      </w:pPr>
      <w:r w:rsidRPr="00733104">
        <w:t xml:space="preserve"> LARXEL. “S&amp;P 500 Stocks (Daily Updated).” </w:t>
      </w:r>
      <w:r w:rsidRPr="00733104">
        <w:rPr>
          <w:i/>
          <w:iCs/>
        </w:rPr>
        <w:t>Www.kaggle.com</w:t>
      </w:r>
      <w:r w:rsidRPr="00733104">
        <w:t>, www.kaggle.com/datasets/andrewmvd/sp-500-stocks.</w:t>
      </w:r>
    </w:p>
    <w:p w:rsidR="000A2E86" w:rsidRPr="000A2E86" w:rsidRDefault="000A2E86" w:rsidP="000A2E86">
      <w:pPr>
        <w:spacing w:line="480" w:lineRule="auto"/>
      </w:pPr>
      <w:r w:rsidRPr="000A2E86">
        <w:t>‌</w:t>
      </w:r>
      <w:proofErr w:type="spellStart"/>
      <w:r w:rsidRPr="000A2E86">
        <w:t>Géron</w:t>
      </w:r>
      <w:proofErr w:type="spellEnd"/>
      <w:r w:rsidRPr="000A2E86">
        <w:t>, A. (2019). </w:t>
      </w:r>
      <w:r w:rsidRPr="000A2E86">
        <w:rPr>
          <w:i/>
          <w:iCs/>
        </w:rPr>
        <w:t>Hands-on machine learning with Scikit-Learn and TensorFlow concepts, tools, and techniques to build intelligent systems</w:t>
      </w:r>
      <w:r w:rsidRPr="000A2E86">
        <w:t> (2nd ed.). O’Reilly Media, Inc.</w:t>
      </w:r>
    </w:p>
    <w:p w:rsidR="000A2E86" w:rsidRDefault="000A2E86" w:rsidP="00733104">
      <w:pPr>
        <w:spacing w:line="480" w:lineRule="auto"/>
      </w:pPr>
      <w:r w:rsidRPr="000A2E86">
        <w:t>‌</w:t>
      </w:r>
    </w:p>
    <w:p w:rsidR="00733104" w:rsidRPr="000A2E86" w:rsidRDefault="00733104" w:rsidP="00733104">
      <w:pPr>
        <w:spacing w:line="480" w:lineRule="auto"/>
      </w:pPr>
    </w:p>
    <w:p w:rsidR="00411CAE" w:rsidRDefault="00411CAE" w:rsidP="00411CAE">
      <w:pPr>
        <w:spacing w:line="480" w:lineRule="auto"/>
      </w:pPr>
    </w:p>
    <w:p w:rsidR="00EB457D" w:rsidRDefault="00EB457D" w:rsidP="005F6221"/>
    <w:sectPr w:rsidR="00EB457D" w:rsidSect="00411CAE">
      <w:footerReference w:type="even" r:id="rId21"/>
      <w:footerReference w:type="default" r:id="rId22"/>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40C85" w:rsidRDefault="00F40C85" w:rsidP="00411CAE">
      <w:r>
        <w:separator/>
      </w:r>
    </w:p>
  </w:endnote>
  <w:endnote w:type="continuationSeparator" w:id="0">
    <w:p w:rsidR="00F40C85" w:rsidRDefault="00F40C85" w:rsidP="0041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08054154"/>
      <w:docPartObj>
        <w:docPartGallery w:val="Page Numbers (Bottom of Page)"/>
        <w:docPartUnique/>
      </w:docPartObj>
    </w:sdtPr>
    <w:sdtContent>
      <w:p w:rsidR="00411CAE" w:rsidRDefault="00411CAE" w:rsidP="00D477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411CAE" w:rsidRDefault="00411CAE" w:rsidP="00411CA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04403687"/>
      <w:docPartObj>
        <w:docPartGallery w:val="Page Numbers (Bottom of Page)"/>
        <w:docPartUnique/>
      </w:docPartObj>
    </w:sdtPr>
    <w:sdtContent>
      <w:p w:rsidR="00411CAE" w:rsidRDefault="00411CAE" w:rsidP="00D477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411CAE" w:rsidRDefault="00411CAE" w:rsidP="00411CA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40C85" w:rsidRDefault="00F40C85" w:rsidP="00411CAE">
      <w:r>
        <w:separator/>
      </w:r>
    </w:p>
  </w:footnote>
  <w:footnote w:type="continuationSeparator" w:id="0">
    <w:p w:rsidR="00F40C85" w:rsidRDefault="00F40C85" w:rsidP="00411C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65D10"/>
    <w:multiLevelType w:val="multilevel"/>
    <w:tmpl w:val="0644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957D0"/>
    <w:multiLevelType w:val="multilevel"/>
    <w:tmpl w:val="11E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31EA9"/>
    <w:multiLevelType w:val="multilevel"/>
    <w:tmpl w:val="CDDA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A0854"/>
    <w:multiLevelType w:val="hybridMultilevel"/>
    <w:tmpl w:val="53D4544E"/>
    <w:lvl w:ilvl="0" w:tplc="BC6615F8">
      <w:start w:val="1"/>
      <w:numFmt w:val="bullet"/>
      <w:lvlText w:val="●"/>
      <w:lvlJc w:val="left"/>
      <w:pPr>
        <w:ind w:left="720" w:hanging="360"/>
      </w:pPr>
    </w:lvl>
    <w:lvl w:ilvl="1" w:tplc="0BC879FA">
      <w:start w:val="1"/>
      <w:numFmt w:val="bullet"/>
      <w:lvlText w:val="○"/>
      <w:lvlJc w:val="left"/>
      <w:pPr>
        <w:ind w:left="1440" w:hanging="360"/>
      </w:pPr>
    </w:lvl>
    <w:lvl w:ilvl="2" w:tplc="CC14B940">
      <w:start w:val="1"/>
      <w:numFmt w:val="bullet"/>
      <w:lvlText w:val="■"/>
      <w:lvlJc w:val="left"/>
      <w:pPr>
        <w:ind w:left="2160" w:hanging="360"/>
      </w:pPr>
    </w:lvl>
    <w:lvl w:ilvl="3" w:tplc="49B636C0">
      <w:start w:val="1"/>
      <w:numFmt w:val="bullet"/>
      <w:lvlText w:val="●"/>
      <w:lvlJc w:val="left"/>
      <w:pPr>
        <w:ind w:left="2880" w:hanging="360"/>
      </w:pPr>
    </w:lvl>
    <w:lvl w:ilvl="4" w:tplc="E9D069F2">
      <w:start w:val="1"/>
      <w:numFmt w:val="bullet"/>
      <w:lvlText w:val="○"/>
      <w:lvlJc w:val="left"/>
      <w:pPr>
        <w:ind w:left="3600" w:hanging="360"/>
      </w:pPr>
    </w:lvl>
    <w:lvl w:ilvl="5" w:tplc="C0F2B8B2">
      <w:start w:val="1"/>
      <w:numFmt w:val="bullet"/>
      <w:lvlText w:val="■"/>
      <w:lvlJc w:val="left"/>
      <w:pPr>
        <w:ind w:left="4320" w:hanging="360"/>
      </w:pPr>
    </w:lvl>
    <w:lvl w:ilvl="6" w:tplc="08AACF32">
      <w:start w:val="1"/>
      <w:numFmt w:val="bullet"/>
      <w:lvlText w:val="●"/>
      <w:lvlJc w:val="left"/>
      <w:pPr>
        <w:ind w:left="5040" w:hanging="360"/>
      </w:pPr>
    </w:lvl>
    <w:lvl w:ilvl="7" w:tplc="57F0ECFC">
      <w:start w:val="1"/>
      <w:numFmt w:val="bullet"/>
      <w:lvlText w:val="●"/>
      <w:lvlJc w:val="left"/>
      <w:pPr>
        <w:ind w:left="5760" w:hanging="360"/>
      </w:pPr>
    </w:lvl>
    <w:lvl w:ilvl="8" w:tplc="143A6D2A">
      <w:start w:val="1"/>
      <w:numFmt w:val="bullet"/>
      <w:lvlText w:val="●"/>
      <w:lvlJc w:val="left"/>
      <w:pPr>
        <w:ind w:left="6480" w:hanging="360"/>
      </w:pPr>
    </w:lvl>
  </w:abstractNum>
  <w:abstractNum w:abstractNumId="4" w15:restartNumberingAfterBreak="0">
    <w:nsid w:val="3D1C0C74"/>
    <w:multiLevelType w:val="multilevel"/>
    <w:tmpl w:val="EB6A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05198"/>
    <w:multiLevelType w:val="multilevel"/>
    <w:tmpl w:val="D26E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C054B"/>
    <w:multiLevelType w:val="multilevel"/>
    <w:tmpl w:val="6B52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D7201"/>
    <w:multiLevelType w:val="multilevel"/>
    <w:tmpl w:val="D1B6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0102D"/>
    <w:multiLevelType w:val="multilevel"/>
    <w:tmpl w:val="7F1E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75841">
    <w:abstractNumId w:val="3"/>
    <w:lvlOverride w:ilvl="0">
      <w:startOverride w:val="1"/>
    </w:lvlOverride>
  </w:num>
  <w:num w:numId="2" w16cid:durableId="2013411807">
    <w:abstractNumId w:val="1"/>
  </w:num>
  <w:num w:numId="3" w16cid:durableId="1504978854">
    <w:abstractNumId w:val="8"/>
  </w:num>
  <w:num w:numId="4" w16cid:durableId="1496721031">
    <w:abstractNumId w:val="7"/>
  </w:num>
  <w:num w:numId="5" w16cid:durableId="1940134726">
    <w:abstractNumId w:val="5"/>
  </w:num>
  <w:num w:numId="6" w16cid:durableId="1725640636">
    <w:abstractNumId w:val="6"/>
  </w:num>
  <w:num w:numId="7" w16cid:durableId="1454329905">
    <w:abstractNumId w:val="0"/>
  </w:num>
  <w:num w:numId="8" w16cid:durableId="1035733212">
    <w:abstractNumId w:val="4"/>
  </w:num>
  <w:num w:numId="9" w16cid:durableId="881746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57D"/>
    <w:rsid w:val="00076B54"/>
    <w:rsid w:val="000A2E86"/>
    <w:rsid w:val="000C115D"/>
    <w:rsid w:val="001027BB"/>
    <w:rsid w:val="00126555"/>
    <w:rsid w:val="001646F9"/>
    <w:rsid w:val="001C16DD"/>
    <w:rsid w:val="00213DF5"/>
    <w:rsid w:val="002769A0"/>
    <w:rsid w:val="00340CF7"/>
    <w:rsid w:val="00375ACC"/>
    <w:rsid w:val="003A1983"/>
    <w:rsid w:val="00411CAE"/>
    <w:rsid w:val="00413D2B"/>
    <w:rsid w:val="00440BCF"/>
    <w:rsid w:val="00447EC6"/>
    <w:rsid w:val="005533BB"/>
    <w:rsid w:val="005F6221"/>
    <w:rsid w:val="006203CC"/>
    <w:rsid w:val="00660FA0"/>
    <w:rsid w:val="006A52B5"/>
    <w:rsid w:val="00722DE8"/>
    <w:rsid w:val="00733104"/>
    <w:rsid w:val="0074762F"/>
    <w:rsid w:val="00775106"/>
    <w:rsid w:val="0089047A"/>
    <w:rsid w:val="00923E9C"/>
    <w:rsid w:val="00990CAE"/>
    <w:rsid w:val="009C3DDD"/>
    <w:rsid w:val="00A1093E"/>
    <w:rsid w:val="00A55EFB"/>
    <w:rsid w:val="00AC5A6C"/>
    <w:rsid w:val="00AF26F7"/>
    <w:rsid w:val="00B86626"/>
    <w:rsid w:val="00C9025D"/>
    <w:rsid w:val="00C95CBF"/>
    <w:rsid w:val="00CC6A07"/>
    <w:rsid w:val="00D808D1"/>
    <w:rsid w:val="00D827D0"/>
    <w:rsid w:val="00DD6499"/>
    <w:rsid w:val="00E5141B"/>
    <w:rsid w:val="00EB457D"/>
    <w:rsid w:val="00F40C85"/>
    <w:rsid w:val="00FD4EB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160EE"/>
  <w15:docId w15:val="{5350B261-049D-4641-96A8-69750A939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411CAE"/>
    <w:rPr>
      <w:rFonts w:asciiTheme="minorHAnsi" w:eastAsiaTheme="minorEastAsia" w:hAnsiTheme="minorHAnsi" w:cstheme="minorBidi"/>
      <w:color w:val="auto"/>
      <w:sz w:val="22"/>
      <w:szCs w:val="22"/>
      <w:lang w:eastAsia="zh-CN" w:bidi="ar-SA"/>
    </w:rPr>
  </w:style>
  <w:style w:type="character" w:customStyle="1" w:styleId="NoSpacingChar">
    <w:name w:val="No Spacing Char"/>
    <w:basedOn w:val="DefaultParagraphFont"/>
    <w:link w:val="NoSpacing"/>
    <w:uiPriority w:val="1"/>
    <w:rsid w:val="00411CAE"/>
    <w:rPr>
      <w:rFonts w:asciiTheme="minorHAnsi" w:eastAsiaTheme="minorEastAsia" w:hAnsiTheme="minorHAnsi" w:cstheme="minorBidi"/>
      <w:color w:val="auto"/>
      <w:sz w:val="22"/>
      <w:szCs w:val="22"/>
      <w:lang w:eastAsia="zh-CN" w:bidi="ar-SA"/>
    </w:rPr>
  </w:style>
  <w:style w:type="paragraph" w:styleId="Footer">
    <w:name w:val="footer"/>
    <w:basedOn w:val="Normal"/>
    <w:link w:val="FooterChar"/>
    <w:uiPriority w:val="99"/>
    <w:unhideWhenUsed/>
    <w:rsid w:val="00411CAE"/>
    <w:pPr>
      <w:tabs>
        <w:tab w:val="center" w:pos="4680"/>
        <w:tab w:val="right" w:pos="9360"/>
      </w:tabs>
    </w:pPr>
  </w:style>
  <w:style w:type="character" w:customStyle="1" w:styleId="FooterChar">
    <w:name w:val="Footer Char"/>
    <w:basedOn w:val="DefaultParagraphFont"/>
    <w:link w:val="Footer"/>
    <w:uiPriority w:val="99"/>
    <w:rsid w:val="00411CAE"/>
    <w:rPr>
      <w:rFonts w:cs="Latha"/>
    </w:rPr>
  </w:style>
  <w:style w:type="character" w:styleId="PageNumber">
    <w:name w:val="page number"/>
    <w:basedOn w:val="DefaultParagraphFont"/>
    <w:uiPriority w:val="99"/>
    <w:semiHidden/>
    <w:unhideWhenUsed/>
    <w:rsid w:val="00411CAE"/>
  </w:style>
  <w:style w:type="paragraph" w:styleId="NormalWeb">
    <w:name w:val="Normal (Web)"/>
    <w:basedOn w:val="Normal"/>
    <w:uiPriority w:val="99"/>
    <w:semiHidden/>
    <w:unhideWhenUsed/>
    <w:rsid w:val="00733104"/>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078441">
      <w:bodyDiv w:val="1"/>
      <w:marLeft w:val="0"/>
      <w:marRight w:val="0"/>
      <w:marTop w:val="0"/>
      <w:marBottom w:val="0"/>
      <w:divBdr>
        <w:top w:val="none" w:sz="0" w:space="0" w:color="auto"/>
        <w:left w:val="none" w:sz="0" w:space="0" w:color="auto"/>
        <w:bottom w:val="none" w:sz="0" w:space="0" w:color="auto"/>
        <w:right w:val="none" w:sz="0" w:space="0" w:color="auto"/>
      </w:divBdr>
    </w:div>
    <w:div w:id="142238853">
      <w:bodyDiv w:val="1"/>
      <w:marLeft w:val="0"/>
      <w:marRight w:val="0"/>
      <w:marTop w:val="0"/>
      <w:marBottom w:val="0"/>
      <w:divBdr>
        <w:top w:val="none" w:sz="0" w:space="0" w:color="auto"/>
        <w:left w:val="none" w:sz="0" w:space="0" w:color="auto"/>
        <w:bottom w:val="none" w:sz="0" w:space="0" w:color="auto"/>
        <w:right w:val="none" w:sz="0" w:space="0" w:color="auto"/>
      </w:divBdr>
    </w:div>
    <w:div w:id="186140333">
      <w:bodyDiv w:val="1"/>
      <w:marLeft w:val="0"/>
      <w:marRight w:val="0"/>
      <w:marTop w:val="0"/>
      <w:marBottom w:val="0"/>
      <w:divBdr>
        <w:top w:val="none" w:sz="0" w:space="0" w:color="auto"/>
        <w:left w:val="none" w:sz="0" w:space="0" w:color="auto"/>
        <w:bottom w:val="none" w:sz="0" w:space="0" w:color="auto"/>
        <w:right w:val="none" w:sz="0" w:space="0" w:color="auto"/>
      </w:divBdr>
    </w:div>
    <w:div w:id="192691463">
      <w:bodyDiv w:val="1"/>
      <w:marLeft w:val="0"/>
      <w:marRight w:val="0"/>
      <w:marTop w:val="0"/>
      <w:marBottom w:val="0"/>
      <w:divBdr>
        <w:top w:val="none" w:sz="0" w:space="0" w:color="auto"/>
        <w:left w:val="none" w:sz="0" w:space="0" w:color="auto"/>
        <w:bottom w:val="none" w:sz="0" w:space="0" w:color="auto"/>
        <w:right w:val="none" w:sz="0" w:space="0" w:color="auto"/>
      </w:divBdr>
      <w:divsChild>
        <w:div w:id="935400773">
          <w:marLeft w:val="0"/>
          <w:marRight w:val="0"/>
          <w:marTop w:val="0"/>
          <w:marBottom w:val="0"/>
          <w:divBdr>
            <w:top w:val="none" w:sz="0" w:space="0" w:color="auto"/>
            <w:left w:val="none" w:sz="0" w:space="0" w:color="auto"/>
            <w:bottom w:val="none" w:sz="0" w:space="0" w:color="auto"/>
            <w:right w:val="none" w:sz="0" w:space="0" w:color="auto"/>
          </w:divBdr>
          <w:divsChild>
            <w:div w:id="1001660431">
              <w:marLeft w:val="0"/>
              <w:marRight w:val="0"/>
              <w:marTop w:val="0"/>
              <w:marBottom w:val="0"/>
              <w:divBdr>
                <w:top w:val="none" w:sz="0" w:space="0" w:color="auto"/>
                <w:left w:val="none" w:sz="0" w:space="0" w:color="auto"/>
                <w:bottom w:val="none" w:sz="0" w:space="0" w:color="auto"/>
                <w:right w:val="none" w:sz="0" w:space="0" w:color="auto"/>
              </w:divBdr>
            </w:div>
            <w:div w:id="1765110886">
              <w:marLeft w:val="0"/>
              <w:marRight w:val="0"/>
              <w:marTop w:val="0"/>
              <w:marBottom w:val="0"/>
              <w:divBdr>
                <w:top w:val="none" w:sz="0" w:space="0" w:color="auto"/>
                <w:left w:val="none" w:sz="0" w:space="0" w:color="auto"/>
                <w:bottom w:val="none" w:sz="0" w:space="0" w:color="auto"/>
                <w:right w:val="none" w:sz="0" w:space="0" w:color="auto"/>
              </w:divBdr>
            </w:div>
            <w:div w:id="265038972">
              <w:marLeft w:val="0"/>
              <w:marRight w:val="0"/>
              <w:marTop w:val="0"/>
              <w:marBottom w:val="0"/>
              <w:divBdr>
                <w:top w:val="none" w:sz="0" w:space="0" w:color="auto"/>
                <w:left w:val="none" w:sz="0" w:space="0" w:color="auto"/>
                <w:bottom w:val="none" w:sz="0" w:space="0" w:color="auto"/>
                <w:right w:val="none" w:sz="0" w:space="0" w:color="auto"/>
              </w:divBdr>
            </w:div>
            <w:div w:id="706757377">
              <w:marLeft w:val="0"/>
              <w:marRight w:val="0"/>
              <w:marTop w:val="0"/>
              <w:marBottom w:val="0"/>
              <w:divBdr>
                <w:top w:val="none" w:sz="0" w:space="0" w:color="auto"/>
                <w:left w:val="none" w:sz="0" w:space="0" w:color="auto"/>
                <w:bottom w:val="none" w:sz="0" w:space="0" w:color="auto"/>
                <w:right w:val="none" w:sz="0" w:space="0" w:color="auto"/>
              </w:divBdr>
            </w:div>
            <w:div w:id="526061116">
              <w:marLeft w:val="0"/>
              <w:marRight w:val="0"/>
              <w:marTop w:val="0"/>
              <w:marBottom w:val="0"/>
              <w:divBdr>
                <w:top w:val="none" w:sz="0" w:space="0" w:color="auto"/>
                <w:left w:val="none" w:sz="0" w:space="0" w:color="auto"/>
                <w:bottom w:val="none" w:sz="0" w:space="0" w:color="auto"/>
                <w:right w:val="none" w:sz="0" w:space="0" w:color="auto"/>
              </w:divBdr>
            </w:div>
            <w:div w:id="659620039">
              <w:marLeft w:val="0"/>
              <w:marRight w:val="0"/>
              <w:marTop w:val="0"/>
              <w:marBottom w:val="0"/>
              <w:divBdr>
                <w:top w:val="none" w:sz="0" w:space="0" w:color="auto"/>
                <w:left w:val="none" w:sz="0" w:space="0" w:color="auto"/>
                <w:bottom w:val="none" w:sz="0" w:space="0" w:color="auto"/>
                <w:right w:val="none" w:sz="0" w:space="0" w:color="auto"/>
              </w:divBdr>
            </w:div>
            <w:div w:id="1775587381">
              <w:marLeft w:val="0"/>
              <w:marRight w:val="0"/>
              <w:marTop w:val="0"/>
              <w:marBottom w:val="0"/>
              <w:divBdr>
                <w:top w:val="none" w:sz="0" w:space="0" w:color="auto"/>
                <w:left w:val="none" w:sz="0" w:space="0" w:color="auto"/>
                <w:bottom w:val="none" w:sz="0" w:space="0" w:color="auto"/>
                <w:right w:val="none" w:sz="0" w:space="0" w:color="auto"/>
              </w:divBdr>
            </w:div>
            <w:div w:id="476803763">
              <w:marLeft w:val="0"/>
              <w:marRight w:val="0"/>
              <w:marTop w:val="0"/>
              <w:marBottom w:val="0"/>
              <w:divBdr>
                <w:top w:val="none" w:sz="0" w:space="0" w:color="auto"/>
                <w:left w:val="none" w:sz="0" w:space="0" w:color="auto"/>
                <w:bottom w:val="none" w:sz="0" w:space="0" w:color="auto"/>
                <w:right w:val="none" w:sz="0" w:space="0" w:color="auto"/>
              </w:divBdr>
            </w:div>
            <w:div w:id="1474054467">
              <w:marLeft w:val="0"/>
              <w:marRight w:val="0"/>
              <w:marTop w:val="0"/>
              <w:marBottom w:val="0"/>
              <w:divBdr>
                <w:top w:val="none" w:sz="0" w:space="0" w:color="auto"/>
                <w:left w:val="none" w:sz="0" w:space="0" w:color="auto"/>
                <w:bottom w:val="none" w:sz="0" w:space="0" w:color="auto"/>
                <w:right w:val="none" w:sz="0" w:space="0" w:color="auto"/>
              </w:divBdr>
            </w:div>
            <w:div w:id="576786023">
              <w:marLeft w:val="0"/>
              <w:marRight w:val="0"/>
              <w:marTop w:val="0"/>
              <w:marBottom w:val="0"/>
              <w:divBdr>
                <w:top w:val="none" w:sz="0" w:space="0" w:color="auto"/>
                <w:left w:val="none" w:sz="0" w:space="0" w:color="auto"/>
                <w:bottom w:val="none" w:sz="0" w:space="0" w:color="auto"/>
                <w:right w:val="none" w:sz="0" w:space="0" w:color="auto"/>
              </w:divBdr>
            </w:div>
            <w:div w:id="402719617">
              <w:marLeft w:val="0"/>
              <w:marRight w:val="0"/>
              <w:marTop w:val="0"/>
              <w:marBottom w:val="0"/>
              <w:divBdr>
                <w:top w:val="none" w:sz="0" w:space="0" w:color="auto"/>
                <w:left w:val="none" w:sz="0" w:space="0" w:color="auto"/>
                <w:bottom w:val="none" w:sz="0" w:space="0" w:color="auto"/>
                <w:right w:val="none" w:sz="0" w:space="0" w:color="auto"/>
              </w:divBdr>
            </w:div>
            <w:div w:id="126162896">
              <w:marLeft w:val="0"/>
              <w:marRight w:val="0"/>
              <w:marTop w:val="0"/>
              <w:marBottom w:val="0"/>
              <w:divBdr>
                <w:top w:val="none" w:sz="0" w:space="0" w:color="auto"/>
                <w:left w:val="none" w:sz="0" w:space="0" w:color="auto"/>
                <w:bottom w:val="none" w:sz="0" w:space="0" w:color="auto"/>
                <w:right w:val="none" w:sz="0" w:space="0" w:color="auto"/>
              </w:divBdr>
            </w:div>
            <w:div w:id="115762806">
              <w:marLeft w:val="0"/>
              <w:marRight w:val="0"/>
              <w:marTop w:val="0"/>
              <w:marBottom w:val="0"/>
              <w:divBdr>
                <w:top w:val="none" w:sz="0" w:space="0" w:color="auto"/>
                <w:left w:val="none" w:sz="0" w:space="0" w:color="auto"/>
                <w:bottom w:val="none" w:sz="0" w:space="0" w:color="auto"/>
                <w:right w:val="none" w:sz="0" w:space="0" w:color="auto"/>
              </w:divBdr>
            </w:div>
            <w:div w:id="1550068560">
              <w:marLeft w:val="0"/>
              <w:marRight w:val="0"/>
              <w:marTop w:val="0"/>
              <w:marBottom w:val="0"/>
              <w:divBdr>
                <w:top w:val="none" w:sz="0" w:space="0" w:color="auto"/>
                <w:left w:val="none" w:sz="0" w:space="0" w:color="auto"/>
                <w:bottom w:val="none" w:sz="0" w:space="0" w:color="auto"/>
                <w:right w:val="none" w:sz="0" w:space="0" w:color="auto"/>
              </w:divBdr>
            </w:div>
            <w:div w:id="555627471">
              <w:marLeft w:val="0"/>
              <w:marRight w:val="0"/>
              <w:marTop w:val="0"/>
              <w:marBottom w:val="0"/>
              <w:divBdr>
                <w:top w:val="none" w:sz="0" w:space="0" w:color="auto"/>
                <w:left w:val="none" w:sz="0" w:space="0" w:color="auto"/>
                <w:bottom w:val="none" w:sz="0" w:space="0" w:color="auto"/>
                <w:right w:val="none" w:sz="0" w:space="0" w:color="auto"/>
              </w:divBdr>
            </w:div>
            <w:div w:id="6707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13584">
      <w:bodyDiv w:val="1"/>
      <w:marLeft w:val="0"/>
      <w:marRight w:val="0"/>
      <w:marTop w:val="0"/>
      <w:marBottom w:val="0"/>
      <w:divBdr>
        <w:top w:val="none" w:sz="0" w:space="0" w:color="auto"/>
        <w:left w:val="none" w:sz="0" w:space="0" w:color="auto"/>
        <w:bottom w:val="none" w:sz="0" w:space="0" w:color="auto"/>
        <w:right w:val="none" w:sz="0" w:space="0" w:color="auto"/>
      </w:divBdr>
      <w:divsChild>
        <w:div w:id="841553371">
          <w:marLeft w:val="0"/>
          <w:marRight w:val="0"/>
          <w:marTop w:val="0"/>
          <w:marBottom w:val="0"/>
          <w:divBdr>
            <w:top w:val="none" w:sz="0" w:space="0" w:color="auto"/>
            <w:left w:val="none" w:sz="0" w:space="0" w:color="auto"/>
            <w:bottom w:val="none" w:sz="0" w:space="0" w:color="auto"/>
            <w:right w:val="none" w:sz="0" w:space="0" w:color="auto"/>
          </w:divBdr>
          <w:divsChild>
            <w:div w:id="783768141">
              <w:marLeft w:val="0"/>
              <w:marRight w:val="0"/>
              <w:marTop w:val="0"/>
              <w:marBottom w:val="0"/>
              <w:divBdr>
                <w:top w:val="none" w:sz="0" w:space="0" w:color="auto"/>
                <w:left w:val="none" w:sz="0" w:space="0" w:color="auto"/>
                <w:bottom w:val="none" w:sz="0" w:space="0" w:color="auto"/>
                <w:right w:val="none" w:sz="0" w:space="0" w:color="auto"/>
              </w:divBdr>
            </w:div>
            <w:div w:id="1432118874">
              <w:marLeft w:val="0"/>
              <w:marRight w:val="0"/>
              <w:marTop w:val="0"/>
              <w:marBottom w:val="0"/>
              <w:divBdr>
                <w:top w:val="none" w:sz="0" w:space="0" w:color="auto"/>
                <w:left w:val="none" w:sz="0" w:space="0" w:color="auto"/>
                <w:bottom w:val="none" w:sz="0" w:space="0" w:color="auto"/>
                <w:right w:val="none" w:sz="0" w:space="0" w:color="auto"/>
              </w:divBdr>
            </w:div>
            <w:div w:id="1056465944">
              <w:marLeft w:val="0"/>
              <w:marRight w:val="0"/>
              <w:marTop w:val="0"/>
              <w:marBottom w:val="0"/>
              <w:divBdr>
                <w:top w:val="none" w:sz="0" w:space="0" w:color="auto"/>
                <w:left w:val="none" w:sz="0" w:space="0" w:color="auto"/>
                <w:bottom w:val="none" w:sz="0" w:space="0" w:color="auto"/>
                <w:right w:val="none" w:sz="0" w:space="0" w:color="auto"/>
              </w:divBdr>
            </w:div>
            <w:div w:id="605623729">
              <w:marLeft w:val="0"/>
              <w:marRight w:val="0"/>
              <w:marTop w:val="0"/>
              <w:marBottom w:val="0"/>
              <w:divBdr>
                <w:top w:val="none" w:sz="0" w:space="0" w:color="auto"/>
                <w:left w:val="none" w:sz="0" w:space="0" w:color="auto"/>
                <w:bottom w:val="none" w:sz="0" w:space="0" w:color="auto"/>
                <w:right w:val="none" w:sz="0" w:space="0" w:color="auto"/>
              </w:divBdr>
            </w:div>
            <w:div w:id="897597617">
              <w:marLeft w:val="0"/>
              <w:marRight w:val="0"/>
              <w:marTop w:val="0"/>
              <w:marBottom w:val="0"/>
              <w:divBdr>
                <w:top w:val="none" w:sz="0" w:space="0" w:color="auto"/>
                <w:left w:val="none" w:sz="0" w:space="0" w:color="auto"/>
                <w:bottom w:val="none" w:sz="0" w:space="0" w:color="auto"/>
                <w:right w:val="none" w:sz="0" w:space="0" w:color="auto"/>
              </w:divBdr>
            </w:div>
            <w:div w:id="1762987951">
              <w:marLeft w:val="0"/>
              <w:marRight w:val="0"/>
              <w:marTop w:val="0"/>
              <w:marBottom w:val="0"/>
              <w:divBdr>
                <w:top w:val="none" w:sz="0" w:space="0" w:color="auto"/>
                <w:left w:val="none" w:sz="0" w:space="0" w:color="auto"/>
                <w:bottom w:val="none" w:sz="0" w:space="0" w:color="auto"/>
                <w:right w:val="none" w:sz="0" w:space="0" w:color="auto"/>
              </w:divBdr>
            </w:div>
            <w:div w:id="705065204">
              <w:marLeft w:val="0"/>
              <w:marRight w:val="0"/>
              <w:marTop w:val="0"/>
              <w:marBottom w:val="0"/>
              <w:divBdr>
                <w:top w:val="none" w:sz="0" w:space="0" w:color="auto"/>
                <w:left w:val="none" w:sz="0" w:space="0" w:color="auto"/>
                <w:bottom w:val="none" w:sz="0" w:space="0" w:color="auto"/>
                <w:right w:val="none" w:sz="0" w:space="0" w:color="auto"/>
              </w:divBdr>
            </w:div>
            <w:div w:id="1633708345">
              <w:marLeft w:val="0"/>
              <w:marRight w:val="0"/>
              <w:marTop w:val="0"/>
              <w:marBottom w:val="0"/>
              <w:divBdr>
                <w:top w:val="none" w:sz="0" w:space="0" w:color="auto"/>
                <w:left w:val="none" w:sz="0" w:space="0" w:color="auto"/>
                <w:bottom w:val="none" w:sz="0" w:space="0" w:color="auto"/>
                <w:right w:val="none" w:sz="0" w:space="0" w:color="auto"/>
              </w:divBdr>
            </w:div>
            <w:div w:id="1226531615">
              <w:marLeft w:val="0"/>
              <w:marRight w:val="0"/>
              <w:marTop w:val="0"/>
              <w:marBottom w:val="0"/>
              <w:divBdr>
                <w:top w:val="none" w:sz="0" w:space="0" w:color="auto"/>
                <w:left w:val="none" w:sz="0" w:space="0" w:color="auto"/>
                <w:bottom w:val="none" w:sz="0" w:space="0" w:color="auto"/>
                <w:right w:val="none" w:sz="0" w:space="0" w:color="auto"/>
              </w:divBdr>
            </w:div>
            <w:div w:id="990789988">
              <w:marLeft w:val="0"/>
              <w:marRight w:val="0"/>
              <w:marTop w:val="0"/>
              <w:marBottom w:val="0"/>
              <w:divBdr>
                <w:top w:val="none" w:sz="0" w:space="0" w:color="auto"/>
                <w:left w:val="none" w:sz="0" w:space="0" w:color="auto"/>
                <w:bottom w:val="none" w:sz="0" w:space="0" w:color="auto"/>
                <w:right w:val="none" w:sz="0" w:space="0" w:color="auto"/>
              </w:divBdr>
            </w:div>
            <w:div w:id="1118911822">
              <w:marLeft w:val="0"/>
              <w:marRight w:val="0"/>
              <w:marTop w:val="0"/>
              <w:marBottom w:val="0"/>
              <w:divBdr>
                <w:top w:val="none" w:sz="0" w:space="0" w:color="auto"/>
                <w:left w:val="none" w:sz="0" w:space="0" w:color="auto"/>
                <w:bottom w:val="none" w:sz="0" w:space="0" w:color="auto"/>
                <w:right w:val="none" w:sz="0" w:space="0" w:color="auto"/>
              </w:divBdr>
            </w:div>
            <w:div w:id="71238089">
              <w:marLeft w:val="0"/>
              <w:marRight w:val="0"/>
              <w:marTop w:val="0"/>
              <w:marBottom w:val="0"/>
              <w:divBdr>
                <w:top w:val="none" w:sz="0" w:space="0" w:color="auto"/>
                <w:left w:val="none" w:sz="0" w:space="0" w:color="auto"/>
                <w:bottom w:val="none" w:sz="0" w:space="0" w:color="auto"/>
                <w:right w:val="none" w:sz="0" w:space="0" w:color="auto"/>
              </w:divBdr>
            </w:div>
            <w:div w:id="1964186414">
              <w:marLeft w:val="0"/>
              <w:marRight w:val="0"/>
              <w:marTop w:val="0"/>
              <w:marBottom w:val="0"/>
              <w:divBdr>
                <w:top w:val="none" w:sz="0" w:space="0" w:color="auto"/>
                <w:left w:val="none" w:sz="0" w:space="0" w:color="auto"/>
                <w:bottom w:val="none" w:sz="0" w:space="0" w:color="auto"/>
                <w:right w:val="none" w:sz="0" w:space="0" w:color="auto"/>
              </w:divBdr>
            </w:div>
            <w:div w:id="1389107936">
              <w:marLeft w:val="0"/>
              <w:marRight w:val="0"/>
              <w:marTop w:val="0"/>
              <w:marBottom w:val="0"/>
              <w:divBdr>
                <w:top w:val="none" w:sz="0" w:space="0" w:color="auto"/>
                <w:left w:val="none" w:sz="0" w:space="0" w:color="auto"/>
                <w:bottom w:val="none" w:sz="0" w:space="0" w:color="auto"/>
                <w:right w:val="none" w:sz="0" w:space="0" w:color="auto"/>
              </w:divBdr>
            </w:div>
            <w:div w:id="61804226">
              <w:marLeft w:val="0"/>
              <w:marRight w:val="0"/>
              <w:marTop w:val="0"/>
              <w:marBottom w:val="0"/>
              <w:divBdr>
                <w:top w:val="none" w:sz="0" w:space="0" w:color="auto"/>
                <w:left w:val="none" w:sz="0" w:space="0" w:color="auto"/>
                <w:bottom w:val="none" w:sz="0" w:space="0" w:color="auto"/>
                <w:right w:val="none" w:sz="0" w:space="0" w:color="auto"/>
              </w:divBdr>
            </w:div>
            <w:div w:id="61560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94354">
      <w:bodyDiv w:val="1"/>
      <w:marLeft w:val="0"/>
      <w:marRight w:val="0"/>
      <w:marTop w:val="0"/>
      <w:marBottom w:val="0"/>
      <w:divBdr>
        <w:top w:val="none" w:sz="0" w:space="0" w:color="auto"/>
        <w:left w:val="none" w:sz="0" w:space="0" w:color="auto"/>
        <w:bottom w:val="none" w:sz="0" w:space="0" w:color="auto"/>
        <w:right w:val="none" w:sz="0" w:space="0" w:color="auto"/>
      </w:divBdr>
    </w:div>
    <w:div w:id="349382597">
      <w:bodyDiv w:val="1"/>
      <w:marLeft w:val="0"/>
      <w:marRight w:val="0"/>
      <w:marTop w:val="0"/>
      <w:marBottom w:val="0"/>
      <w:divBdr>
        <w:top w:val="none" w:sz="0" w:space="0" w:color="auto"/>
        <w:left w:val="none" w:sz="0" w:space="0" w:color="auto"/>
        <w:bottom w:val="none" w:sz="0" w:space="0" w:color="auto"/>
        <w:right w:val="none" w:sz="0" w:space="0" w:color="auto"/>
      </w:divBdr>
    </w:div>
    <w:div w:id="376511849">
      <w:bodyDiv w:val="1"/>
      <w:marLeft w:val="0"/>
      <w:marRight w:val="0"/>
      <w:marTop w:val="0"/>
      <w:marBottom w:val="0"/>
      <w:divBdr>
        <w:top w:val="none" w:sz="0" w:space="0" w:color="auto"/>
        <w:left w:val="none" w:sz="0" w:space="0" w:color="auto"/>
        <w:bottom w:val="none" w:sz="0" w:space="0" w:color="auto"/>
        <w:right w:val="none" w:sz="0" w:space="0" w:color="auto"/>
      </w:divBdr>
    </w:div>
    <w:div w:id="378363196">
      <w:bodyDiv w:val="1"/>
      <w:marLeft w:val="0"/>
      <w:marRight w:val="0"/>
      <w:marTop w:val="0"/>
      <w:marBottom w:val="0"/>
      <w:divBdr>
        <w:top w:val="none" w:sz="0" w:space="0" w:color="auto"/>
        <w:left w:val="none" w:sz="0" w:space="0" w:color="auto"/>
        <w:bottom w:val="none" w:sz="0" w:space="0" w:color="auto"/>
        <w:right w:val="none" w:sz="0" w:space="0" w:color="auto"/>
      </w:divBdr>
      <w:divsChild>
        <w:div w:id="302544571">
          <w:marLeft w:val="-720"/>
          <w:marRight w:val="0"/>
          <w:marTop w:val="0"/>
          <w:marBottom w:val="0"/>
          <w:divBdr>
            <w:top w:val="none" w:sz="0" w:space="0" w:color="auto"/>
            <w:left w:val="none" w:sz="0" w:space="0" w:color="auto"/>
            <w:bottom w:val="none" w:sz="0" w:space="0" w:color="auto"/>
            <w:right w:val="none" w:sz="0" w:space="0" w:color="auto"/>
          </w:divBdr>
        </w:div>
      </w:divsChild>
    </w:div>
    <w:div w:id="383873236">
      <w:bodyDiv w:val="1"/>
      <w:marLeft w:val="0"/>
      <w:marRight w:val="0"/>
      <w:marTop w:val="0"/>
      <w:marBottom w:val="0"/>
      <w:divBdr>
        <w:top w:val="none" w:sz="0" w:space="0" w:color="auto"/>
        <w:left w:val="none" w:sz="0" w:space="0" w:color="auto"/>
        <w:bottom w:val="none" w:sz="0" w:space="0" w:color="auto"/>
        <w:right w:val="none" w:sz="0" w:space="0" w:color="auto"/>
      </w:divBdr>
    </w:div>
    <w:div w:id="389227300">
      <w:bodyDiv w:val="1"/>
      <w:marLeft w:val="0"/>
      <w:marRight w:val="0"/>
      <w:marTop w:val="0"/>
      <w:marBottom w:val="0"/>
      <w:divBdr>
        <w:top w:val="none" w:sz="0" w:space="0" w:color="auto"/>
        <w:left w:val="none" w:sz="0" w:space="0" w:color="auto"/>
        <w:bottom w:val="none" w:sz="0" w:space="0" w:color="auto"/>
        <w:right w:val="none" w:sz="0" w:space="0" w:color="auto"/>
      </w:divBdr>
      <w:divsChild>
        <w:div w:id="194999845">
          <w:marLeft w:val="0"/>
          <w:marRight w:val="0"/>
          <w:marTop w:val="0"/>
          <w:marBottom w:val="0"/>
          <w:divBdr>
            <w:top w:val="none" w:sz="0" w:space="0" w:color="auto"/>
            <w:left w:val="none" w:sz="0" w:space="0" w:color="auto"/>
            <w:bottom w:val="none" w:sz="0" w:space="0" w:color="auto"/>
            <w:right w:val="none" w:sz="0" w:space="0" w:color="auto"/>
          </w:divBdr>
          <w:divsChild>
            <w:div w:id="4593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21184">
      <w:bodyDiv w:val="1"/>
      <w:marLeft w:val="0"/>
      <w:marRight w:val="0"/>
      <w:marTop w:val="0"/>
      <w:marBottom w:val="0"/>
      <w:divBdr>
        <w:top w:val="none" w:sz="0" w:space="0" w:color="auto"/>
        <w:left w:val="none" w:sz="0" w:space="0" w:color="auto"/>
        <w:bottom w:val="none" w:sz="0" w:space="0" w:color="auto"/>
        <w:right w:val="none" w:sz="0" w:space="0" w:color="auto"/>
      </w:divBdr>
    </w:div>
    <w:div w:id="433139074">
      <w:bodyDiv w:val="1"/>
      <w:marLeft w:val="0"/>
      <w:marRight w:val="0"/>
      <w:marTop w:val="0"/>
      <w:marBottom w:val="0"/>
      <w:divBdr>
        <w:top w:val="none" w:sz="0" w:space="0" w:color="auto"/>
        <w:left w:val="none" w:sz="0" w:space="0" w:color="auto"/>
        <w:bottom w:val="none" w:sz="0" w:space="0" w:color="auto"/>
        <w:right w:val="none" w:sz="0" w:space="0" w:color="auto"/>
      </w:divBdr>
    </w:div>
    <w:div w:id="446891333">
      <w:bodyDiv w:val="1"/>
      <w:marLeft w:val="0"/>
      <w:marRight w:val="0"/>
      <w:marTop w:val="0"/>
      <w:marBottom w:val="0"/>
      <w:divBdr>
        <w:top w:val="none" w:sz="0" w:space="0" w:color="auto"/>
        <w:left w:val="none" w:sz="0" w:space="0" w:color="auto"/>
        <w:bottom w:val="none" w:sz="0" w:space="0" w:color="auto"/>
        <w:right w:val="none" w:sz="0" w:space="0" w:color="auto"/>
      </w:divBdr>
    </w:div>
    <w:div w:id="473983865">
      <w:bodyDiv w:val="1"/>
      <w:marLeft w:val="0"/>
      <w:marRight w:val="0"/>
      <w:marTop w:val="0"/>
      <w:marBottom w:val="0"/>
      <w:divBdr>
        <w:top w:val="none" w:sz="0" w:space="0" w:color="auto"/>
        <w:left w:val="none" w:sz="0" w:space="0" w:color="auto"/>
        <w:bottom w:val="none" w:sz="0" w:space="0" w:color="auto"/>
        <w:right w:val="none" w:sz="0" w:space="0" w:color="auto"/>
      </w:divBdr>
      <w:divsChild>
        <w:div w:id="681589117">
          <w:marLeft w:val="0"/>
          <w:marRight w:val="0"/>
          <w:marTop w:val="0"/>
          <w:marBottom w:val="0"/>
          <w:divBdr>
            <w:top w:val="none" w:sz="0" w:space="0" w:color="auto"/>
            <w:left w:val="none" w:sz="0" w:space="0" w:color="auto"/>
            <w:bottom w:val="none" w:sz="0" w:space="0" w:color="auto"/>
            <w:right w:val="none" w:sz="0" w:space="0" w:color="auto"/>
          </w:divBdr>
          <w:divsChild>
            <w:div w:id="1668753498">
              <w:marLeft w:val="0"/>
              <w:marRight w:val="0"/>
              <w:marTop w:val="0"/>
              <w:marBottom w:val="0"/>
              <w:divBdr>
                <w:top w:val="none" w:sz="0" w:space="0" w:color="auto"/>
                <w:left w:val="none" w:sz="0" w:space="0" w:color="auto"/>
                <w:bottom w:val="none" w:sz="0" w:space="0" w:color="auto"/>
                <w:right w:val="none" w:sz="0" w:space="0" w:color="auto"/>
              </w:divBdr>
            </w:div>
            <w:div w:id="314070863">
              <w:marLeft w:val="0"/>
              <w:marRight w:val="0"/>
              <w:marTop w:val="0"/>
              <w:marBottom w:val="0"/>
              <w:divBdr>
                <w:top w:val="none" w:sz="0" w:space="0" w:color="auto"/>
                <w:left w:val="none" w:sz="0" w:space="0" w:color="auto"/>
                <w:bottom w:val="none" w:sz="0" w:space="0" w:color="auto"/>
                <w:right w:val="none" w:sz="0" w:space="0" w:color="auto"/>
              </w:divBdr>
            </w:div>
            <w:div w:id="386954881">
              <w:marLeft w:val="0"/>
              <w:marRight w:val="0"/>
              <w:marTop w:val="0"/>
              <w:marBottom w:val="0"/>
              <w:divBdr>
                <w:top w:val="none" w:sz="0" w:space="0" w:color="auto"/>
                <w:left w:val="none" w:sz="0" w:space="0" w:color="auto"/>
                <w:bottom w:val="none" w:sz="0" w:space="0" w:color="auto"/>
                <w:right w:val="none" w:sz="0" w:space="0" w:color="auto"/>
              </w:divBdr>
            </w:div>
            <w:div w:id="1572039532">
              <w:marLeft w:val="0"/>
              <w:marRight w:val="0"/>
              <w:marTop w:val="0"/>
              <w:marBottom w:val="0"/>
              <w:divBdr>
                <w:top w:val="none" w:sz="0" w:space="0" w:color="auto"/>
                <w:left w:val="none" w:sz="0" w:space="0" w:color="auto"/>
                <w:bottom w:val="none" w:sz="0" w:space="0" w:color="auto"/>
                <w:right w:val="none" w:sz="0" w:space="0" w:color="auto"/>
              </w:divBdr>
            </w:div>
            <w:div w:id="619147848">
              <w:marLeft w:val="0"/>
              <w:marRight w:val="0"/>
              <w:marTop w:val="0"/>
              <w:marBottom w:val="0"/>
              <w:divBdr>
                <w:top w:val="none" w:sz="0" w:space="0" w:color="auto"/>
                <w:left w:val="none" w:sz="0" w:space="0" w:color="auto"/>
                <w:bottom w:val="none" w:sz="0" w:space="0" w:color="auto"/>
                <w:right w:val="none" w:sz="0" w:space="0" w:color="auto"/>
              </w:divBdr>
            </w:div>
            <w:div w:id="1731610349">
              <w:marLeft w:val="0"/>
              <w:marRight w:val="0"/>
              <w:marTop w:val="0"/>
              <w:marBottom w:val="0"/>
              <w:divBdr>
                <w:top w:val="none" w:sz="0" w:space="0" w:color="auto"/>
                <w:left w:val="none" w:sz="0" w:space="0" w:color="auto"/>
                <w:bottom w:val="none" w:sz="0" w:space="0" w:color="auto"/>
                <w:right w:val="none" w:sz="0" w:space="0" w:color="auto"/>
              </w:divBdr>
            </w:div>
            <w:div w:id="471798215">
              <w:marLeft w:val="0"/>
              <w:marRight w:val="0"/>
              <w:marTop w:val="0"/>
              <w:marBottom w:val="0"/>
              <w:divBdr>
                <w:top w:val="none" w:sz="0" w:space="0" w:color="auto"/>
                <w:left w:val="none" w:sz="0" w:space="0" w:color="auto"/>
                <w:bottom w:val="none" w:sz="0" w:space="0" w:color="auto"/>
                <w:right w:val="none" w:sz="0" w:space="0" w:color="auto"/>
              </w:divBdr>
            </w:div>
            <w:div w:id="321126572">
              <w:marLeft w:val="0"/>
              <w:marRight w:val="0"/>
              <w:marTop w:val="0"/>
              <w:marBottom w:val="0"/>
              <w:divBdr>
                <w:top w:val="none" w:sz="0" w:space="0" w:color="auto"/>
                <w:left w:val="none" w:sz="0" w:space="0" w:color="auto"/>
                <w:bottom w:val="none" w:sz="0" w:space="0" w:color="auto"/>
                <w:right w:val="none" w:sz="0" w:space="0" w:color="auto"/>
              </w:divBdr>
            </w:div>
            <w:div w:id="1362172896">
              <w:marLeft w:val="0"/>
              <w:marRight w:val="0"/>
              <w:marTop w:val="0"/>
              <w:marBottom w:val="0"/>
              <w:divBdr>
                <w:top w:val="none" w:sz="0" w:space="0" w:color="auto"/>
                <w:left w:val="none" w:sz="0" w:space="0" w:color="auto"/>
                <w:bottom w:val="none" w:sz="0" w:space="0" w:color="auto"/>
                <w:right w:val="none" w:sz="0" w:space="0" w:color="auto"/>
              </w:divBdr>
            </w:div>
            <w:div w:id="1814441301">
              <w:marLeft w:val="0"/>
              <w:marRight w:val="0"/>
              <w:marTop w:val="0"/>
              <w:marBottom w:val="0"/>
              <w:divBdr>
                <w:top w:val="none" w:sz="0" w:space="0" w:color="auto"/>
                <w:left w:val="none" w:sz="0" w:space="0" w:color="auto"/>
                <w:bottom w:val="none" w:sz="0" w:space="0" w:color="auto"/>
                <w:right w:val="none" w:sz="0" w:space="0" w:color="auto"/>
              </w:divBdr>
            </w:div>
            <w:div w:id="878467902">
              <w:marLeft w:val="0"/>
              <w:marRight w:val="0"/>
              <w:marTop w:val="0"/>
              <w:marBottom w:val="0"/>
              <w:divBdr>
                <w:top w:val="none" w:sz="0" w:space="0" w:color="auto"/>
                <w:left w:val="none" w:sz="0" w:space="0" w:color="auto"/>
                <w:bottom w:val="none" w:sz="0" w:space="0" w:color="auto"/>
                <w:right w:val="none" w:sz="0" w:space="0" w:color="auto"/>
              </w:divBdr>
            </w:div>
            <w:div w:id="1855654065">
              <w:marLeft w:val="0"/>
              <w:marRight w:val="0"/>
              <w:marTop w:val="0"/>
              <w:marBottom w:val="0"/>
              <w:divBdr>
                <w:top w:val="none" w:sz="0" w:space="0" w:color="auto"/>
                <w:left w:val="none" w:sz="0" w:space="0" w:color="auto"/>
                <w:bottom w:val="none" w:sz="0" w:space="0" w:color="auto"/>
                <w:right w:val="none" w:sz="0" w:space="0" w:color="auto"/>
              </w:divBdr>
            </w:div>
            <w:div w:id="1933857085">
              <w:marLeft w:val="0"/>
              <w:marRight w:val="0"/>
              <w:marTop w:val="0"/>
              <w:marBottom w:val="0"/>
              <w:divBdr>
                <w:top w:val="none" w:sz="0" w:space="0" w:color="auto"/>
                <w:left w:val="none" w:sz="0" w:space="0" w:color="auto"/>
                <w:bottom w:val="none" w:sz="0" w:space="0" w:color="auto"/>
                <w:right w:val="none" w:sz="0" w:space="0" w:color="auto"/>
              </w:divBdr>
            </w:div>
            <w:div w:id="1114403580">
              <w:marLeft w:val="0"/>
              <w:marRight w:val="0"/>
              <w:marTop w:val="0"/>
              <w:marBottom w:val="0"/>
              <w:divBdr>
                <w:top w:val="none" w:sz="0" w:space="0" w:color="auto"/>
                <w:left w:val="none" w:sz="0" w:space="0" w:color="auto"/>
                <w:bottom w:val="none" w:sz="0" w:space="0" w:color="auto"/>
                <w:right w:val="none" w:sz="0" w:space="0" w:color="auto"/>
              </w:divBdr>
            </w:div>
            <w:div w:id="1380399585">
              <w:marLeft w:val="0"/>
              <w:marRight w:val="0"/>
              <w:marTop w:val="0"/>
              <w:marBottom w:val="0"/>
              <w:divBdr>
                <w:top w:val="none" w:sz="0" w:space="0" w:color="auto"/>
                <w:left w:val="none" w:sz="0" w:space="0" w:color="auto"/>
                <w:bottom w:val="none" w:sz="0" w:space="0" w:color="auto"/>
                <w:right w:val="none" w:sz="0" w:space="0" w:color="auto"/>
              </w:divBdr>
            </w:div>
            <w:div w:id="6029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72731">
      <w:bodyDiv w:val="1"/>
      <w:marLeft w:val="0"/>
      <w:marRight w:val="0"/>
      <w:marTop w:val="0"/>
      <w:marBottom w:val="0"/>
      <w:divBdr>
        <w:top w:val="none" w:sz="0" w:space="0" w:color="auto"/>
        <w:left w:val="none" w:sz="0" w:space="0" w:color="auto"/>
        <w:bottom w:val="none" w:sz="0" w:space="0" w:color="auto"/>
        <w:right w:val="none" w:sz="0" w:space="0" w:color="auto"/>
      </w:divBdr>
    </w:div>
    <w:div w:id="520705614">
      <w:bodyDiv w:val="1"/>
      <w:marLeft w:val="0"/>
      <w:marRight w:val="0"/>
      <w:marTop w:val="0"/>
      <w:marBottom w:val="0"/>
      <w:divBdr>
        <w:top w:val="none" w:sz="0" w:space="0" w:color="auto"/>
        <w:left w:val="none" w:sz="0" w:space="0" w:color="auto"/>
        <w:bottom w:val="none" w:sz="0" w:space="0" w:color="auto"/>
        <w:right w:val="none" w:sz="0" w:space="0" w:color="auto"/>
      </w:divBdr>
    </w:div>
    <w:div w:id="535243012">
      <w:bodyDiv w:val="1"/>
      <w:marLeft w:val="0"/>
      <w:marRight w:val="0"/>
      <w:marTop w:val="0"/>
      <w:marBottom w:val="0"/>
      <w:divBdr>
        <w:top w:val="none" w:sz="0" w:space="0" w:color="auto"/>
        <w:left w:val="none" w:sz="0" w:space="0" w:color="auto"/>
        <w:bottom w:val="none" w:sz="0" w:space="0" w:color="auto"/>
        <w:right w:val="none" w:sz="0" w:space="0" w:color="auto"/>
      </w:divBdr>
    </w:div>
    <w:div w:id="560672601">
      <w:bodyDiv w:val="1"/>
      <w:marLeft w:val="0"/>
      <w:marRight w:val="0"/>
      <w:marTop w:val="0"/>
      <w:marBottom w:val="0"/>
      <w:divBdr>
        <w:top w:val="none" w:sz="0" w:space="0" w:color="auto"/>
        <w:left w:val="none" w:sz="0" w:space="0" w:color="auto"/>
        <w:bottom w:val="none" w:sz="0" w:space="0" w:color="auto"/>
        <w:right w:val="none" w:sz="0" w:space="0" w:color="auto"/>
      </w:divBdr>
    </w:div>
    <w:div w:id="629436668">
      <w:bodyDiv w:val="1"/>
      <w:marLeft w:val="0"/>
      <w:marRight w:val="0"/>
      <w:marTop w:val="0"/>
      <w:marBottom w:val="0"/>
      <w:divBdr>
        <w:top w:val="none" w:sz="0" w:space="0" w:color="auto"/>
        <w:left w:val="none" w:sz="0" w:space="0" w:color="auto"/>
        <w:bottom w:val="none" w:sz="0" w:space="0" w:color="auto"/>
        <w:right w:val="none" w:sz="0" w:space="0" w:color="auto"/>
      </w:divBdr>
    </w:div>
    <w:div w:id="661275856">
      <w:bodyDiv w:val="1"/>
      <w:marLeft w:val="0"/>
      <w:marRight w:val="0"/>
      <w:marTop w:val="0"/>
      <w:marBottom w:val="0"/>
      <w:divBdr>
        <w:top w:val="none" w:sz="0" w:space="0" w:color="auto"/>
        <w:left w:val="none" w:sz="0" w:space="0" w:color="auto"/>
        <w:bottom w:val="none" w:sz="0" w:space="0" w:color="auto"/>
        <w:right w:val="none" w:sz="0" w:space="0" w:color="auto"/>
      </w:divBdr>
      <w:divsChild>
        <w:div w:id="552622511">
          <w:marLeft w:val="-720"/>
          <w:marRight w:val="0"/>
          <w:marTop w:val="0"/>
          <w:marBottom w:val="0"/>
          <w:divBdr>
            <w:top w:val="none" w:sz="0" w:space="0" w:color="auto"/>
            <w:left w:val="none" w:sz="0" w:space="0" w:color="auto"/>
            <w:bottom w:val="none" w:sz="0" w:space="0" w:color="auto"/>
            <w:right w:val="none" w:sz="0" w:space="0" w:color="auto"/>
          </w:divBdr>
        </w:div>
      </w:divsChild>
    </w:div>
    <w:div w:id="680426539">
      <w:bodyDiv w:val="1"/>
      <w:marLeft w:val="0"/>
      <w:marRight w:val="0"/>
      <w:marTop w:val="0"/>
      <w:marBottom w:val="0"/>
      <w:divBdr>
        <w:top w:val="none" w:sz="0" w:space="0" w:color="auto"/>
        <w:left w:val="none" w:sz="0" w:space="0" w:color="auto"/>
        <w:bottom w:val="none" w:sz="0" w:space="0" w:color="auto"/>
        <w:right w:val="none" w:sz="0" w:space="0" w:color="auto"/>
      </w:divBdr>
    </w:div>
    <w:div w:id="711809276">
      <w:bodyDiv w:val="1"/>
      <w:marLeft w:val="0"/>
      <w:marRight w:val="0"/>
      <w:marTop w:val="0"/>
      <w:marBottom w:val="0"/>
      <w:divBdr>
        <w:top w:val="none" w:sz="0" w:space="0" w:color="auto"/>
        <w:left w:val="none" w:sz="0" w:space="0" w:color="auto"/>
        <w:bottom w:val="none" w:sz="0" w:space="0" w:color="auto"/>
        <w:right w:val="none" w:sz="0" w:space="0" w:color="auto"/>
      </w:divBdr>
    </w:div>
    <w:div w:id="776944525">
      <w:bodyDiv w:val="1"/>
      <w:marLeft w:val="0"/>
      <w:marRight w:val="0"/>
      <w:marTop w:val="0"/>
      <w:marBottom w:val="0"/>
      <w:divBdr>
        <w:top w:val="none" w:sz="0" w:space="0" w:color="auto"/>
        <w:left w:val="none" w:sz="0" w:space="0" w:color="auto"/>
        <w:bottom w:val="none" w:sz="0" w:space="0" w:color="auto"/>
        <w:right w:val="none" w:sz="0" w:space="0" w:color="auto"/>
      </w:divBdr>
      <w:divsChild>
        <w:div w:id="995378626">
          <w:marLeft w:val="0"/>
          <w:marRight w:val="0"/>
          <w:marTop w:val="0"/>
          <w:marBottom w:val="0"/>
          <w:divBdr>
            <w:top w:val="none" w:sz="0" w:space="0" w:color="auto"/>
            <w:left w:val="none" w:sz="0" w:space="0" w:color="auto"/>
            <w:bottom w:val="none" w:sz="0" w:space="0" w:color="auto"/>
            <w:right w:val="none" w:sz="0" w:space="0" w:color="auto"/>
          </w:divBdr>
          <w:divsChild>
            <w:div w:id="11798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0182">
      <w:bodyDiv w:val="1"/>
      <w:marLeft w:val="0"/>
      <w:marRight w:val="0"/>
      <w:marTop w:val="0"/>
      <w:marBottom w:val="0"/>
      <w:divBdr>
        <w:top w:val="none" w:sz="0" w:space="0" w:color="auto"/>
        <w:left w:val="none" w:sz="0" w:space="0" w:color="auto"/>
        <w:bottom w:val="none" w:sz="0" w:space="0" w:color="auto"/>
        <w:right w:val="none" w:sz="0" w:space="0" w:color="auto"/>
      </w:divBdr>
      <w:divsChild>
        <w:div w:id="1452750099">
          <w:marLeft w:val="-720"/>
          <w:marRight w:val="0"/>
          <w:marTop w:val="0"/>
          <w:marBottom w:val="0"/>
          <w:divBdr>
            <w:top w:val="none" w:sz="0" w:space="0" w:color="auto"/>
            <w:left w:val="none" w:sz="0" w:space="0" w:color="auto"/>
            <w:bottom w:val="none" w:sz="0" w:space="0" w:color="auto"/>
            <w:right w:val="none" w:sz="0" w:space="0" w:color="auto"/>
          </w:divBdr>
        </w:div>
      </w:divsChild>
    </w:div>
    <w:div w:id="864558567">
      <w:bodyDiv w:val="1"/>
      <w:marLeft w:val="0"/>
      <w:marRight w:val="0"/>
      <w:marTop w:val="0"/>
      <w:marBottom w:val="0"/>
      <w:divBdr>
        <w:top w:val="none" w:sz="0" w:space="0" w:color="auto"/>
        <w:left w:val="none" w:sz="0" w:space="0" w:color="auto"/>
        <w:bottom w:val="none" w:sz="0" w:space="0" w:color="auto"/>
        <w:right w:val="none" w:sz="0" w:space="0" w:color="auto"/>
      </w:divBdr>
      <w:divsChild>
        <w:div w:id="210768595">
          <w:marLeft w:val="-720"/>
          <w:marRight w:val="0"/>
          <w:marTop w:val="0"/>
          <w:marBottom w:val="0"/>
          <w:divBdr>
            <w:top w:val="none" w:sz="0" w:space="0" w:color="auto"/>
            <w:left w:val="none" w:sz="0" w:space="0" w:color="auto"/>
            <w:bottom w:val="none" w:sz="0" w:space="0" w:color="auto"/>
            <w:right w:val="none" w:sz="0" w:space="0" w:color="auto"/>
          </w:divBdr>
        </w:div>
      </w:divsChild>
    </w:div>
    <w:div w:id="879780841">
      <w:bodyDiv w:val="1"/>
      <w:marLeft w:val="0"/>
      <w:marRight w:val="0"/>
      <w:marTop w:val="0"/>
      <w:marBottom w:val="0"/>
      <w:divBdr>
        <w:top w:val="none" w:sz="0" w:space="0" w:color="auto"/>
        <w:left w:val="none" w:sz="0" w:space="0" w:color="auto"/>
        <w:bottom w:val="none" w:sz="0" w:space="0" w:color="auto"/>
        <w:right w:val="none" w:sz="0" w:space="0" w:color="auto"/>
      </w:divBdr>
    </w:div>
    <w:div w:id="908465598">
      <w:bodyDiv w:val="1"/>
      <w:marLeft w:val="0"/>
      <w:marRight w:val="0"/>
      <w:marTop w:val="0"/>
      <w:marBottom w:val="0"/>
      <w:divBdr>
        <w:top w:val="none" w:sz="0" w:space="0" w:color="auto"/>
        <w:left w:val="none" w:sz="0" w:space="0" w:color="auto"/>
        <w:bottom w:val="none" w:sz="0" w:space="0" w:color="auto"/>
        <w:right w:val="none" w:sz="0" w:space="0" w:color="auto"/>
      </w:divBdr>
      <w:divsChild>
        <w:div w:id="2033263446">
          <w:marLeft w:val="-720"/>
          <w:marRight w:val="0"/>
          <w:marTop w:val="0"/>
          <w:marBottom w:val="0"/>
          <w:divBdr>
            <w:top w:val="none" w:sz="0" w:space="0" w:color="auto"/>
            <w:left w:val="none" w:sz="0" w:space="0" w:color="auto"/>
            <w:bottom w:val="none" w:sz="0" w:space="0" w:color="auto"/>
            <w:right w:val="none" w:sz="0" w:space="0" w:color="auto"/>
          </w:divBdr>
        </w:div>
      </w:divsChild>
    </w:div>
    <w:div w:id="940529481">
      <w:bodyDiv w:val="1"/>
      <w:marLeft w:val="0"/>
      <w:marRight w:val="0"/>
      <w:marTop w:val="0"/>
      <w:marBottom w:val="0"/>
      <w:divBdr>
        <w:top w:val="none" w:sz="0" w:space="0" w:color="auto"/>
        <w:left w:val="none" w:sz="0" w:space="0" w:color="auto"/>
        <w:bottom w:val="none" w:sz="0" w:space="0" w:color="auto"/>
        <w:right w:val="none" w:sz="0" w:space="0" w:color="auto"/>
      </w:divBdr>
    </w:div>
    <w:div w:id="966856277">
      <w:bodyDiv w:val="1"/>
      <w:marLeft w:val="0"/>
      <w:marRight w:val="0"/>
      <w:marTop w:val="0"/>
      <w:marBottom w:val="0"/>
      <w:divBdr>
        <w:top w:val="none" w:sz="0" w:space="0" w:color="auto"/>
        <w:left w:val="none" w:sz="0" w:space="0" w:color="auto"/>
        <w:bottom w:val="none" w:sz="0" w:space="0" w:color="auto"/>
        <w:right w:val="none" w:sz="0" w:space="0" w:color="auto"/>
      </w:divBdr>
    </w:div>
    <w:div w:id="983006580">
      <w:bodyDiv w:val="1"/>
      <w:marLeft w:val="0"/>
      <w:marRight w:val="0"/>
      <w:marTop w:val="0"/>
      <w:marBottom w:val="0"/>
      <w:divBdr>
        <w:top w:val="none" w:sz="0" w:space="0" w:color="auto"/>
        <w:left w:val="none" w:sz="0" w:space="0" w:color="auto"/>
        <w:bottom w:val="none" w:sz="0" w:space="0" w:color="auto"/>
        <w:right w:val="none" w:sz="0" w:space="0" w:color="auto"/>
      </w:divBdr>
    </w:div>
    <w:div w:id="1145321929">
      <w:bodyDiv w:val="1"/>
      <w:marLeft w:val="0"/>
      <w:marRight w:val="0"/>
      <w:marTop w:val="0"/>
      <w:marBottom w:val="0"/>
      <w:divBdr>
        <w:top w:val="none" w:sz="0" w:space="0" w:color="auto"/>
        <w:left w:val="none" w:sz="0" w:space="0" w:color="auto"/>
        <w:bottom w:val="none" w:sz="0" w:space="0" w:color="auto"/>
        <w:right w:val="none" w:sz="0" w:space="0" w:color="auto"/>
      </w:divBdr>
    </w:div>
    <w:div w:id="1194345448">
      <w:bodyDiv w:val="1"/>
      <w:marLeft w:val="0"/>
      <w:marRight w:val="0"/>
      <w:marTop w:val="0"/>
      <w:marBottom w:val="0"/>
      <w:divBdr>
        <w:top w:val="none" w:sz="0" w:space="0" w:color="auto"/>
        <w:left w:val="none" w:sz="0" w:space="0" w:color="auto"/>
        <w:bottom w:val="none" w:sz="0" w:space="0" w:color="auto"/>
        <w:right w:val="none" w:sz="0" w:space="0" w:color="auto"/>
      </w:divBdr>
    </w:div>
    <w:div w:id="1229069881">
      <w:bodyDiv w:val="1"/>
      <w:marLeft w:val="0"/>
      <w:marRight w:val="0"/>
      <w:marTop w:val="0"/>
      <w:marBottom w:val="0"/>
      <w:divBdr>
        <w:top w:val="none" w:sz="0" w:space="0" w:color="auto"/>
        <w:left w:val="none" w:sz="0" w:space="0" w:color="auto"/>
        <w:bottom w:val="none" w:sz="0" w:space="0" w:color="auto"/>
        <w:right w:val="none" w:sz="0" w:space="0" w:color="auto"/>
      </w:divBdr>
      <w:divsChild>
        <w:div w:id="666397916">
          <w:marLeft w:val="0"/>
          <w:marRight w:val="0"/>
          <w:marTop w:val="0"/>
          <w:marBottom w:val="0"/>
          <w:divBdr>
            <w:top w:val="none" w:sz="0" w:space="0" w:color="auto"/>
            <w:left w:val="none" w:sz="0" w:space="0" w:color="auto"/>
            <w:bottom w:val="none" w:sz="0" w:space="0" w:color="auto"/>
            <w:right w:val="none" w:sz="0" w:space="0" w:color="auto"/>
          </w:divBdr>
          <w:divsChild>
            <w:div w:id="1824658688">
              <w:marLeft w:val="0"/>
              <w:marRight w:val="0"/>
              <w:marTop w:val="0"/>
              <w:marBottom w:val="0"/>
              <w:divBdr>
                <w:top w:val="none" w:sz="0" w:space="0" w:color="auto"/>
                <w:left w:val="none" w:sz="0" w:space="0" w:color="auto"/>
                <w:bottom w:val="none" w:sz="0" w:space="0" w:color="auto"/>
                <w:right w:val="none" w:sz="0" w:space="0" w:color="auto"/>
              </w:divBdr>
            </w:div>
            <w:div w:id="1087384056">
              <w:marLeft w:val="0"/>
              <w:marRight w:val="0"/>
              <w:marTop w:val="0"/>
              <w:marBottom w:val="0"/>
              <w:divBdr>
                <w:top w:val="none" w:sz="0" w:space="0" w:color="auto"/>
                <w:left w:val="none" w:sz="0" w:space="0" w:color="auto"/>
                <w:bottom w:val="none" w:sz="0" w:space="0" w:color="auto"/>
                <w:right w:val="none" w:sz="0" w:space="0" w:color="auto"/>
              </w:divBdr>
            </w:div>
            <w:div w:id="889730527">
              <w:marLeft w:val="0"/>
              <w:marRight w:val="0"/>
              <w:marTop w:val="0"/>
              <w:marBottom w:val="0"/>
              <w:divBdr>
                <w:top w:val="none" w:sz="0" w:space="0" w:color="auto"/>
                <w:left w:val="none" w:sz="0" w:space="0" w:color="auto"/>
                <w:bottom w:val="none" w:sz="0" w:space="0" w:color="auto"/>
                <w:right w:val="none" w:sz="0" w:space="0" w:color="auto"/>
              </w:divBdr>
            </w:div>
            <w:div w:id="878932059">
              <w:marLeft w:val="0"/>
              <w:marRight w:val="0"/>
              <w:marTop w:val="0"/>
              <w:marBottom w:val="0"/>
              <w:divBdr>
                <w:top w:val="none" w:sz="0" w:space="0" w:color="auto"/>
                <w:left w:val="none" w:sz="0" w:space="0" w:color="auto"/>
                <w:bottom w:val="none" w:sz="0" w:space="0" w:color="auto"/>
                <w:right w:val="none" w:sz="0" w:space="0" w:color="auto"/>
              </w:divBdr>
            </w:div>
            <w:div w:id="1922179428">
              <w:marLeft w:val="0"/>
              <w:marRight w:val="0"/>
              <w:marTop w:val="0"/>
              <w:marBottom w:val="0"/>
              <w:divBdr>
                <w:top w:val="none" w:sz="0" w:space="0" w:color="auto"/>
                <w:left w:val="none" w:sz="0" w:space="0" w:color="auto"/>
                <w:bottom w:val="none" w:sz="0" w:space="0" w:color="auto"/>
                <w:right w:val="none" w:sz="0" w:space="0" w:color="auto"/>
              </w:divBdr>
            </w:div>
            <w:div w:id="2076509379">
              <w:marLeft w:val="0"/>
              <w:marRight w:val="0"/>
              <w:marTop w:val="0"/>
              <w:marBottom w:val="0"/>
              <w:divBdr>
                <w:top w:val="none" w:sz="0" w:space="0" w:color="auto"/>
                <w:left w:val="none" w:sz="0" w:space="0" w:color="auto"/>
                <w:bottom w:val="none" w:sz="0" w:space="0" w:color="auto"/>
                <w:right w:val="none" w:sz="0" w:space="0" w:color="auto"/>
              </w:divBdr>
            </w:div>
            <w:div w:id="879434008">
              <w:marLeft w:val="0"/>
              <w:marRight w:val="0"/>
              <w:marTop w:val="0"/>
              <w:marBottom w:val="0"/>
              <w:divBdr>
                <w:top w:val="none" w:sz="0" w:space="0" w:color="auto"/>
                <w:left w:val="none" w:sz="0" w:space="0" w:color="auto"/>
                <w:bottom w:val="none" w:sz="0" w:space="0" w:color="auto"/>
                <w:right w:val="none" w:sz="0" w:space="0" w:color="auto"/>
              </w:divBdr>
            </w:div>
            <w:div w:id="1334718659">
              <w:marLeft w:val="0"/>
              <w:marRight w:val="0"/>
              <w:marTop w:val="0"/>
              <w:marBottom w:val="0"/>
              <w:divBdr>
                <w:top w:val="none" w:sz="0" w:space="0" w:color="auto"/>
                <w:left w:val="none" w:sz="0" w:space="0" w:color="auto"/>
                <w:bottom w:val="none" w:sz="0" w:space="0" w:color="auto"/>
                <w:right w:val="none" w:sz="0" w:space="0" w:color="auto"/>
              </w:divBdr>
            </w:div>
            <w:div w:id="1356885992">
              <w:marLeft w:val="0"/>
              <w:marRight w:val="0"/>
              <w:marTop w:val="0"/>
              <w:marBottom w:val="0"/>
              <w:divBdr>
                <w:top w:val="none" w:sz="0" w:space="0" w:color="auto"/>
                <w:left w:val="none" w:sz="0" w:space="0" w:color="auto"/>
                <w:bottom w:val="none" w:sz="0" w:space="0" w:color="auto"/>
                <w:right w:val="none" w:sz="0" w:space="0" w:color="auto"/>
              </w:divBdr>
            </w:div>
            <w:div w:id="1383863039">
              <w:marLeft w:val="0"/>
              <w:marRight w:val="0"/>
              <w:marTop w:val="0"/>
              <w:marBottom w:val="0"/>
              <w:divBdr>
                <w:top w:val="none" w:sz="0" w:space="0" w:color="auto"/>
                <w:left w:val="none" w:sz="0" w:space="0" w:color="auto"/>
                <w:bottom w:val="none" w:sz="0" w:space="0" w:color="auto"/>
                <w:right w:val="none" w:sz="0" w:space="0" w:color="auto"/>
              </w:divBdr>
            </w:div>
            <w:div w:id="1104155858">
              <w:marLeft w:val="0"/>
              <w:marRight w:val="0"/>
              <w:marTop w:val="0"/>
              <w:marBottom w:val="0"/>
              <w:divBdr>
                <w:top w:val="none" w:sz="0" w:space="0" w:color="auto"/>
                <w:left w:val="none" w:sz="0" w:space="0" w:color="auto"/>
                <w:bottom w:val="none" w:sz="0" w:space="0" w:color="auto"/>
                <w:right w:val="none" w:sz="0" w:space="0" w:color="auto"/>
              </w:divBdr>
            </w:div>
            <w:div w:id="1476216114">
              <w:marLeft w:val="0"/>
              <w:marRight w:val="0"/>
              <w:marTop w:val="0"/>
              <w:marBottom w:val="0"/>
              <w:divBdr>
                <w:top w:val="none" w:sz="0" w:space="0" w:color="auto"/>
                <w:left w:val="none" w:sz="0" w:space="0" w:color="auto"/>
                <w:bottom w:val="none" w:sz="0" w:space="0" w:color="auto"/>
                <w:right w:val="none" w:sz="0" w:space="0" w:color="auto"/>
              </w:divBdr>
            </w:div>
            <w:div w:id="577901829">
              <w:marLeft w:val="0"/>
              <w:marRight w:val="0"/>
              <w:marTop w:val="0"/>
              <w:marBottom w:val="0"/>
              <w:divBdr>
                <w:top w:val="none" w:sz="0" w:space="0" w:color="auto"/>
                <w:left w:val="none" w:sz="0" w:space="0" w:color="auto"/>
                <w:bottom w:val="none" w:sz="0" w:space="0" w:color="auto"/>
                <w:right w:val="none" w:sz="0" w:space="0" w:color="auto"/>
              </w:divBdr>
            </w:div>
            <w:div w:id="1606812426">
              <w:marLeft w:val="0"/>
              <w:marRight w:val="0"/>
              <w:marTop w:val="0"/>
              <w:marBottom w:val="0"/>
              <w:divBdr>
                <w:top w:val="none" w:sz="0" w:space="0" w:color="auto"/>
                <w:left w:val="none" w:sz="0" w:space="0" w:color="auto"/>
                <w:bottom w:val="none" w:sz="0" w:space="0" w:color="auto"/>
                <w:right w:val="none" w:sz="0" w:space="0" w:color="auto"/>
              </w:divBdr>
            </w:div>
            <w:div w:id="369644875">
              <w:marLeft w:val="0"/>
              <w:marRight w:val="0"/>
              <w:marTop w:val="0"/>
              <w:marBottom w:val="0"/>
              <w:divBdr>
                <w:top w:val="none" w:sz="0" w:space="0" w:color="auto"/>
                <w:left w:val="none" w:sz="0" w:space="0" w:color="auto"/>
                <w:bottom w:val="none" w:sz="0" w:space="0" w:color="auto"/>
                <w:right w:val="none" w:sz="0" w:space="0" w:color="auto"/>
              </w:divBdr>
            </w:div>
            <w:div w:id="105049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68807">
      <w:bodyDiv w:val="1"/>
      <w:marLeft w:val="0"/>
      <w:marRight w:val="0"/>
      <w:marTop w:val="0"/>
      <w:marBottom w:val="0"/>
      <w:divBdr>
        <w:top w:val="none" w:sz="0" w:space="0" w:color="auto"/>
        <w:left w:val="none" w:sz="0" w:space="0" w:color="auto"/>
        <w:bottom w:val="none" w:sz="0" w:space="0" w:color="auto"/>
        <w:right w:val="none" w:sz="0" w:space="0" w:color="auto"/>
      </w:divBdr>
    </w:div>
    <w:div w:id="1253392694">
      <w:bodyDiv w:val="1"/>
      <w:marLeft w:val="0"/>
      <w:marRight w:val="0"/>
      <w:marTop w:val="0"/>
      <w:marBottom w:val="0"/>
      <w:divBdr>
        <w:top w:val="none" w:sz="0" w:space="0" w:color="auto"/>
        <w:left w:val="none" w:sz="0" w:space="0" w:color="auto"/>
        <w:bottom w:val="none" w:sz="0" w:space="0" w:color="auto"/>
        <w:right w:val="none" w:sz="0" w:space="0" w:color="auto"/>
      </w:divBdr>
    </w:div>
    <w:div w:id="1309943061">
      <w:bodyDiv w:val="1"/>
      <w:marLeft w:val="0"/>
      <w:marRight w:val="0"/>
      <w:marTop w:val="0"/>
      <w:marBottom w:val="0"/>
      <w:divBdr>
        <w:top w:val="none" w:sz="0" w:space="0" w:color="auto"/>
        <w:left w:val="none" w:sz="0" w:space="0" w:color="auto"/>
        <w:bottom w:val="none" w:sz="0" w:space="0" w:color="auto"/>
        <w:right w:val="none" w:sz="0" w:space="0" w:color="auto"/>
      </w:divBdr>
      <w:divsChild>
        <w:div w:id="1699507650">
          <w:marLeft w:val="-720"/>
          <w:marRight w:val="0"/>
          <w:marTop w:val="0"/>
          <w:marBottom w:val="0"/>
          <w:divBdr>
            <w:top w:val="none" w:sz="0" w:space="0" w:color="auto"/>
            <w:left w:val="none" w:sz="0" w:space="0" w:color="auto"/>
            <w:bottom w:val="none" w:sz="0" w:space="0" w:color="auto"/>
            <w:right w:val="none" w:sz="0" w:space="0" w:color="auto"/>
          </w:divBdr>
        </w:div>
      </w:divsChild>
    </w:div>
    <w:div w:id="1339238129">
      <w:bodyDiv w:val="1"/>
      <w:marLeft w:val="0"/>
      <w:marRight w:val="0"/>
      <w:marTop w:val="0"/>
      <w:marBottom w:val="0"/>
      <w:divBdr>
        <w:top w:val="none" w:sz="0" w:space="0" w:color="auto"/>
        <w:left w:val="none" w:sz="0" w:space="0" w:color="auto"/>
        <w:bottom w:val="none" w:sz="0" w:space="0" w:color="auto"/>
        <w:right w:val="none" w:sz="0" w:space="0" w:color="auto"/>
      </w:divBdr>
      <w:divsChild>
        <w:div w:id="1980111075">
          <w:marLeft w:val="0"/>
          <w:marRight w:val="0"/>
          <w:marTop w:val="0"/>
          <w:marBottom w:val="0"/>
          <w:divBdr>
            <w:top w:val="none" w:sz="0" w:space="0" w:color="auto"/>
            <w:left w:val="none" w:sz="0" w:space="0" w:color="auto"/>
            <w:bottom w:val="none" w:sz="0" w:space="0" w:color="auto"/>
            <w:right w:val="none" w:sz="0" w:space="0" w:color="auto"/>
          </w:divBdr>
          <w:divsChild>
            <w:div w:id="1682852741">
              <w:marLeft w:val="0"/>
              <w:marRight w:val="0"/>
              <w:marTop w:val="0"/>
              <w:marBottom w:val="0"/>
              <w:divBdr>
                <w:top w:val="none" w:sz="0" w:space="0" w:color="auto"/>
                <w:left w:val="none" w:sz="0" w:space="0" w:color="auto"/>
                <w:bottom w:val="none" w:sz="0" w:space="0" w:color="auto"/>
                <w:right w:val="none" w:sz="0" w:space="0" w:color="auto"/>
              </w:divBdr>
            </w:div>
            <w:div w:id="1172062944">
              <w:marLeft w:val="0"/>
              <w:marRight w:val="0"/>
              <w:marTop w:val="0"/>
              <w:marBottom w:val="0"/>
              <w:divBdr>
                <w:top w:val="none" w:sz="0" w:space="0" w:color="auto"/>
                <w:left w:val="none" w:sz="0" w:space="0" w:color="auto"/>
                <w:bottom w:val="none" w:sz="0" w:space="0" w:color="auto"/>
                <w:right w:val="none" w:sz="0" w:space="0" w:color="auto"/>
              </w:divBdr>
            </w:div>
            <w:div w:id="523401116">
              <w:marLeft w:val="0"/>
              <w:marRight w:val="0"/>
              <w:marTop w:val="0"/>
              <w:marBottom w:val="0"/>
              <w:divBdr>
                <w:top w:val="none" w:sz="0" w:space="0" w:color="auto"/>
                <w:left w:val="none" w:sz="0" w:space="0" w:color="auto"/>
                <w:bottom w:val="none" w:sz="0" w:space="0" w:color="auto"/>
                <w:right w:val="none" w:sz="0" w:space="0" w:color="auto"/>
              </w:divBdr>
            </w:div>
            <w:div w:id="1206141732">
              <w:marLeft w:val="0"/>
              <w:marRight w:val="0"/>
              <w:marTop w:val="0"/>
              <w:marBottom w:val="0"/>
              <w:divBdr>
                <w:top w:val="none" w:sz="0" w:space="0" w:color="auto"/>
                <w:left w:val="none" w:sz="0" w:space="0" w:color="auto"/>
                <w:bottom w:val="none" w:sz="0" w:space="0" w:color="auto"/>
                <w:right w:val="none" w:sz="0" w:space="0" w:color="auto"/>
              </w:divBdr>
            </w:div>
            <w:div w:id="1205874123">
              <w:marLeft w:val="0"/>
              <w:marRight w:val="0"/>
              <w:marTop w:val="0"/>
              <w:marBottom w:val="0"/>
              <w:divBdr>
                <w:top w:val="none" w:sz="0" w:space="0" w:color="auto"/>
                <w:left w:val="none" w:sz="0" w:space="0" w:color="auto"/>
                <w:bottom w:val="none" w:sz="0" w:space="0" w:color="auto"/>
                <w:right w:val="none" w:sz="0" w:space="0" w:color="auto"/>
              </w:divBdr>
            </w:div>
            <w:div w:id="1802528423">
              <w:marLeft w:val="0"/>
              <w:marRight w:val="0"/>
              <w:marTop w:val="0"/>
              <w:marBottom w:val="0"/>
              <w:divBdr>
                <w:top w:val="none" w:sz="0" w:space="0" w:color="auto"/>
                <w:left w:val="none" w:sz="0" w:space="0" w:color="auto"/>
                <w:bottom w:val="none" w:sz="0" w:space="0" w:color="auto"/>
                <w:right w:val="none" w:sz="0" w:space="0" w:color="auto"/>
              </w:divBdr>
            </w:div>
            <w:div w:id="1061830547">
              <w:marLeft w:val="0"/>
              <w:marRight w:val="0"/>
              <w:marTop w:val="0"/>
              <w:marBottom w:val="0"/>
              <w:divBdr>
                <w:top w:val="none" w:sz="0" w:space="0" w:color="auto"/>
                <w:left w:val="none" w:sz="0" w:space="0" w:color="auto"/>
                <w:bottom w:val="none" w:sz="0" w:space="0" w:color="auto"/>
                <w:right w:val="none" w:sz="0" w:space="0" w:color="auto"/>
              </w:divBdr>
            </w:div>
            <w:div w:id="334118428">
              <w:marLeft w:val="0"/>
              <w:marRight w:val="0"/>
              <w:marTop w:val="0"/>
              <w:marBottom w:val="0"/>
              <w:divBdr>
                <w:top w:val="none" w:sz="0" w:space="0" w:color="auto"/>
                <w:left w:val="none" w:sz="0" w:space="0" w:color="auto"/>
                <w:bottom w:val="none" w:sz="0" w:space="0" w:color="auto"/>
                <w:right w:val="none" w:sz="0" w:space="0" w:color="auto"/>
              </w:divBdr>
            </w:div>
            <w:div w:id="1583677972">
              <w:marLeft w:val="0"/>
              <w:marRight w:val="0"/>
              <w:marTop w:val="0"/>
              <w:marBottom w:val="0"/>
              <w:divBdr>
                <w:top w:val="none" w:sz="0" w:space="0" w:color="auto"/>
                <w:left w:val="none" w:sz="0" w:space="0" w:color="auto"/>
                <w:bottom w:val="none" w:sz="0" w:space="0" w:color="auto"/>
                <w:right w:val="none" w:sz="0" w:space="0" w:color="auto"/>
              </w:divBdr>
            </w:div>
            <w:div w:id="135110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62482">
      <w:bodyDiv w:val="1"/>
      <w:marLeft w:val="0"/>
      <w:marRight w:val="0"/>
      <w:marTop w:val="0"/>
      <w:marBottom w:val="0"/>
      <w:divBdr>
        <w:top w:val="none" w:sz="0" w:space="0" w:color="auto"/>
        <w:left w:val="none" w:sz="0" w:space="0" w:color="auto"/>
        <w:bottom w:val="none" w:sz="0" w:space="0" w:color="auto"/>
        <w:right w:val="none" w:sz="0" w:space="0" w:color="auto"/>
      </w:divBdr>
    </w:div>
    <w:div w:id="1406802359">
      <w:bodyDiv w:val="1"/>
      <w:marLeft w:val="0"/>
      <w:marRight w:val="0"/>
      <w:marTop w:val="0"/>
      <w:marBottom w:val="0"/>
      <w:divBdr>
        <w:top w:val="none" w:sz="0" w:space="0" w:color="auto"/>
        <w:left w:val="none" w:sz="0" w:space="0" w:color="auto"/>
        <w:bottom w:val="none" w:sz="0" w:space="0" w:color="auto"/>
        <w:right w:val="none" w:sz="0" w:space="0" w:color="auto"/>
      </w:divBdr>
    </w:div>
    <w:div w:id="1432312571">
      <w:bodyDiv w:val="1"/>
      <w:marLeft w:val="0"/>
      <w:marRight w:val="0"/>
      <w:marTop w:val="0"/>
      <w:marBottom w:val="0"/>
      <w:divBdr>
        <w:top w:val="none" w:sz="0" w:space="0" w:color="auto"/>
        <w:left w:val="none" w:sz="0" w:space="0" w:color="auto"/>
        <w:bottom w:val="none" w:sz="0" w:space="0" w:color="auto"/>
        <w:right w:val="none" w:sz="0" w:space="0" w:color="auto"/>
      </w:divBdr>
    </w:div>
    <w:div w:id="1433166327">
      <w:bodyDiv w:val="1"/>
      <w:marLeft w:val="0"/>
      <w:marRight w:val="0"/>
      <w:marTop w:val="0"/>
      <w:marBottom w:val="0"/>
      <w:divBdr>
        <w:top w:val="none" w:sz="0" w:space="0" w:color="auto"/>
        <w:left w:val="none" w:sz="0" w:space="0" w:color="auto"/>
        <w:bottom w:val="none" w:sz="0" w:space="0" w:color="auto"/>
        <w:right w:val="none" w:sz="0" w:space="0" w:color="auto"/>
      </w:divBdr>
      <w:divsChild>
        <w:div w:id="931470297">
          <w:marLeft w:val="0"/>
          <w:marRight w:val="0"/>
          <w:marTop w:val="0"/>
          <w:marBottom w:val="0"/>
          <w:divBdr>
            <w:top w:val="none" w:sz="0" w:space="0" w:color="auto"/>
            <w:left w:val="none" w:sz="0" w:space="0" w:color="auto"/>
            <w:bottom w:val="none" w:sz="0" w:space="0" w:color="auto"/>
            <w:right w:val="none" w:sz="0" w:space="0" w:color="auto"/>
          </w:divBdr>
          <w:divsChild>
            <w:div w:id="14291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8663">
      <w:bodyDiv w:val="1"/>
      <w:marLeft w:val="0"/>
      <w:marRight w:val="0"/>
      <w:marTop w:val="0"/>
      <w:marBottom w:val="0"/>
      <w:divBdr>
        <w:top w:val="none" w:sz="0" w:space="0" w:color="auto"/>
        <w:left w:val="none" w:sz="0" w:space="0" w:color="auto"/>
        <w:bottom w:val="none" w:sz="0" w:space="0" w:color="auto"/>
        <w:right w:val="none" w:sz="0" w:space="0" w:color="auto"/>
      </w:divBdr>
    </w:div>
    <w:div w:id="1636521383">
      <w:bodyDiv w:val="1"/>
      <w:marLeft w:val="0"/>
      <w:marRight w:val="0"/>
      <w:marTop w:val="0"/>
      <w:marBottom w:val="0"/>
      <w:divBdr>
        <w:top w:val="none" w:sz="0" w:space="0" w:color="auto"/>
        <w:left w:val="none" w:sz="0" w:space="0" w:color="auto"/>
        <w:bottom w:val="none" w:sz="0" w:space="0" w:color="auto"/>
        <w:right w:val="none" w:sz="0" w:space="0" w:color="auto"/>
      </w:divBdr>
    </w:div>
    <w:div w:id="1647130195">
      <w:bodyDiv w:val="1"/>
      <w:marLeft w:val="0"/>
      <w:marRight w:val="0"/>
      <w:marTop w:val="0"/>
      <w:marBottom w:val="0"/>
      <w:divBdr>
        <w:top w:val="none" w:sz="0" w:space="0" w:color="auto"/>
        <w:left w:val="none" w:sz="0" w:space="0" w:color="auto"/>
        <w:bottom w:val="none" w:sz="0" w:space="0" w:color="auto"/>
        <w:right w:val="none" w:sz="0" w:space="0" w:color="auto"/>
      </w:divBdr>
      <w:divsChild>
        <w:div w:id="495456750">
          <w:marLeft w:val="0"/>
          <w:marRight w:val="0"/>
          <w:marTop w:val="0"/>
          <w:marBottom w:val="0"/>
          <w:divBdr>
            <w:top w:val="none" w:sz="0" w:space="0" w:color="auto"/>
            <w:left w:val="none" w:sz="0" w:space="0" w:color="auto"/>
            <w:bottom w:val="none" w:sz="0" w:space="0" w:color="auto"/>
            <w:right w:val="none" w:sz="0" w:space="0" w:color="auto"/>
          </w:divBdr>
          <w:divsChild>
            <w:div w:id="104058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02252">
      <w:bodyDiv w:val="1"/>
      <w:marLeft w:val="0"/>
      <w:marRight w:val="0"/>
      <w:marTop w:val="0"/>
      <w:marBottom w:val="0"/>
      <w:divBdr>
        <w:top w:val="none" w:sz="0" w:space="0" w:color="auto"/>
        <w:left w:val="none" w:sz="0" w:space="0" w:color="auto"/>
        <w:bottom w:val="none" w:sz="0" w:space="0" w:color="auto"/>
        <w:right w:val="none" w:sz="0" w:space="0" w:color="auto"/>
      </w:divBdr>
      <w:divsChild>
        <w:div w:id="957415994">
          <w:marLeft w:val="0"/>
          <w:marRight w:val="0"/>
          <w:marTop w:val="0"/>
          <w:marBottom w:val="0"/>
          <w:divBdr>
            <w:top w:val="none" w:sz="0" w:space="0" w:color="auto"/>
            <w:left w:val="none" w:sz="0" w:space="0" w:color="auto"/>
            <w:bottom w:val="none" w:sz="0" w:space="0" w:color="auto"/>
            <w:right w:val="none" w:sz="0" w:space="0" w:color="auto"/>
          </w:divBdr>
          <w:divsChild>
            <w:div w:id="90826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2772">
      <w:bodyDiv w:val="1"/>
      <w:marLeft w:val="0"/>
      <w:marRight w:val="0"/>
      <w:marTop w:val="0"/>
      <w:marBottom w:val="0"/>
      <w:divBdr>
        <w:top w:val="none" w:sz="0" w:space="0" w:color="auto"/>
        <w:left w:val="none" w:sz="0" w:space="0" w:color="auto"/>
        <w:bottom w:val="none" w:sz="0" w:space="0" w:color="auto"/>
        <w:right w:val="none" w:sz="0" w:space="0" w:color="auto"/>
      </w:divBdr>
    </w:div>
    <w:div w:id="1844467824">
      <w:bodyDiv w:val="1"/>
      <w:marLeft w:val="0"/>
      <w:marRight w:val="0"/>
      <w:marTop w:val="0"/>
      <w:marBottom w:val="0"/>
      <w:divBdr>
        <w:top w:val="none" w:sz="0" w:space="0" w:color="auto"/>
        <w:left w:val="none" w:sz="0" w:space="0" w:color="auto"/>
        <w:bottom w:val="none" w:sz="0" w:space="0" w:color="auto"/>
        <w:right w:val="none" w:sz="0" w:space="0" w:color="auto"/>
      </w:divBdr>
    </w:div>
    <w:div w:id="1877042191">
      <w:bodyDiv w:val="1"/>
      <w:marLeft w:val="0"/>
      <w:marRight w:val="0"/>
      <w:marTop w:val="0"/>
      <w:marBottom w:val="0"/>
      <w:divBdr>
        <w:top w:val="none" w:sz="0" w:space="0" w:color="auto"/>
        <w:left w:val="none" w:sz="0" w:space="0" w:color="auto"/>
        <w:bottom w:val="none" w:sz="0" w:space="0" w:color="auto"/>
        <w:right w:val="none" w:sz="0" w:space="0" w:color="auto"/>
      </w:divBdr>
    </w:div>
    <w:div w:id="1956521516">
      <w:bodyDiv w:val="1"/>
      <w:marLeft w:val="0"/>
      <w:marRight w:val="0"/>
      <w:marTop w:val="0"/>
      <w:marBottom w:val="0"/>
      <w:divBdr>
        <w:top w:val="none" w:sz="0" w:space="0" w:color="auto"/>
        <w:left w:val="none" w:sz="0" w:space="0" w:color="auto"/>
        <w:bottom w:val="none" w:sz="0" w:space="0" w:color="auto"/>
        <w:right w:val="none" w:sz="0" w:space="0" w:color="auto"/>
      </w:divBdr>
    </w:div>
    <w:div w:id="2039038730">
      <w:bodyDiv w:val="1"/>
      <w:marLeft w:val="0"/>
      <w:marRight w:val="0"/>
      <w:marTop w:val="0"/>
      <w:marBottom w:val="0"/>
      <w:divBdr>
        <w:top w:val="none" w:sz="0" w:space="0" w:color="auto"/>
        <w:left w:val="none" w:sz="0" w:space="0" w:color="auto"/>
        <w:bottom w:val="none" w:sz="0" w:space="0" w:color="auto"/>
        <w:right w:val="none" w:sz="0" w:space="0" w:color="auto"/>
      </w:divBdr>
      <w:divsChild>
        <w:div w:id="1238051162">
          <w:marLeft w:val="0"/>
          <w:marRight w:val="0"/>
          <w:marTop w:val="0"/>
          <w:marBottom w:val="0"/>
          <w:divBdr>
            <w:top w:val="none" w:sz="0" w:space="0" w:color="auto"/>
            <w:left w:val="none" w:sz="0" w:space="0" w:color="auto"/>
            <w:bottom w:val="none" w:sz="0" w:space="0" w:color="auto"/>
            <w:right w:val="none" w:sz="0" w:space="0" w:color="auto"/>
          </w:divBdr>
          <w:divsChild>
            <w:div w:id="16599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98170">
      <w:bodyDiv w:val="1"/>
      <w:marLeft w:val="0"/>
      <w:marRight w:val="0"/>
      <w:marTop w:val="0"/>
      <w:marBottom w:val="0"/>
      <w:divBdr>
        <w:top w:val="none" w:sz="0" w:space="0" w:color="auto"/>
        <w:left w:val="none" w:sz="0" w:space="0" w:color="auto"/>
        <w:bottom w:val="none" w:sz="0" w:space="0" w:color="auto"/>
        <w:right w:val="none" w:sz="0" w:space="0" w:color="auto"/>
      </w:divBdr>
    </w:div>
    <w:div w:id="2096047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20</Pages>
  <Words>2678</Words>
  <Characters>15267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CreDit risk Dataset - Multivariate Analysis</vt:lpstr>
    </vt:vector>
  </TitlesOfParts>
  <Company>Rajeswari Vasan</Company>
  <LinksUpToDate>false</LinksUpToDate>
  <CharactersWithSpaces>17910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S&amp;P: Predicting Net Margin &amp; Financial Distress Detection</dc:title>
  <dc:subject>Milestone 1</dc:subject>
  <dc:creator>BMilestone ReportRajeswari Vasan-named</dc:creator>
  <cp:lastModifiedBy>Raje Vasan</cp:lastModifiedBy>
  <cp:revision>19</cp:revision>
  <dcterms:created xsi:type="dcterms:W3CDTF">2026-06-28T21:59:00Z</dcterms:created>
  <dcterms:modified xsi:type="dcterms:W3CDTF">2026-06-29T03:15:00Z</dcterms:modified>
</cp:coreProperties>
</file>