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400"/>
        <w:jc w:val="center"/>
      </w:pPr>
      <w:r>
        <w:rPr>
          <w:rFonts w:ascii="Times New Roman" w:hAnsi="Times New Roman"/>
          <w:b/>
          <w:color w:val="1A237E"/>
          <w:sz w:val="48"/>
        </w:rPr>
        <w:t>SRI SIDDHAROODHA SWAMY TEMPLE</w:t>
        <w:br/>
        <w:t>DIGITAL MANAGEMENT SYSTEM</w:t>
        <w:br/>
      </w:r>
    </w:p>
    <w:p>
      <w:pPr>
        <w:spacing w:after="1600"/>
        <w:jc w:val="center"/>
      </w:pPr>
      <w:r>
        <w:rPr>
          <w:rFonts w:ascii="Times New Roman" w:hAnsi="Times New Roman"/>
          <w:i/>
          <w:sz w:val="24"/>
        </w:rPr>
        <w:t>A Project Report submitted in partial fulfillment of the requirements for the award of the degree of</w:t>
        <w:br/>
        <w:t>Bachelor of Engineering in Computer Science &amp; Engineering</w:t>
      </w:r>
    </w:p>
    <w:p>
      <w:pPr>
        <w:spacing w:after="1600"/>
        <w:jc w:val="center"/>
      </w:pPr>
      <w:r>
        <w:rPr>
          <w:rFonts w:ascii="Times New Roman" w:hAnsi="Times New Roman"/>
          <w:b/>
          <w:sz w:val="28"/>
        </w:rPr>
        <w:t>Submitted By:</w:t>
        <w:br/>
        <w:t>Aditya K. Patil</w:t>
        <w:br/>
        <w:t>(USN: 2GI22CS001)</w:t>
        <w:br/>
      </w:r>
    </w:p>
    <w:p>
      <w:pPr>
        <w:spacing w:after="2000"/>
        <w:jc w:val="center"/>
      </w:pPr>
      <w:r>
        <w:rPr>
          <w:rFonts w:ascii="Times New Roman" w:hAnsi="Times New Roman"/>
          <w:b/>
          <w:sz w:val="26"/>
        </w:rPr>
        <w:t>Under the Guidance of:</w:t>
        <w:br/>
        <w:t>Dr. S. R. Hegde</w:t>
        <w:br/>
        <w:t>Professor, Dept. of CSE</w:t>
        <w:br/>
      </w:r>
    </w:p>
    <w:p>
      <w:pPr>
        <w:jc w:val="center"/>
      </w:pPr>
      <w:r>
        <w:rPr>
          <w:rFonts w:ascii="Times New Roman" w:hAnsi="Times New Roman"/>
          <w:b/>
          <w:color w:val="1A237E"/>
          <w:sz w:val="28"/>
        </w:rPr>
        <w:t>DEPARTMENT OF COMPUTER SCIENCE &amp; ENGINEERING</w:t>
        <w:br/>
        <w:t>GOGTE INSTITUTE OF TECHNOLOGY, HUBBALLI</w:t>
        <w:br/>
        <w:t>2025 - 2026</w:t>
      </w:r>
    </w:p>
    <w:p>
      <w:r>
        <w:br w:type="page"/>
      </w:r>
    </w:p>
    <w:p>
      <w:pPr>
        <w:pStyle w:val="Heading1"/>
        <w:keepNext/>
        <w:spacing w:before="400" w:after="400"/>
        <w:jc w:val="center"/>
      </w:pPr>
      <w:r>
        <w:rPr>
          <w:rFonts w:ascii="Times New Roman" w:hAnsi="Times New Roman"/>
          <w:b/>
          <w:color w:val="1A237E"/>
          <w:sz w:val="36"/>
        </w:rPr>
        <w:t>CERTIFICATE</w:t>
      </w:r>
    </w:p>
    <w:p>
      <w:pPr>
        <w:spacing w:line="360" w:lineRule="auto" w:after="240"/>
      </w:pPr>
      <w:r>
        <w:t>This is to certify that the project work entitled "Sri Siddharoodha Swamy Temple Digital Management System" is a bonafide work carried out by Aditya K. Patil (2GI22CS001) in partial fulfillment of the requirements for the award of Bachelor of Engineering in Computer Science &amp; Engineering by Visvesvaraya Technological University, Belagavi, during the academic year 2025-2026. The project report has been approved as it satisfies the academic requirements in respect of project work prescribed for the B.E. degree.</w:t>
      </w:r>
    </w:p>
    <w:p>
      <w:pPr>
        <w:spacing w:before="2400"/>
      </w:pPr>
      <w:r>
        <w:rPr>
          <w:rFonts w:ascii="Times New Roman" w:hAnsi="Times New Roman"/>
          <w:b/>
          <w:sz w:val="22"/>
        </w:rPr>
        <w:t>Dr. S. R. Hegde                       Head of Department                       Principal</w:t>
        <w:br/>
        <w:t>Project Guide                          Dept. of CSE                                  GIT, Hubballi</w:t>
      </w:r>
    </w:p>
    <w:p>
      <w:r>
        <w:br w:type="page"/>
      </w:r>
    </w:p>
    <w:p>
      <w:pPr>
        <w:pStyle w:val="Heading1"/>
        <w:keepNext/>
        <w:spacing w:before="400" w:after="400"/>
        <w:jc w:val="center"/>
      </w:pPr>
      <w:r>
        <w:rPr>
          <w:rFonts w:ascii="Times New Roman" w:hAnsi="Times New Roman"/>
          <w:b/>
          <w:color w:val="1A237E"/>
          <w:sz w:val="36"/>
        </w:rPr>
        <w:t>DECLARATION</w:t>
      </w:r>
    </w:p>
    <w:p>
      <w:pPr>
        <w:spacing w:line="360" w:lineRule="auto"/>
      </w:pPr>
      <w:r>
        <w:t>I, Aditya K. Patil, student of B.E. Computer Science &amp; Engineering at Gogte Institute of Technology, Hubballi, hereby declare that the project work presented in this report is an original work done by me under the supervision of Dr. S. R. Hegde and has not been submitted previously to this or any other university for the award of any degree, diploma, or title.</w:t>
      </w:r>
    </w:p>
    <w:p>
      <w:pPr>
        <w:spacing w:before="2400"/>
        <w:jc w:val="right"/>
      </w:pPr>
      <w:r>
        <w:rPr>
          <w:b/>
        </w:rPr>
        <w:t>Aditya K. Patil</w:t>
        <w:br/>
        <w:t>USN: 2GI22CS001</w:t>
        <w:br/>
        <w:t>Date: June 3, 2026</w:t>
      </w:r>
    </w:p>
    <w:p>
      <w:r>
        <w:br w:type="page"/>
      </w:r>
    </w:p>
    <w:p>
      <w:pPr>
        <w:pStyle w:val="Heading1"/>
        <w:keepNext/>
        <w:spacing w:before="400" w:after="400"/>
        <w:jc w:val="center"/>
      </w:pPr>
      <w:r>
        <w:rPr>
          <w:rFonts w:ascii="Times New Roman" w:hAnsi="Times New Roman"/>
          <w:b/>
          <w:color w:val="1A237E"/>
          <w:sz w:val="36"/>
        </w:rPr>
        <w:t>ACKNOWLEDGEMENT</w:t>
      </w:r>
    </w:p>
    <w:p>
      <w:pPr>
        <w:spacing w:line="360" w:lineRule="auto"/>
      </w:pPr>
      <w:r>
        <w:t>I would like to express my deepest gratitude to my guide, Dr. S. R. Hegde, for his invaluable guidance, patient mentoring, and constant encouragement throughout the course of this project. His deep technical insights and critical feedback helped shape this work into its final form.</w:t>
        <w:br/>
        <w:br/>
        <w:t>I also extend my sincere thanks to the Head of the Department and the Principal of Gogte Institute of Technology for providing the state-of-the-art infrastructure and software resources that made this implementation possible.</w:t>
        <w:br/>
        <w:br/>
        <w:t>Lastly, I am grateful to the administrative committee of the Sri Siddharoodha Math and Temple, Hubballi, for providing domain knowledge regarding their operational workflow and booking systems, which formed the foundation of our requirement analysis.</w:t>
      </w:r>
    </w:p>
    <w:p>
      <w:r>
        <w:br w:type="page"/>
      </w:r>
    </w:p>
    <w:p>
      <w:pPr>
        <w:pStyle w:val="Heading1"/>
        <w:keepNext/>
        <w:spacing w:before="400" w:after="400"/>
        <w:jc w:val="center"/>
      </w:pPr>
      <w:r>
        <w:rPr>
          <w:rFonts w:ascii="Times New Roman" w:hAnsi="Times New Roman"/>
          <w:b/>
          <w:color w:val="1A237E"/>
          <w:sz w:val="36"/>
        </w:rPr>
        <w:t>ABSTRACT</w:t>
      </w:r>
    </w:p>
    <w:p>
      <w:pPr>
        <w:spacing w:line="360" w:lineRule="auto"/>
      </w:pPr>
      <w:r>
        <w:t>This project presents the design, development, and implementation of the Sri Siddharoodha Swamy Temple Digital Management System, a secure, high-performance, and responsive web application built to digitize, integrate, and streamline administrative and devotee-facing services at the Sri Siddharoodha Swamy Temple in Hubballi, Karnataka.</w:t>
        <w:br/>
        <w:br/>
        <w:t>The traditional manual booking processes and legacy software platforms cause severe lobby congestion during major festivals (like Mahashivratri and Guru Purnima). Furthermore, paper ledger systems lack secure backups, make staying room tracking difficult, and delay sending confirmations to distant devotees. The system provides a unified digital gateway for Seva reservations, stay bookings, and secure donations, combined with automated email notifications using asynchronous SMTP JavaMail senders.</w:t>
        <w:br/>
        <w:br/>
        <w:t>Built on the React-Vite frontend, Spring Boot backend, and MongoDB database stack, the application achieved a reduction in physical queue wait times from 30 minutes to under 2 minutes, while eliminating double-booked room vulnerabilities.</w:t>
      </w:r>
    </w:p>
    <w:p>
      <w:r>
        <w:br w:type="page"/>
      </w:r>
    </w:p>
    <w:p>
      <w:pPr>
        <w:pStyle w:val="Heading1"/>
        <w:keepNext/>
        <w:spacing w:before="240" w:after="120"/>
      </w:pPr>
      <w:r>
        <w:rPr>
          <w:rFonts w:ascii="Times New Roman" w:hAnsi="Times New Roman"/>
          <w:b/>
          <w:color w:val="1A237E"/>
          <w:sz w:val="36"/>
        </w:rPr>
        <w:t>Chapter 1: Introduction</w:t>
      </w:r>
    </w:p>
    <w:p>
      <w:pPr>
        <w:pStyle w:val="Heading2"/>
        <w:keepNext/>
        <w:spacing w:before="240" w:after="120"/>
      </w:pPr>
      <w:r>
        <w:rPr>
          <w:rFonts w:ascii="Times New Roman" w:hAnsi="Times New Roman"/>
          <w:b/>
          <w:color w:val="1A237E"/>
          <w:sz w:val="28"/>
        </w:rPr>
        <w:t>1.1 Project Overview</w:t>
      </w:r>
    </w:p>
    <w:p>
      <w:pPr>
        <w:spacing w:line="360" w:lineRule="auto"/>
      </w:pPr>
      <w:r>
        <w:t>The Sri Siddharoodha Swamy Temple Digital Management System is an integrated web-based portal designed to handle the daily operational tasks of the ancient temple in Hubballi. The platform manages devotee account registration, online Seva reservations, stay bookings, and charity donation flows, enabling seamless administrative and pilgrim operations.</w:t>
      </w:r>
    </w:p>
    <w:p>
      <w:pPr>
        <w:pStyle w:val="Heading2"/>
        <w:keepNext/>
        <w:spacing w:before="240" w:after="120"/>
      </w:pPr>
      <w:r>
        <w:rPr>
          <w:rFonts w:ascii="Times New Roman" w:hAnsi="Times New Roman"/>
          <w:b/>
          <w:color w:val="1A237E"/>
          <w:sz w:val="28"/>
        </w:rPr>
        <w:t>1.2 Problem Statement</w:t>
      </w:r>
    </w:p>
    <w:p>
      <w:pPr>
        <w:spacing w:line="360" w:lineRule="auto"/>
      </w:pPr>
      <w:r>
        <w:t>Historical temples experience severe counter traffic during festivals. The current system relies on paper ledgers or standalone local desktop software that does not sync to a central database. This causes room double-bookings, inaccurate accounting logs, and prevents remote devotees from accessing booking confirmations or virtual darshan portals.</w:t>
      </w:r>
    </w:p>
    <w:p>
      <w:pPr>
        <w:pStyle w:val="Heading2"/>
        <w:keepNext/>
        <w:spacing w:before="240" w:after="120"/>
      </w:pPr>
      <w:r>
        <w:rPr>
          <w:rFonts w:ascii="Times New Roman" w:hAnsi="Times New Roman"/>
          <w:b/>
          <w:color w:val="1A237E"/>
          <w:sz w:val="28"/>
        </w:rPr>
        <w:t>1.3 Objectives</w:t>
      </w:r>
    </w:p>
    <w:p>
      <w:pPr>
        <w:spacing w:line="360" w:lineRule="auto"/>
      </w:pPr>
      <w:r>
        <w:t>• Establish a responsive single-page devotee application with modern typography and animations.</w:t>
        <w:br/>
        <w:t>• Code robust API microservices in Spring Boot for stays, sevas, and user configurations.</w:t>
        <w:br/>
        <w:t>• Lock all admin endpoints using JSON Web Token (JWT) cryptographic signatures.</w:t>
        <w:br/>
        <w:t>• Integrate JavaMail SMTP services to send instant receipts and passes.</w:t>
      </w:r>
    </w:p>
    <w:p>
      <w:pPr>
        <w:pStyle w:val="Heading2"/>
        <w:keepNext/>
        <w:spacing w:before="240" w:after="120"/>
      </w:pPr>
      <w:r>
        <w:rPr>
          <w:rFonts w:ascii="Times New Roman" w:hAnsi="Times New Roman"/>
          <w:b/>
          <w:color w:val="1A237E"/>
          <w:sz w:val="28"/>
        </w:rPr>
        <w:t>1.4 Scope of the Project</w:t>
      </w:r>
    </w:p>
    <w:p>
      <w:pPr>
        <w:spacing w:line="360" w:lineRule="auto"/>
      </w:pPr>
      <w:r>
        <w:t>The project scope encompasses user registration, dashboard panels, shopping carts for sevas, room search calendars, donation catalogs, email receipts generation, and administrative search filters.</w:t>
      </w:r>
    </w:p>
    <w:p>
      <w:pPr>
        <w:pStyle w:val="Heading2"/>
        <w:keepNext/>
        <w:spacing w:before="240" w:after="120"/>
      </w:pPr>
      <w:r>
        <w:rPr>
          <w:rFonts w:ascii="Times New Roman" w:hAnsi="Times New Roman"/>
          <w:b/>
          <w:color w:val="1A237E"/>
          <w:sz w:val="28"/>
        </w:rPr>
        <w:t>1.5 Methodology</w:t>
      </w:r>
    </w:p>
    <w:p>
      <w:pPr>
        <w:spacing w:line="360" w:lineRule="auto"/>
      </w:pPr>
      <w:r>
        <w:t>Agile software development principles were followed. First, requirements were gathered from temple clerks. Next, UI templates were constructed using React and Tailwind. Finally, Spring REST APIs were integrated and tested with mock UPI payment simulations.</w:t>
      </w:r>
    </w:p>
    <w:p>
      <w:r>
        <w:br w:type="page"/>
      </w:r>
    </w:p>
    <w:p>
      <w:pPr>
        <w:pStyle w:val="Heading1"/>
        <w:keepNext/>
        <w:spacing w:before="240" w:after="120"/>
      </w:pPr>
      <w:r>
        <w:rPr>
          <w:rFonts w:ascii="Times New Roman" w:hAnsi="Times New Roman"/>
          <w:b/>
          <w:color w:val="1A237E"/>
          <w:sz w:val="36"/>
        </w:rPr>
        <w:t>Chapter 2: Literature Survey</w:t>
      </w:r>
    </w:p>
    <w:p>
      <w:pPr>
        <w:pStyle w:val="Heading2"/>
        <w:keepNext/>
        <w:spacing w:before="240" w:after="120"/>
      </w:pPr>
      <w:r>
        <w:rPr>
          <w:rFonts w:ascii="Times New Roman" w:hAnsi="Times New Roman"/>
          <w:b/>
          <w:color w:val="1A237E"/>
          <w:sz w:val="28"/>
        </w:rPr>
        <w:t>2.1 Existing System</w:t>
      </w:r>
    </w:p>
    <w:p>
      <w:pPr>
        <w:spacing w:line="360" w:lineRule="auto"/>
      </w:pPr>
      <w:r>
        <w:t>Most heritage temples still use physical registers or offline, local access database systems. Devotees must physically visit booking windows to pay in cash for seva execution.</w:t>
      </w:r>
    </w:p>
    <w:p>
      <w:pPr>
        <w:pStyle w:val="Heading2"/>
        <w:keepNext/>
        <w:spacing w:before="240" w:after="120"/>
      </w:pPr>
      <w:r>
        <w:rPr>
          <w:rFonts w:ascii="Times New Roman" w:hAnsi="Times New Roman"/>
          <w:b/>
          <w:color w:val="1A237E"/>
          <w:sz w:val="28"/>
        </w:rPr>
        <w:t>2.2 Limitations of Existing System</w:t>
      </w:r>
    </w:p>
    <w:p>
      <w:pPr>
        <w:spacing w:line="360" w:lineRule="auto"/>
      </w:pPr>
      <w:r>
        <w:t>Manual transactions are slow, taking up to 30 minutes in line. Double-booking stay rooms is common because ledger books are not synchronized. Remote devotees cannot verify bookings or access transactional records.</w:t>
      </w:r>
    </w:p>
    <w:p>
      <w:pPr>
        <w:pStyle w:val="Heading2"/>
        <w:keepNext/>
        <w:spacing w:before="240" w:after="120"/>
      </w:pPr>
      <w:r>
        <w:rPr>
          <w:rFonts w:ascii="Times New Roman" w:hAnsi="Times New Roman"/>
          <w:b/>
          <w:color w:val="1A237E"/>
          <w:sz w:val="28"/>
        </w:rPr>
        <w:t>2.3 Proposed System</w:t>
      </w:r>
    </w:p>
    <w:p>
      <w:pPr>
        <w:spacing w:line="360" w:lineRule="auto"/>
      </w:pPr>
      <w:r>
        <w:t>The proposed React-Spring-MongoDB stack syncs all operations instantly. Devotees receive digital receipts immediately in their mailboxes, while interactive video highlights and live darshan streams bring the sanctuary to remote users.</w:t>
      </w:r>
    </w:p>
    <w:p>
      <w:pPr>
        <w:pStyle w:val="Heading2"/>
        <w:keepNext/>
        <w:spacing w:before="240" w:after="120"/>
      </w:pPr>
      <w:r>
        <w:rPr>
          <w:rFonts w:ascii="Times New Roman" w:hAnsi="Times New Roman"/>
          <w:b/>
          <w:color w:val="1A237E"/>
          <w:sz w:val="28"/>
        </w:rPr>
        <w:t>2.4 Comparative Analysis</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A237E"/>
          </w:tcPr>
          <w:p>
            <w:r>
              <w:rPr>
                <w:rFonts w:ascii="Times New Roman" w:hAnsi="Times New Roman"/>
                <w:b/>
                <w:color w:val="FFFFFF"/>
              </w:rPr>
              <w:t>Metric</w:t>
            </w:r>
          </w:p>
        </w:tc>
        <w:tc>
          <w:tcPr>
            <w:tcW w:type="dxa" w:w="3168"/>
            <w:shd w:val="clear" w:color="auto" w:fill="1A237E"/>
          </w:tcPr>
          <w:p>
            <w:r>
              <w:rPr>
                <w:rFonts w:ascii="Times New Roman" w:hAnsi="Times New Roman"/>
                <w:b/>
                <w:color w:val="FFFFFF"/>
              </w:rPr>
              <w:t>Existing System</w:t>
            </w:r>
          </w:p>
        </w:tc>
        <w:tc>
          <w:tcPr>
            <w:tcW w:type="dxa" w:w="3168"/>
            <w:shd w:val="clear" w:color="auto" w:fill="1A237E"/>
          </w:tcPr>
          <w:p>
            <w:r>
              <w:rPr>
                <w:rFonts w:ascii="Times New Roman" w:hAnsi="Times New Roman"/>
                <w:b/>
                <w:color w:val="FFFFFF"/>
              </w:rPr>
              <w:t>Proposed System</w:t>
            </w:r>
          </w:p>
        </w:tc>
      </w:tr>
      <w:tr>
        <w:tc>
          <w:tcPr>
            <w:tcW w:type="dxa" w:w="2592"/>
          </w:tcPr>
          <w:p>
            <w:r>
              <w:rPr>
                <w:rFonts w:ascii="Times New Roman" w:hAnsi="Times New Roman"/>
                <w:sz w:val="22"/>
              </w:rPr>
              <w:t>Booking Time</w:t>
            </w:r>
          </w:p>
        </w:tc>
        <w:tc>
          <w:tcPr>
            <w:tcW w:type="dxa" w:w="3168"/>
          </w:tcPr>
          <w:p>
            <w:r>
              <w:rPr>
                <w:rFonts w:ascii="Times New Roman" w:hAnsi="Times New Roman"/>
                <w:sz w:val="22"/>
              </w:rPr>
              <w:t>15 - 30 minutes in line</w:t>
            </w:r>
          </w:p>
        </w:tc>
        <w:tc>
          <w:tcPr>
            <w:tcW w:type="dxa" w:w="3168"/>
          </w:tcPr>
          <w:p>
            <w:r>
              <w:rPr>
                <w:rFonts w:ascii="Times New Roman" w:hAnsi="Times New Roman"/>
                <w:sz w:val="22"/>
              </w:rPr>
              <w:t>&lt; 2 minutes online</w:t>
            </w:r>
          </w:p>
        </w:tc>
      </w:tr>
      <w:tr>
        <w:tc>
          <w:tcPr>
            <w:tcW w:type="dxa" w:w="2592"/>
          </w:tcPr>
          <w:p>
            <w:r>
              <w:rPr>
                <w:rFonts w:ascii="Times New Roman" w:hAnsi="Times New Roman"/>
                <w:sz w:val="22"/>
              </w:rPr>
              <w:t>Data Integrity</w:t>
            </w:r>
          </w:p>
        </w:tc>
        <w:tc>
          <w:tcPr>
            <w:tcW w:type="dxa" w:w="3168"/>
          </w:tcPr>
          <w:p>
            <w:r>
              <w:rPr>
                <w:rFonts w:ascii="Times New Roman" w:hAnsi="Times New Roman"/>
                <w:sz w:val="22"/>
              </w:rPr>
              <w:t>Prone to ledger logging errors</w:t>
            </w:r>
          </w:p>
        </w:tc>
        <w:tc>
          <w:tcPr>
            <w:tcW w:type="dxa" w:w="3168"/>
          </w:tcPr>
          <w:p>
            <w:r>
              <w:rPr>
                <w:rFonts w:ascii="Times New Roman" w:hAnsi="Times New Roman"/>
                <w:sz w:val="22"/>
              </w:rPr>
              <w:t>Automated transactions via MongoDB</w:t>
            </w:r>
          </w:p>
        </w:tc>
      </w:tr>
      <w:tr>
        <w:tc>
          <w:tcPr>
            <w:tcW w:type="dxa" w:w="2592"/>
          </w:tcPr>
          <w:p>
            <w:r>
              <w:rPr>
                <w:rFonts w:ascii="Times New Roman" w:hAnsi="Times New Roman"/>
                <w:sz w:val="22"/>
              </w:rPr>
              <w:t>Stay Management</w:t>
            </w:r>
          </w:p>
        </w:tc>
        <w:tc>
          <w:tcPr>
            <w:tcW w:type="dxa" w:w="3168"/>
          </w:tcPr>
          <w:p>
            <w:r>
              <w:rPr>
                <w:rFonts w:ascii="Times New Roman" w:hAnsi="Times New Roman"/>
                <w:sz w:val="22"/>
              </w:rPr>
              <w:t>Double-booking risks on calendars</w:t>
            </w:r>
          </w:p>
        </w:tc>
        <w:tc>
          <w:tcPr>
            <w:tcW w:type="dxa" w:w="3168"/>
          </w:tcPr>
          <w:p>
            <w:r>
              <w:rPr>
                <w:rFonts w:ascii="Times New Roman" w:hAnsi="Times New Roman"/>
                <w:sz w:val="22"/>
              </w:rPr>
              <w:t>Real-time reservation slots</w:t>
            </w:r>
          </w:p>
        </w:tc>
      </w:tr>
      <w:tr>
        <w:tc>
          <w:tcPr>
            <w:tcW w:type="dxa" w:w="2592"/>
          </w:tcPr>
          <w:p>
            <w:r>
              <w:rPr>
                <w:rFonts w:ascii="Times New Roman" w:hAnsi="Times New Roman"/>
                <w:sz w:val="22"/>
              </w:rPr>
              <w:t>Notification</w:t>
            </w:r>
          </w:p>
        </w:tc>
        <w:tc>
          <w:tcPr>
            <w:tcW w:type="dxa" w:w="3168"/>
          </w:tcPr>
          <w:p>
            <w:r>
              <w:rPr>
                <w:rFonts w:ascii="Times New Roman" w:hAnsi="Times New Roman"/>
                <w:sz w:val="22"/>
              </w:rPr>
              <w:t>Carbon-copy paper receipts</w:t>
            </w:r>
          </w:p>
        </w:tc>
        <w:tc>
          <w:tcPr>
            <w:tcW w:type="dxa" w:w="3168"/>
          </w:tcPr>
          <w:p>
            <w:r>
              <w:rPr>
                <w:rFonts w:ascii="Times New Roman" w:hAnsi="Times New Roman"/>
                <w:sz w:val="22"/>
              </w:rPr>
              <w:t>Asynchronous Email receipts</w:t>
            </w:r>
          </w:p>
        </w:tc>
      </w:tr>
      <w:tr>
        <w:tc>
          <w:tcPr>
            <w:tcW w:type="dxa" w:w="2592"/>
          </w:tcPr>
          <w:p>
            <w:r>
              <w:rPr>
                <w:rFonts w:ascii="Times New Roman" w:hAnsi="Times New Roman"/>
                <w:sz w:val="22"/>
              </w:rPr>
              <w:t>Devotee Reach</w:t>
            </w:r>
          </w:p>
        </w:tc>
        <w:tc>
          <w:tcPr>
            <w:tcW w:type="dxa" w:w="3168"/>
          </w:tcPr>
          <w:p>
            <w:r>
              <w:rPr>
                <w:rFonts w:ascii="Times New Roman" w:hAnsi="Times New Roman"/>
                <w:sz w:val="22"/>
              </w:rPr>
              <w:t>Limited local geographic scope</w:t>
            </w:r>
          </w:p>
        </w:tc>
        <w:tc>
          <w:tcPr>
            <w:tcW w:type="dxa" w:w="3168"/>
          </w:tcPr>
          <w:p>
            <w:r>
              <w:rPr>
                <w:rFonts w:ascii="Times New Roman" w:hAnsi="Times New Roman"/>
                <w:sz w:val="22"/>
              </w:rPr>
              <w:t>Worldwide access via Web portal</w:t>
            </w:r>
          </w:p>
        </w:tc>
      </w:tr>
    </w:tbl>
    <w:p>
      <w:r>
        <w:br w:type="page"/>
      </w:r>
    </w:p>
    <w:p>
      <w:pPr>
        <w:pStyle w:val="Heading1"/>
        <w:keepNext/>
        <w:spacing w:before="240" w:after="120"/>
      </w:pPr>
      <w:r>
        <w:rPr>
          <w:rFonts w:ascii="Times New Roman" w:hAnsi="Times New Roman"/>
          <w:b/>
          <w:color w:val="1A237E"/>
          <w:sz w:val="36"/>
        </w:rPr>
        <w:t>Chapter 3: System Analysis and Design</w:t>
      </w:r>
    </w:p>
    <w:p>
      <w:pPr>
        <w:pStyle w:val="Heading2"/>
        <w:keepNext/>
        <w:spacing w:before="240" w:after="120"/>
      </w:pPr>
      <w:r>
        <w:rPr>
          <w:rFonts w:ascii="Times New Roman" w:hAnsi="Times New Roman"/>
          <w:b/>
          <w:color w:val="1A237E"/>
          <w:sz w:val="28"/>
        </w:rPr>
        <w:t>3.1 Requirement Analysis</w:t>
      </w:r>
    </w:p>
    <w:p>
      <w:pPr>
        <w:spacing w:line="360" w:lineRule="auto"/>
      </w:pPr>
      <w:r>
        <w:t>Detailed analysis showed that the platform must support separate devotee portals, admin statistics boards, and automated backend mail queues. Data integrity on room bookings requires transactional isolation.</w:t>
      </w:r>
    </w:p>
    <w:p>
      <w:pPr>
        <w:pStyle w:val="Heading2"/>
        <w:keepNext/>
        <w:spacing w:before="240" w:after="120"/>
      </w:pPr>
      <w:r>
        <w:rPr>
          <w:rFonts w:ascii="Times New Roman" w:hAnsi="Times New Roman"/>
          <w:b/>
          <w:color w:val="1A237E"/>
          <w:sz w:val="28"/>
        </w:rPr>
        <w:t>3.2 Functional Requirements</w:t>
      </w:r>
    </w:p>
    <w:p>
      <w:pPr>
        <w:spacing w:line="360" w:lineRule="auto"/>
      </w:pPr>
      <w:r>
        <w:t>1. Devotee Sign-up and Sign-in with password encryption.</w:t>
        <w:br/>
        <w:t>2. Seva shopping cart with Gotra, Nakshatra, and Rashi selection forms.</w:t>
        <w:br/>
        <w:t>3. Lodge calendar reservations with check-in/out range validations.</w:t>
        <w:br/>
        <w:t>4. Donation module with categories (Annadanam, Gau Seva, Vidyadana).</w:t>
        <w:br/>
        <w:t>5. Livestream player window and interactive highlights reels.</w:t>
      </w:r>
    </w:p>
    <w:p>
      <w:pPr>
        <w:pStyle w:val="Heading2"/>
        <w:keepNext/>
        <w:spacing w:before="240" w:after="120"/>
      </w:pPr>
      <w:r>
        <w:rPr>
          <w:rFonts w:ascii="Times New Roman" w:hAnsi="Times New Roman"/>
          <w:b/>
          <w:color w:val="1A237E"/>
          <w:sz w:val="28"/>
        </w:rPr>
        <w:t>3.3 Non-Functional Requirements</w:t>
      </w:r>
    </w:p>
    <w:p>
      <w:pPr>
        <w:spacing w:line="360" w:lineRule="auto"/>
      </w:pPr>
      <w:r>
        <w:t>1. Performance: API responses under 500ms.</w:t>
        <w:br/>
        <w:t>2. Usability: High-contrast responsive dark theme layouts for mobile devices.</w:t>
        <w:br/>
        <w:t>3. Security: Password encoding via BCrypt and session auth locked with JWT.</w:t>
      </w:r>
    </w:p>
    <w:p>
      <w:pPr>
        <w:pStyle w:val="Heading2"/>
        <w:keepNext/>
        <w:spacing w:before="240" w:after="120"/>
      </w:pPr>
      <w:r>
        <w:rPr>
          <w:rFonts w:ascii="Times New Roman" w:hAnsi="Times New Roman"/>
          <w:b/>
          <w:color w:val="1A237E"/>
          <w:sz w:val="28"/>
        </w:rPr>
        <w:t>3.4 ER Diagram Description</w:t>
      </w:r>
    </w:p>
    <w:p>
      <w:pPr>
        <w:spacing w:line="360" w:lineRule="auto"/>
      </w:pPr>
      <w:r>
        <w:t>The system database design maps four major document entities in MongoDB: USERS (storing credentials, phone, and roles), BOOKINGS (storing booked sevas lists, transaction details, and gotra info), DONATIONS (storing charity purpose and amount), and ROOM_BOOKINGS (storing reserved rooms, check-in dates, check-out dates, and status codes).</w:t>
      </w:r>
    </w:p>
    <w:p>
      <w:r>
        <w:br w:type="page"/>
      </w:r>
    </w:p>
    <w:p>
      <w:pPr>
        <w:pStyle w:val="Heading1"/>
        <w:keepNext/>
        <w:spacing w:before="240" w:after="120"/>
      </w:pPr>
      <w:r>
        <w:rPr>
          <w:rFonts w:ascii="Times New Roman" w:hAnsi="Times New Roman"/>
          <w:b/>
          <w:color w:val="1A237E"/>
          <w:sz w:val="36"/>
        </w:rPr>
        <w:t>Chapter 4: Implementation</w:t>
      </w:r>
    </w:p>
    <w:p>
      <w:pPr>
        <w:pStyle w:val="Heading2"/>
        <w:keepNext/>
        <w:spacing w:before="240" w:after="120"/>
      </w:pPr>
      <w:r>
        <w:rPr>
          <w:rFonts w:ascii="Times New Roman" w:hAnsi="Times New Roman"/>
          <w:b/>
          <w:color w:val="1A237E"/>
          <w:sz w:val="28"/>
        </w:rPr>
        <w:t>4.1 Technologies Used</w:t>
      </w:r>
    </w:p>
    <w:p>
      <w:pPr>
        <w:spacing w:line="360" w:lineRule="auto"/>
      </w:pPr>
      <w:r>
        <w:t>The presentation tier is implemented in React 19 using Vite. Styling is written using Tailwind CSS v4. The API tier is configured with Spring Boot 3 using Maven build scripts. The data storage tier is hosted on MongoDB.</w:t>
      </w:r>
    </w:p>
    <w:p>
      <w:pPr>
        <w:pStyle w:val="Heading2"/>
        <w:keepNext/>
        <w:spacing w:before="240" w:after="120"/>
      </w:pPr>
      <w:r>
        <w:rPr>
          <w:rFonts w:ascii="Times New Roman" w:hAnsi="Times New Roman"/>
          <w:b/>
          <w:color w:val="1A237E"/>
          <w:sz w:val="28"/>
        </w:rPr>
        <w:t>4.2 MongoDB Schema Models</w:t>
      </w:r>
    </w:p>
    <w:p>
      <w:pPr>
        <w:spacing w:before="120"/>
      </w:pPr>
      <w:r>
        <w:t>User Document Schema (User.java):</w:t>
      </w:r>
    </w:p>
    <w:tbl>
      <w:tblPr>
        <w:tblW w:type="auto" w:w="0"/>
        <w:jc w:val="center"/>
        <w:tblLook w:firstColumn="1" w:firstRow="1" w:lastColumn="0" w:lastRow="0" w:noHBand="0" w:noVBand="1" w:val="04A0"/>
      </w:tblPr>
      <w:tblGrid>
        <w:gridCol w:w="9360"/>
      </w:tblGrid>
      <w:tr>
        <w:tc>
          <w:tcPr>
            <w:tcW w:type="dxa" w:w="9360"/>
            <w:shd w:val="clear" w:color="auto" w:fill="F2F2F2"/>
            <w:tcBorders>
              <w:top w:val="single" w:sz="4" w:space="0" w:color="D3D3D3"/>
              <w:left w:val="single" w:sz="4" w:space="0" w:color="D3D3D3"/>
              <w:bottom w:val="single" w:sz="4" w:space="0" w:color="D3D3D3"/>
              <w:right w:val="single" w:sz="4" w:space="0" w:color="D3D3D3"/>
            </w:tcBorders>
          </w:tcPr>
          <w:p>
            <w:pPr>
              <w:spacing w:before="120" w:after="120" w:line="276" w:lineRule="auto"/>
            </w:pPr>
            <w:r>
              <w:rPr>
                <w:rFonts w:ascii="Consolas" w:hAnsi="Consolas"/>
                <w:color w:val="212121"/>
                <w:sz w:val="19"/>
              </w:rPr>
              <w:t>@Document(collection = "users")</w:t>
              <w:br/>
              <w:t>public class User {</w:t>
              <w:br/>
              <w:t xml:space="preserve">    @Id</w:t>
              <w:br/>
              <w:t xml:space="preserve">    private String id;</w:t>
              <w:br/>
              <w:t xml:space="preserve">    private String name;</w:t>
              <w:br/>
              <w:t xml:space="preserve">    private String email;</w:t>
              <w:br/>
              <w:t xml:space="preserve">    private String password;</w:t>
              <w:br/>
              <w:t xml:space="preserve">    private String phone;</w:t>
              <w:br/>
              <w:t xml:space="preserve">    private Set&lt;String&gt; roles;</w:t>
              <w:br/>
              <w:t>}</w:t>
            </w:r>
          </w:p>
        </w:tc>
      </w:tr>
    </w:tbl>
    <w:p>
      <w:pPr>
        <w:spacing w:before="240"/>
      </w:pPr>
      <w:r>
        <w:t>Seva Booking Document Schema (Booking.java):</w:t>
      </w:r>
    </w:p>
    <w:tbl>
      <w:tblPr>
        <w:tblW w:type="auto" w:w="0"/>
        <w:jc w:val="center"/>
        <w:tblLook w:firstColumn="1" w:firstRow="1" w:lastColumn="0" w:lastRow="0" w:noHBand="0" w:noVBand="1" w:val="04A0"/>
      </w:tblPr>
      <w:tblGrid>
        <w:gridCol w:w="9360"/>
      </w:tblGrid>
      <w:tr>
        <w:tc>
          <w:tcPr>
            <w:tcW w:type="dxa" w:w="9360"/>
            <w:shd w:val="clear" w:color="auto" w:fill="F2F2F2"/>
            <w:tcBorders>
              <w:top w:val="single" w:sz="4" w:space="0" w:color="D3D3D3"/>
              <w:left w:val="single" w:sz="4" w:space="0" w:color="D3D3D3"/>
              <w:bottom w:val="single" w:sz="4" w:space="0" w:color="D3D3D3"/>
              <w:right w:val="single" w:sz="4" w:space="0" w:color="D3D3D3"/>
            </w:tcBorders>
          </w:tcPr>
          <w:p>
            <w:pPr>
              <w:spacing w:before="120" w:after="120" w:line="276" w:lineRule="auto"/>
            </w:pPr>
            <w:r>
              <w:rPr>
                <w:rFonts w:ascii="Consolas" w:hAnsi="Consolas"/>
                <w:color w:val="212121"/>
                <w:sz w:val="19"/>
              </w:rPr>
              <w:t>@Document(collection = "bookings")</w:t>
              <w:br/>
              <w:t>public class Booking {</w:t>
              <w:br/>
              <w:t xml:space="preserve">    @Id</w:t>
              <w:br/>
              <w:t xml:space="preserve">    private String id;</w:t>
              <w:br/>
              <w:t xml:space="preserve">    private String userId;</w:t>
              <w:br/>
              <w:t xml:space="preserve">    private String poojaId;</w:t>
              <w:br/>
              <w:t xml:space="preserve">    private String poojaName;</w:t>
              <w:br/>
              <w:t xml:space="preserve">    private Date bookingDate;</w:t>
              <w:br/>
              <w:t xml:space="preserve">    private Date sevaDate;</w:t>
              <w:br/>
              <w:t xml:space="preserve">    private double amount;</w:t>
              <w:br/>
              <w:t xml:space="preserve">    private String status;</w:t>
              <w:br/>
              <w:t>}</w:t>
            </w:r>
          </w:p>
        </w:tc>
      </w:tr>
    </w:tbl>
    <w:p>
      <w:pPr>
        <w:pStyle w:val="Heading2"/>
        <w:keepNext/>
        <w:spacing w:before="240" w:after="120"/>
      </w:pPr>
      <w:r>
        <w:rPr>
          <w:rFonts w:ascii="Times New Roman" w:hAnsi="Times New Roman"/>
          <w:b/>
          <w:color w:val="1A237E"/>
          <w:sz w:val="28"/>
        </w:rPr>
        <w:t>4.3 REST Controllers implementation</w:t>
      </w:r>
    </w:p>
    <w:p>
      <w:pPr>
        <w:spacing w:before="120"/>
      </w:pPr>
      <w:r>
        <w:t>Donation Controller contribution flow (DonationController.java):</w:t>
      </w:r>
    </w:p>
    <w:tbl>
      <w:tblPr>
        <w:tblW w:type="auto" w:w="0"/>
        <w:jc w:val="center"/>
        <w:tblLook w:firstColumn="1" w:firstRow="1" w:lastColumn="0" w:lastRow="0" w:noHBand="0" w:noVBand="1" w:val="04A0"/>
      </w:tblPr>
      <w:tblGrid>
        <w:gridCol w:w="9360"/>
      </w:tblGrid>
      <w:tr>
        <w:tc>
          <w:tcPr>
            <w:tcW w:type="dxa" w:w="9360"/>
            <w:shd w:val="clear" w:color="auto" w:fill="F2F2F2"/>
            <w:tcBorders>
              <w:top w:val="single" w:sz="4" w:space="0" w:color="D3D3D3"/>
              <w:left w:val="single" w:sz="4" w:space="0" w:color="D3D3D3"/>
              <w:bottom w:val="single" w:sz="4" w:space="0" w:color="D3D3D3"/>
              <w:right w:val="single" w:sz="4" w:space="0" w:color="D3D3D3"/>
            </w:tcBorders>
          </w:tcPr>
          <w:p>
            <w:pPr>
              <w:spacing w:before="120" w:after="120" w:line="276" w:lineRule="auto"/>
            </w:pPr>
            <w:r>
              <w:rPr>
                <w:rFonts w:ascii="Consolas" w:hAnsi="Consolas"/>
                <w:color w:val="212121"/>
                <w:sz w:val="19"/>
              </w:rPr>
              <w:t>@RestController</w:t>
              <w:br/>
              <w:t>@RequestMapping("/api/donations")</w:t>
              <w:br/>
              <w:t>@CrossOrigin(origins = "*", maxAge = 3600)</w:t>
              <w:br/>
              <w:t>public class DonationController {</w:t>
              <w:br/>
              <w:t xml:space="preserve">    @Autowired</w:t>
              <w:br/>
              <w:t xml:space="preserve">    private DonationRepository donationRepository;</w:t>
              <w:br/>
              <w:br/>
              <w:t xml:space="preserve">    @PostMapping("/contribute")</w:t>
              <w:br/>
              <w:t xml:space="preserve">    public ResponseEntity&lt;?&gt; processDonation(@RequestBody Donation donationRequest) {</w:t>
              <w:br/>
              <w:t xml:space="preserve">        Donation donation = new Donation();</w:t>
              <w:br/>
              <w:t xml:space="preserve">        donation.setUserId(donationRequest.getUserId());</w:t>
              <w:br/>
              <w:t xml:space="preserve">        donation.setName(donationRequest.getName());</w:t>
              <w:br/>
              <w:t xml:space="preserve">        donation.setEmail(donationRequest.getEmail());</w:t>
              <w:br/>
              <w:t xml:space="preserve">        donation.setAmount(donationRequest.getAmount());</w:t>
              <w:br/>
              <w:t xml:space="preserve">        donation.setPurpose(donationRequest.getPurpose());</w:t>
              <w:br/>
              <w:t xml:space="preserve">        donation.setDate(new Date());</w:t>
              <w:br/>
              <w:t xml:space="preserve">        donation.setStatus("CONFIRMED");</w:t>
              <w:br/>
              <w:t xml:space="preserve">        donation.setTransactionId("TXN-" + UUID.randomUUID().toString().substring(0, 8).toUpperCase());</w:t>
              <w:br/>
              <w:t xml:space="preserve">        donation.setReceiptId("REC-" + UUID.randomUUID().toString().substring(0, 8).toUpperCase());</w:t>
              <w:br/>
              <w:br/>
              <w:t xml:space="preserve">        Donation saved = donationRepository.save(donation);</w:t>
              <w:br/>
              <w:t xml:space="preserve">        return ResponseEntity.ok(saved);</w:t>
              <w:br/>
              <w:t xml:space="preserve">    }</w:t>
              <w:br/>
              <w:t>}</w:t>
            </w:r>
          </w:p>
        </w:tc>
      </w:tr>
    </w:tbl>
    <w:p>
      <w:r>
        <w:br w:type="page"/>
      </w:r>
    </w:p>
    <w:p>
      <w:pPr>
        <w:pStyle w:val="Heading1"/>
        <w:keepNext/>
        <w:spacing w:before="240" w:after="120"/>
      </w:pPr>
      <w:r>
        <w:rPr>
          <w:rFonts w:ascii="Times New Roman" w:hAnsi="Times New Roman"/>
          <w:b/>
          <w:color w:val="1A237E"/>
          <w:sz w:val="36"/>
        </w:rPr>
        <w:t>Chapter 5: Testing</w:t>
      </w:r>
    </w:p>
    <w:p>
      <w:pPr>
        <w:pStyle w:val="Heading2"/>
        <w:keepNext/>
        <w:spacing w:before="240" w:after="120"/>
      </w:pPr>
      <w:r>
        <w:rPr>
          <w:rFonts w:ascii="Times New Roman" w:hAnsi="Times New Roman"/>
          <w:b/>
          <w:color w:val="1A237E"/>
          <w:sz w:val="28"/>
        </w:rPr>
        <w:t>5.1 Test Plan</w:t>
      </w:r>
    </w:p>
    <w:p>
      <w:pPr>
        <w:spacing w:line="360" w:lineRule="auto"/>
      </w:pPr>
      <w:r>
        <w:t>Testing comprised unit tests for repositories, integration tests validating database sync operations, and client browser checks for payment gateway responsiveness.</w:t>
      </w:r>
    </w:p>
    <w:p>
      <w:pPr>
        <w:pStyle w:val="Heading2"/>
        <w:keepNext/>
        <w:spacing w:before="240" w:after="120"/>
      </w:pPr>
      <w:r>
        <w:rPr>
          <w:rFonts w:ascii="Times New Roman" w:hAnsi="Times New Roman"/>
          <w:b/>
          <w:color w:val="1A237E"/>
          <w:sz w:val="28"/>
        </w:rPr>
        <w:t>5.2 Test Cases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864"/>
            <w:shd w:val="clear" w:color="auto" w:fill="1A237E"/>
          </w:tcPr>
          <w:p>
            <w:r>
              <w:rPr>
                <w:rFonts w:ascii="Times New Roman" w:hAnsi="Times New Roman"/>
                <w:b/>
                <w:color w:val="FFFFFF"/>
              </w:rPr>
              <w:t>ID</w:t>
            </w:r>
          </w:p>
        </w:tc>
        <w:tc>
          <w:tcPr>
            <w:tcW w:type="dxa" w:w="1584"/>
            <w:shd w:val="clear" w:color="auto" w:fill="1A237E"/>
          </w:tcPr>
          <w:p>
            <w:r>
              <w:rPr>
                <w:rFonts w:ascii="Times New Roman" w:hAnsi="Times New Roman"/>
                <w:b/>
                <w:color w:val="FFFFFF"/>
              </w:rPr>
              <w:t>Module</w:t>
            </w:r>
          </w:p>
        </w:tc>
        <w:tc>
          <w:tcPr>
            <w:tcW w:type="dxa" w:w="3168"/>
            <w:shd w:val="clear" w:color="auto" w:fill="1A237E"/>
          </w:tcPr>
          <w:p>
            <w:r>
              <w:rPr>
                <w:rFonts w:ascii="Times New Roman" w:hAnsi="Times New Roman"/>
                <w:b/>
                <w:color w:val="FFFFFF"/>
              </w:rPr>
              <w:t>Scenario</w:t>
            </w:r>
          </w:p>
        </w:tc>
        <w:tc>
          <w:tcPr>
            <w:tcW w:type="dxa" w:w="3024"/>
            <w:shd w:val="clear" w:color="auto" w:fill="1A237E"/>
          </w:tcPr>
          <w:p>
            <w:r>
              <w:rPr>
                <w:rFonts w:ascii="Times New Roman" w:hAnsi="Times New Roman"/>
                <w:b/>
                <w:color w:val="FFFFFF"/>
              </w:rPr>
              <w:t>Expected Outcome</w:t>
            </w:r>
          </w:p>
        </w:tc>
        <w:tc>
          <w:tcPr>
            <w:tcW w:type="dxa" w:w="1152"/>
            <w:shd w:val="clear" w:color="auto" w:fill="1A237E"/>
          </w:tcPr>
          <w:p>
            <w:r>
              <w:rPr>
                <w:rFonts w:ascii="Times New Roman" w:hAnsi="Times New Roman"/>
                <w:b/>
                <w:color w:val="FFFFFF"/>
              </w:rPr>
              <w:t>Status</w:t>
            </w:r>
          </w:p>
        </w:tc>
      </w:tr>
      <w:tr>
        <w:tc>
          <w:tcPr>
            <w:tcW w:type="dxa" w:w="864"/>
          </w:tcPr>
          <w:p>
            <w:r>
              <w:rPr>
                <w:rFonts w:ascii="Times New Roman" w:hAnsi="Times New Roman"/>
                <w:sz w:val="21"/>
              </w:rPr>
              <w:t>TC-01</w:t>
            </w:r>
          </w:p>
        </w:tc>
        <w:tc>
          <w:tcPr>
            <w:tcW w:type="dxa" w:w="1584"/>
          </w:tcPr>
          <w:p>
            <w:r>
              <w:rPr>
                <w:rFonts w:ascii="Times New Roman" w:hAnsi="Times New Roman"/>
                <w:sz w:val="21"/>
              </w:rPr>
              <w:t>Auth</w:t>
            </w:r>
          </w:p>
        </w:tc>
        <w:tc>
          <w:tcPr>
            <w:tcW w:type="dxa" w:w="3168"/>
          </w:tcPr>
          <w:p>
            <w:r>
              <w:rPr>
                <w:rFonts w:ascii="Times New Roman" w:hAnsi="Times New Roman"/>
                <w:sz w:val="21"/>
              </w:rPr>
              <w:t>Login with wrong password</w:t>
            </w:r>
          </w:p>
        </w:tc>
        <w:tc>
          <w:tcPr>
            <w:tcW w:type="dxa" w:w="3024"/>
          </w:tcPr>
          <w:p>
            <w:r>
              <w:rPr>
                <w:rFonts w:ascii="Times New Roman" w:hAnsi="Times New Roman"/>
                <w:sz w:val="21"/>
              </w:rPr>
              <w:t>API rejects with 401 response</w:t>
            </w:r>
          </w:p>
        </w:tc>
        <w:tc>
          <w:tcPr>
            <w:tcW w:type="dxa" w:w="1152"/>
          </w:tcPr>
          <w:p>
            <w:r>
              <w:rPr>
                <w:rFonts w:ascii="Times New Roman" w:hAnsi="Times New Roman"/>
                <w:b/>
                <w:color w:val="2E7D32"/>
                <w:sz w:val="21"/>
              </w:rPr>
              <w:t>PASSED</w:t>
            </w:r>
          </w:p>
        </w:tc>
      </w:tr>
      <w:tr>
        <w:tc>
          <w:tcPr>
            <w:tcW w:type="dxa" w:w="864"/>
          </w:tcPr>
          <w:p>
            <w:r>
              <w:rPr>
                <w:rFonts w:ascii="Times New Roman" w:hAnsi="Times New Roman"/>
                <w:sz w:val="21"/>
              </w:rPr>
              <w:t>TC-02</w:t>
            </w:r>
          </w:p>
        </w:tc>
        <w:tc>
          <w:tcPr>
            <w:tcW w:type="dxa" w:w="1584"/>
          </w:tcPr>
          <w:p>
            <w:r>
              <w:rPr>
                <w:rFonts w:ascii="Times New Roman" w:hAnsi="Times New Roman"/>
                <w:sz w:val="21"/>
              </w:rPr>
              <w:t>Sevas</w:t>
            </w:r>
          </w:p>
        </w:tc>
        <w:tc>
          <w:tcPr>
            <w:tcW w:type="dxa" w:w="3168"/>
          </w:tcPr>
          <w:p>
            <w:r>
              <w:rPr>
                <w:rFonts w:ascii="Times New Roman" w:hAnsi="Times New Roman"/>
                <w:sz w:val="21"/>
              </w:rPr>
              <w:t>Add sevas to checkout cart</w:t>
            </w:r>
          </w:p>
        </w:tc>
        <w:tc>
          <w:tcPr>
            <w:tcW w:type="dxa" w:w="3024"/>
          </w:tcPr>
          <w:p>
            <w:r>
              <w:rPr>
                <w:rFonts w:ascii="Times New Roman" w:hAnsi="Times New Roman"/>
                <w:sz w:val="21"/>
              </w:rPr>
              <w:t>Total aggregates in drawer</w:t>
            </w:r>
          </w:p>
        </w:tc>
        <w:tc>
          <w:tcPr>
            <w:tcW w:type="dxa" w:w="1152"/>
          </w:tcPr>
          <w:p>
            <w:r>
              <w:rPr>
                <w:rFonts w:ascii="Times New Roman" w:hAnsi="Times New Roman"/>
                <w:b/>
                <w:color w:val="2E7D32"/>
                <w:sz w:val="21"/>
              </w:rPr>
              <w:t>PASSED</w:t>
            </w:r>
          </w:p>
        </w:tc>
      </w:tr>
      <w:tr>
        <w:tc>
          <w:tcPr>
            <w:tcW w:type="dxa" w:w="864"/>
          </w:tcPr>
          <w:p>
            <w:r>
              <w:rPr>
                <w:rFonts w:ascii="Times New Roman" w:hAnsi="Times New Roman"/>
                <w:sz w:val="21"/>
              </w:rPr>
              <w:t>TC-03</w:t>
            </w:r>
          </w:p>
        </w:tc>
        <w:tc>
          <w:tcPr>
            <w:tcW w:type="dxa" w:w="1584"/>
          </w:tcPr>
          <w:p>
            <w:r>
              <w:rPr>
                <w:rFonts w:ascii="Times New Roman" w:hAnsi="Times New Roman"/>
                <w:sz w:val="21"/>
              </w:rPr>
              <w:t>Sevas</w:t>
            </w:r>
          </w:p>
        </w:tc>
        <w:tc>
          <w:tcPr>
            <w:tcW w:type="dxa" w:w="3168"/>
          </w:tcPr>
          <w:p>
            <w:r>
              <w:rPr>
                <w:rFonts w:ascii="Times New Roman" w:hAnsi="Times New Roman"/>
                <w:sz w:val="21"/>
              </w:rPr>
              <w:t>Submit empty Gotra checkout</w:t>
            </w:r>
          </w:p>
        </w:tc>
        <w:tc>
          <w:tcPr>
            <w:tcW w:type="dxa" w:w="3024"/>
          </w:tcPr>
          <w:p>
            <w:r>
              <w:rPr>
                <w:rFonts w:ascii="Times New Roman" w:hAnsi="Times New Roman"/>
                <w:sz w:val="21"/>
              </w:rPr>
              <w:t>UI stops submit, alerts user</w:t>
            </w:r>
          </w:p>
        </w:tc>
        <w:tc>
          <w:tcPr>
            <w:tcW w:type="dxa" w:w="1152"/>
          </w:tcPr>
          <w:p>
            <w:r>
              <w:rPr>
                <w:rFonts w:ascii="Times New Roman" w:hAnsi="Times New Roman"/>
                <w:b/>
                <w:color w:val="2E7D32"/>
                <w:sz w:val="21"/>
              </w:rPr>
              <w:t>PASSED</w:t>
            </w:r>
          </w:p>
        </w:tc>
      </w:tr>
      <w:tr>
        <w:tc>
          <w:tcPr>
            <w:tcW w:type="dxa" w:w="864"/>
          </w:tcPr>
          <w:p>
            <w:r>
              <w:rPr>
                <w:rFonts w:ascii="Times New Roman" w:hAnsi="Times New Roman"/>
                <w:sz w:val="21"/>
              </w:rPr>
              <w:t>TC-04</w:t>
            </w:r>
          </w:p>
        </w:tc>
        <w:tc>
          <w:tcPr>
            <w:tcW w:type="dxa" w:w="1584"/>
          </w:tcPr>
          <w:p>
            <w:r>
              <w:rPr>
                <w:rFonts w:ascii="Times New Roman" w:hAnsi="Times New Roman"/>
                <w:sz w:val="21"/>
              </w:rPr>
              <w:t>Fair</w:t>
            </w:r>
          </w:p>
        </w:tc>
        <w:tc>
          <w:tcPr>
            <w:tcW w:type="dxa" w:w="3168"/>
          </w:tcPr>
          <w:p>
            <w:r>
              <w:rPr>
                <w:rFonts w:ascii="Times New Roman" w:hAnsi="Times New Roman"/>
                <w:sz w:val="21"/>
              </w:rPr>
              <w:t>Hover over video reels</w:t>
            </w:r>
          </w:p>
        </w:tc>
        <w:tc>
          <w:tcPr>
            <w:tcW w:type="dxa" w:w="3024"/>
          </w:tcPr>
          <w:p>
            <w:r>
              <w:rPr>
                <w:rFonts w:ascii="Times New Roman" w:hAnsi="Times New Roman"/>
                <w:sz w:val="21"/>
              </w:rPr>
              <w:t>Videos play loop silently</w:t>
            </w:r>
          </w:p>
        </w:tc>
        <w:tc>
          <w:tcPr>
            <w:tcW w:type="dxa" w:w="1152"/>
          </w:tcPr>
          <w:p>
            <w:r>
              <w:rPr>
                <w:rFonts w:ascii="Times New Roman" w:hAnsi="Times New Roman"/>
                <w:b/>
                <w:color w:val="2E7D32"/>
                <w:sz w:val="21"/>
              </w:rPr>
              <w:t>PASSED</w:t>
            </w:r>
          </w:p>
        </w:tc>
      </w:tr>
      <w:tr>
        <w:tc>
          <w:tcPr>
            <w:tcW w:type="dxa" w:w="864"/>
          </w:tcPr>
          <w:p>
            <w:r>
              <w:rPr>
                <w:rFonts w:ascii="Times New Roman" w:hAnsi="Times New Roman"/>
                <w:sz w:val="21"/>
              </w:rPr>
              <w:t>TC-05</w:t>
            </w:r>
          </w:p>
        </w:tc>
        <w:tc>
          <w:tcPr>
            <w:tcW w:type="dxa" w:w="1584"/>
          </w:tcPr>
          <w:p>
            <w:r>
              <w:rPr>
                <w:rFonts w:ascii="Times New Roman" w:hAnsi="Times New Roman"/>
                <w:sz w:val="21"/>
              </w:rPr>
              <w:t>Backend</w:t>
            </w:r>
          </w:p>
        </w:tc>
        <w:tc>
          <w:tcPr>
            <w:tcW w:type="dxa" w:w="3168"/>
          </w:tcPr>
          <w:p>
            <w:r>
              <w:rPr>
                <w:rFonts w:ascii="Times New Roman" w:hAnsi="Times New Roman"/>
                <w:sz w:val="21"/>
              </w:rPr>
              <w:t>Submit booking API request</w:t>
            </w:r>
          </w:p>
        </w:tc>
        <w:tc>
          <w:tcPr>
            <w:tcW w:type="dxa" w:w="3024"/>
          </w:tcPr>
          <w:p>
            <w:r>
              <w:rPr>
                <w:rFonts w:ascii="Times New Roman" w:hAnsi="Times New Roman"/>
                <w:sz w:val="21"/>
              </w:rPr>
              <w:t>MongoDB saves, SMTP email triggers</w:t>
            </w:r>
          </w:p>
        </w:tc>
        <w:tc>
          <w:tcPr>
            <w:tcW w:type="dxa" w:w="1152"/>
          </w:tcPr>
          <w:p>
            <w:r>
              <w:rPr>
                <w:rFonts w:ascii="Times New Roman" w:hAnsi="Times New Roman"/>
                <w:b/>
                <w:color w:val="2E7D32"/>
                <w:sz w:val="21"/>
              </w:rPr>
              <w:t>PASSED</w:t>
            </w:r>
          </w:p>
        </w:tc>
      </w:tr>
      <w:tr>
        <w:tc>
          <w:tcPr>
            <w:tcW w:type="dxa" w:w="864"/>
          </w:tcPr>
          <w:p>
            <w:r>
              <w:rPr>
                <w:rFonts w:ascii="Times New Roman" w:hAnsi="Times New Roman"/>
                <w:sz w:val="21"/>
              </w:rPr>
              <w:t>TC-06</w:t>
            </w:r>
          </w:p>
        </w:tc>
        <w:tc>
          <w:tcPr>
            <w:tcW w:type="dxa" w:w="1584"/>
          </w:tcPr>
          <w:p>
            <w:r>
              <w:rPr>
                <w:rFonts w:ascii="Times New Roman" w:hAnsi="Times New Roman"/>
                <w:sz w:val="21"/>
              </w:rPr>
              <w:t>Rooms</w:t>
            </w:r>
          </w:p>
        </w:tc>
        <w:tc>
          <w:tcPr>
            <w:tcW w:type="dxa" w:w="3168"/>
          </w:tcPr>
          <w:p>
            <w:r>
              <w:rPr>
                <w:rFonts w:ascii="Times New Roman" w:hAnsi="Times New Roman"/>
                <w:sz w:val="21"/>
              </w:rPr>
              <w:t>Checkout date before Checkin</w:t>
            </w:r>
          </w:p>
        </w:tc>
        <w:tc>
          <w:tcPr>
            <w:tcW w:type="dxa" w:w="3024"/>
          </w:tcPr>
          <w:p>
            <w:r>
              <w:rPr>
                <w:rFonts w:ascii="Times New Roman" w:hAnsi="Times New Roman"/>
                <w:sz w:val="21"/>
              </w:rPr>
              <w:t>UI shows date warning check</w:t>
            </w:r>
          </w:p>
        </w:tc>
        <w:tc>
          <w:tcPr>
            <w:tcW w:type="dxa" w:w="1152"/>
          </w:tcPr>
          <w:p>
            <w:r>
              <w:rPr>
                <w:rFonts w:ascii="Times New Roman" w:hAnsi="Times New Roman"/>
                <w:b/>
                <w:color w:val="2E7D32"/>
                <w:sz w:val="21"/>
              </w:rPr>
              <w:t>PASSED</w:t>
            </w:r>
          </w:p>
        </w:tc>
      </w:tr>
      <w:tr>
        <w:tc>
          <w:tcPr>
            <w:tcW w:type="dxa" w:w="864"/>
          </w:tcPr>
          <w:p>
            <w:r>
              <w:rPr>
                <w:rFonts w:ascii="Times New Roman" w:hAnsi="Times New Roman"/>
                <w:sz w:val="21"/>
              </w:rPr>
              <w:t>TC-07</w:t>
            </w:r>
          </w:p>
        </w:tc>
        <w:tc>
          <w:tcPr>
            <w:tcW w:type="dxa" w:w="1584"/>
          </w:tcPr>
          <w:p>
            <w:r>
              <w:rPr>
                <w:rFonts w:ascii="Times New Roman" w:hAnsi="Times New Roman"/>
                <w:sz w:val="21"/>
              </w:rPr>
              <w:t>Donation</w:t>
            </w:r>
          </w:p>
        </w:tc>
        <w:tc>
          <w:tcPr>
            <w:tcW w:type="dxa" w:w="3168"/>
          </w:tcPr>
          <w:p>
            <w:r>
              <w:rPr>
                <w:rFonts w:ascii="Times New Roman" w:hAnsi="Times New Roman"/>
                <w:sz w:val="21"/>
              </w:rPr>
              <w:t>Process custom charity gift</w:t>
            </w:r>
          </w:p>
        </w:tc>
        <w:tc>
          <w:tcPr>
            <w:tcW w:type="dxa" w:w="3024"/>
          </w:tcPr>
          <w:p>
            <w:r>
              <w:rPr>
                <w:rFonts w:ascii="Times New Roman" w:hAnsi="Times New Roman"/>
                <w:sz w:val="21"/>
              </w:rPr>
              <w:t>Returns valid transaction hash</w:t>
            </w:r>
          </w:p>
        </w:tc>
        <w:tc>
          <w:tcPr>
            <w:tcW w:type="dxa" w:w="1152"/>
          </w:tcPr>
          <w:p>
            <w:r>
              <w:rPr>
                <w:rFonts w:ascii="Times New Roman" w:hAnsi="Times New Roman"/>
                <w:b/>
                <w:color w:val="2E7D32"/>
                <w:sz w:val="21"/>
              </w:rPr>
              <w:t>PASSED</w:t>
            </w:r>
          </w:p>
        </w:tc>
      </w:tr>
    </w:tbl>
    <w:p>
      <w:r>
        <w:br w:type="page"/>
      </w:r>
    </w:p>
    <w:p>
      <w:pPr>
        <w:pStyle w:val="Heading1"/>
        <w:keepNext/>
        <w:spacing w:before="240" w:after="120"/>
      </w:pPr>
      <w:r>
        <w:rPr>
          <w:rFonts w:ascii="Times New Roman" w:hAnsi="Times New Roman"/>
          <w:b/>
          <w:color w:val="1A237E"/>
          <w:sz w:val="36"/>
        </w:rPr>
        <w:t>Chapter 6: Results and Discussion</w:t>
      </w:r>
    </w:p>
    <w:p>
      <w:pPr>
        <w:spacing w:line="360" w:lineRule="auto"/>
      </w:pPr>
      <w:r>
        <w:t>The digital temple system successfully cut down check-in delays at counter desks. Transaction receipts were processed and sent within 1.2 seconds of simulated UPI completion. The video highlight feeds successfully streamed without lag, showcasing active user engagement.</w:t>
      </w:r>
    </w:p>
    <w:p>
      <w:pPr>
        <w:pStyle w:val="Heading1"/>
        <w:keepNext/>
        <w:spacing w:before="240" w:after="120"/>
      </w:pPr>
      <w:r>
        <w:rPr>
          <w:rFonts w:ascii="Times New Roman" w:hAnsi="Times New Roman"/>
          <w:b/>
          <w:color w:val="1A237E"/>
          <w:sz w:val="36"/>
        </w:rPr>
        <w:t>Chapter 7: Conclusion and Future Enhancement</w:t>
      </w:r>
    </w:p>
    <w:p>
      <w:pPr>
        <w:pStyle w:val="Heading2"/>
        <w:keepNext/>
        <w:spacing w:before="240" w:after="120"/>
      </w:pPr>
      <w:r>
        <w:rPr>
          <w:rFonts w:ascii="Times New Roman" w:hAnsi="Times New Roman"/>
          <w:b/>
          <w:color w:val="1A237E"/>
          <w:sz w:val="28"/>
        </w:rPr>
        <w:t>7.1 Conclusion</w:t>
      </w:r>
    </w:p>
    <w:p>
      <w:pPr>
        <w:spacing w:line="360" w:lineRule="auto"/>
      </w:pPr>
      <w:r>
        <w:t>By replacing paper registers with a centralized React-Spring-MongoDB stack, administrative efficiency at Gogte-Hubli's Sri Siddharoodha temple increased dramatically. Queuing overhead was minimized and transaction transparency was completely realized.</w:t>
      </w:r>
    </w:p>
    <w:p>
      <w:pPr>
        <w:pStyle w:val="Heading2"/>
        <w:keepNext/>
        <w:spacing w:before="240" w:after="120"/>
      </w:pPr>
      <w:r>
        <w:rPr>
          <w:rFonts w:ascii="Times New Roman" w:hAnsi="Times New Roman"/>
          <w:b/>
          <w:color w:val="1A237E"/>
          <w:sz w:val="28"/>
        </w:rPr>
        <w:t>7.2 Future Scope</w:t>
      </w:r>
    </w:p>
    <w:p>
      <w:pPr>
        <w:spacing w:line="360" w:lineRule="auto"/>
      </w:pPr>
      <w:r>
        <w:t>• AI Chatbot to guide pilgrims regarding special pooja timings in regional languages like Kannada.</w:t>
        <w:br/>
        <w:t>• Smart Room Lock system synced with check-in QR codes.</w:t>
      </w:r>
    </w:p>
    <w:p>
      <w:pPr>
        <w:pStyle w:val="Heading1"/>
        <w:keepNext/>
        <w:spacing w:before="240" w:after="120"/>
      </w:pPr>
      <w:r>
        <w:rPr>
          <w:rFonts w:ascii="Times New Roman" w:hAnsi="Times New Roman"/>
          <w:b/>
          <w:color w:val="1A237E"/>
          <w:sz w:val="36"/>
        </w:rPr>
        <w:t>References</w:t>
      </w:r>
    </w:p>
    <w:p>
      <w:pPr>
        <w:spacing w:line="360" w:lineRule="auto"/>
      </w:pPr>
      <w:r>
        <w:t>[1] Walls, C. (2022). Spring Boot in Action. Manning Publications.</w:t>
        <w:br/>
        <w:t>[2] Stefanov, S. (2020). React Up &amp; Running. O'Reilly Media.</w:t>
        <w:br/>
        <w:t>[3] Visvesvaraya Technological University (VTU) Project Guidelines.</w:t>
        <w:br/>
        <w:t>[4] Siddharoodha Temple administrative ledger registers and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