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Week 2 Project: Gym Workout Builder Bot</w:t>
      </w:r>
    </w:p>
    <w:p>
      <w:pPr>
        <w:spacing w:after="120"/>
      </w:pPr>
      <w:r>
        <w:rPr>
          <w:i/>
          <w:iCs/>
          <w:color w:val="555555"/>
          <w:sz w:val="20"/>
          <w:szCs w:val="20"/>
        </w:rPr>
        <w:t xml:space="preserve">Mastering Agentic AI Bootcamp - Week 2 (RAG Application) | Build track: n8n (no-code) | Author: Vasanthan Rajendran</w:t>
      </w:r>
    </w:p>
    <w:p>
      <w:pPr>
        <w:pStyle w:val="Heading1"/>
        <w:spacing w:after="150" w:before="300"/>
      </w:pPr>
      <w:r>
        <w:t xml:space="preserve">1. Project Overview</w:t>
      </w:r>
    </w:p>
    <w:p>
      <w:pPr>
        <w:spacing w:after="120"/>
      </w:pPr>
      <w:r>
        <w:t xml:space="preserve">This project is a personal Gym Workout Builder bot: a RAG application that answers 'build me a workout' questions by retrieving from a self-authored library of structured training programs, rather than generating a plan from the model's general knowledge alone. I built this on the 'bring your own use case' path, using the no-code track (n8n).</w:t>
      </w:r>
    </w:p>
    <w:p>
      <w:pPr>
        <w:spacing w:after="120"/>
      </w:pPr>
      <w:r>
        <w:t xml:space="preserve">The bot is for personal use, accessed through a shareable n8n web form. Given a goal (strength, hypertrophy, conditioning), a preferred split, and available equipment, it retrieves the most relevant program chunk(s) from the library and returns a day-by-day plan grounded in that retrieved content - and explicitly refuses (with no invented fallback) when nothing in the library matches.</w:t>
      </w:r>
    </w:p>
    <w:p>
      <w:pPr>
        <w:spacing w:after="120"/>
      </w:pPr>
      <w:r>
        <w:t xml:space="preserve">Notable constraint that shaped the build: my n8n Cloud plan forbids installing any community/LangChain node package ('Installation of unverified community packages is forbidden'). That ruled out n8n's built-in RAG nodes (Vector Store, Document Loader, Text Splitter, AI Agent, Chat Trigger) entirely, regardless of exact configuration. The whole pipeline is instead built from core n8n nodes only - Code and HTTP Request - calling Nebius Token Factory and Pinecone directly via their REST APIs. See Section 7 for how this was discovered and worked around.</w:t>
      </w:r>
    </w:p>
    <w:p>
      <w:pPr>
        <w:pStyle w:val="Heading1"/>
        <w:spacing w:after="150" w:before="300"/>
      </w:pPr>
      <w:r>
        <w:t xml:space="preserve">2. The One-Liner</w:t>
      </w:r>
    </w:p>
    <w:p>
      <w:pPr>
        <w:spacing w:after="120"/>
      </w:pPr>
      <w:r>
        <w:rPr>
          <w:i/>
          <w:iCs/>
        </w:rPr>
        <w:t xml:space="preserve">"My RAG app helps me build a workout plan by retrieving from a personal library of 7 structured training programs (PPL, 5/3/1, Upper/Lower, Full-Body Beginner, Hypertrophy Block, Bodyweight Home, Conditioning Add-On) through a shareable n8n web form, grounded strictly in retrieved content with an explicit refusal path when nothing matches."</w:t>
      </w:r>
    </w:p>
    <w:p>
      <w:pPr>
        <w:pStyle w:val="Heading1"/>
        <w:spacing w:after="150" w:before="300"/>
      </w:pPr>
      <w:r>
        <w:t xml:space="preserve">3. The Framework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F2937" w:color="auto" w:val="clear"/>
          </w:tcPr>
          <w:p>
            <w:r>
              <w:rPr>
                <w:b/>
                <w:bCs/>
                <w:color w:val="FFFFFF"/>
                <w:sz w:val="20"/>
                <w:szCs w:val="20"/>
              </w:rPr>
              <w:t xml:space="preserve">Field</w:t>
            </w:r>
          </w:p>
        </w:tc>
        <w:tc>
          <w:tcPr>
            <w:tcW w:type="dxa" w:w="7300"/>
            <w:shd w:fill="1F2937" w:color="auto" w:val="clear"/>
          </w:tcPr>
          <w:p>
            <w:r>
              <w:rPr>
                <w:b/>
                <w:bCs/>
                <w:color w:val="FFFFFF"/>
                <w:sz w:val="20"/>
                <w:szCs w:val="20"/>
              </w:rPr>
              <w:t xml:space="preserve">Fill in</w:t>
            </w:r>
          </w:p>
        </w:tc>
      </w:tr>
      <w:tr>
        <w:tc>
          <w:tcPr>
            <w:tcW w:type="dxa" w:w="2200"/>
          </w:tcPr>
          <w:p>
            <w:r>
              <w:rPr>
                <w:b w:val="false"/>
                <w:bCs w:val="false"/>
                <w:color w:val="000000"/>
                <w:sz w:val="20"/>
                <w:szCs w:val="20"/>
              </w:rPr>
              <w:t xml:space="preserve">Use case (one line)</w:t>
            </w:r>
          </w:p>
        </w:tc>
        <w:tc>
          <w:tcPr>
            <w:tcW w:type="dxa" w:w="7300"/>
          </w:tcPr>
          <w:p>
            <w:r>
              <w:rPr>
                <w:b w:val="false"/>
                <w:bCs w:val="false"/>
                <w:color w:val="000000"/>
                <w:sz w:val="20"/>
                <w:szCs w:val="20"/>
              </w:rPr>
              <w:t xml:space="preserve">I (a personal lifter) ask for a workout day/program suited to a goal (strength/hypertrophy/conditioning), a split preference, and my available equipment; I ask via a shareable n8n web form for my own personal use.</w:t>
            </w:r>
          </w:p>
        </w:tc>
      </w:tr>
      <w:tr>
        <w:tc>
          <w:tcPr>
            <w:tcW w:type="dxa" w:w="2200"/>
          </w:tcPr>
          <w:p>
            <w:r>
              <w:rPr>
                <w:b w:val="false"/>
                <w:bCs w:val="false"/>
                <w:color w:val="000000"/>
                <w:sz w:val="20"/>
                <w:szCs w:val="20"/>
              </w:rPr>
              <w:t xml:space="preserve">Corpus</w:t>
            </w:r>
          </w:p>
        </w:tc>
        <w:tc>
          <w:tcPr>
            <w:tcW w:type="dxa" w:w="7300"/>
          </w:tcPr>
          <w:p>
            <w:r>
              <w:rPr>
                <w:b w:val="false"/>
                <w:bCs w:val="false"/>
                <w:color w:val="000000"/>
                <w:sz w:val="20"/>
                <w:szCs w:val="20"/>
              </w:rPr>
              <w:t xml:space="preserve">7 markdown documents I authored myself (~150-250 lines each): Push/Pull/Legs 6-day, 5/3/1 Strength, Upper/Lower 4-day, Full-Body Beginner 3-day, Hypertrophy Specialization Block 5-day, Bodyweight-Only Home 3-day, and a Conditioning &amp; Accessory add-on. English. I own and maintain the source of truth.</w:t>
            </w:r>
          </w:p>
        </w:tc>
      </w:tr>
      <w:tr>
        <w:tc>
          <w:tcPr>
            <w:tcW w:type="dxa" w:w="2200"/>
          </w:tcPr>
          <w:p>
            <w:r>
              <w:rPr>
                <w:b w:val="false"/>
                <w:bCs w:val="false"/>
                <w:color w:val="000000"/>
                <w:sz w:val="20"/>
                <w:szCs w:val="20"/>
              </w:rPr>
              <w:t xml:space="preserve">Ingestion + cleaning</w:t>
            </w:r>
          </w:p>
        </w:tc>
        <w:tc>
          <w:tcPr>
            <w:tcW w:type="dxa" w:w="7300"/>
          </w:tcPr>
          <w:p>
            <w:r>
              <w:rPr>
                <w:b w:val="false"/>
                <w:bCs w:val="false"/>
                <w:color w:val="000000"/>
                <w:sz w:val="20"/>
                <w:szCs w:val="20"/>
              </w:rPr>
              <w:t xml:space="preserve">n8n Cloud has no access to a local filesystem, so the 7 corpus docs are embedded directly as JS data inside a Code node rather than read from a folder. Cleaning: markdown front-matter (goal/equipment/split tags) is kept as metadata rather than prose; the day-by-day bullet lists are already clean, structured text with no boilerplate to strip.</w:t>
            </w:r>
          </w:p>
        </w:tc>
      </w:tr>
      <w:tr>
        <w:tc>
          <w:tcPr>
            <w:tcW w:type="dxa" w:w="2200"/>
          </w:tcPr>
          <w:p>
            <w:r>
              <w:rPr>
                <w:b w:val="false"/>
                <w:bCs w:val="false"/>
                <w:color w:val="000000"/>
                <w:sz w:val="20"/>
                <w:szCs w:val="20"/>
              </w:rPr>
              <w:t xml:space="preserve">Ingestion + freshness</w:t>
            </w:r>
          </w:p>
        </w:tc>
        <w:tc>
          <w:tcPr>
            <w:tcW w:type="dxa" w:w="7300"/>
          </w:tcPr>
          <w:p>
            <w:r>
              <w:rPr>
                <w:b w:val="false"/>
                <w:bCs w:val="false"/>
                <w:color w:val="000000"/>
                <w:sz w:val="20"/>
                <w:szCs w:val="20"/>
              </w:rPr>
              <w:t xml:space="preserve">Ingestion is a separate, manually-triggered n8n workflow. I re-run it whenever I edit the Code node's embedded data (add/edit a program). Freshness SLA: 'current as of the last manual run' - acceptable for a static personal library.</w:t>
            </w:r>
          </w:p>
        </w:tc>
      </w:tr>
      <w:tr>
        <w:tc>
          <w:tcPr>
            <w:tcW w:type="dxa" w:w="2200"/>
          </w:tcPr>
          <w:p>
            <w:r>
              <w:rPr>
                <w:b w:val="false"/>
                <w:bCs w:val="false"/>
                <w:color w:val="000000"/>
                <w:sz w:val="20"/>
                <w:szCs w:val="20"/>
              </w:rPr>
              <w:t xml:space="preserve">Chunking + embedding</w:t>
            </w:r>
          </w:p>
        </w:tc>
        <w:tc>
          <w:tcPr>
            <w:tcW w:type="dxa" w:w="7300"/>
          </w:tcPr>
          <w:p>
            <w:r>
              <w:rPr>
                <w:b w:val="false"/>
                <w:bCs w:val="false"/>
                <w:color w:val="000000"/>
                <w:sz w:val="20"/>
                <w:szCs w:val="20"/>
              </w:rPr>
              <w:t xml:space="preserve">Each doc is split into one chunk per '## ' section (Overview, each Day, Progression Rule, Notes) via plain JavaScript in a Code node - no dedicated text-splitter node was available on this n8n Cloud plan. Embedding model: Qwen/Qwen3-Embedding-8B via Nebius Token Factory's OpenAI-compatible API, requested at 1024 dimensions (matching the Pinecone index) using the platform's 'dimensions' truncation parameter and the free Nebius course credits.</w:t>
            </w:r>
          </w:p>
        </w:tc>
      </w:tr>
      <w:tr>
        <w:tc>
          <w:tcPr>
            <w:tcW w:type="dxa" w:w="2200"/>
          </w:tcPr>
          <w:p>
            <w:r>
              <w:rPr>
                <w:b w:val="false"/>
                <w:bCs w:val="false"/>
                <w:color w:val="000000"/>
                <w:sz w:val="20"/>
                <w:szCs w:val="20"/>
              </w:rPr>
              <w:t xml:space="preserve">Retrieve</w:t>
            </w:r>
          </w:p>
        </w:tc>
        <w:tc>
          <w:tcPr>
            <w:tcW w:type="dxa" w:w="7300"/>
          </w:tcPr>
          <w:p>
            <w:r>
              <w:rPr>
                <w:b w:val="false"/>
                <w:bCs w:val="false"/>
                <w:color w:val="000000"/>
                <w:sz w:val="20"/>
                <w:szCs w:val="20"/>
              </w:rPr>
              <w:t xml:space="preserve">Pinecone (serverless index 'gym-workout-programs', namespace 'gym-programs', dimension 1024, cosine metric), dense retrieval, top-k = 4 chunks, queried directly via Pinecone's REST API and assembled into a context block before generation.</w:t>
            </w:r>
          </w:p>
        </w:tc>
      </w:tr>
    </w:tbl>
    <w:p>
      <w:pPr>
        <w:spacing w:after="200"/>
      </w:pPr>
    </w:p>
    <w:p>
      <w:pPr>
        <w:pStyle w:val="Heading1"/>
        <w:spacing w:after="150" w:before="300"/>
      </w:pPr>
      <w:r>
        <w:t xml:space="preserve">4. Build Track &amp; Architecture</w:t>
      </w:r>
    </w:p>
    <w:p>
      <w:pPr>
        <w:spacing w:after="120"/>
      </w:pPr>
      <w:r>
        <w:t xml:space="preserve">Track: No-code, n8n Cloud. Two workflows, both built entirely from core nodes (Manual Trigger / Form Trigger, Code, HTTP Request) - no LangChain community nodes anywhere:</w:t>
      </w:r>
    </w:p>
    <w:p>
      <w:pPr>
        <w:pStyle w:val="ListParagraph"/>
        <w:numPr>
          <w:ilvl w:val="0"/>
          <w:numId w:val="1"/>
        </w:numPr>
        <w:spacing w:after="60"/>
      </w:pPr>
      <w:r>
        <w:t xml:space="preserve">gym_bot_ingestion_http.json - a Code node holds the 7 corpus docs and splits each into one chunk per '## ' section; an HTTP Request node embeds each chunk via Nebius (Qwen/Qwen3-Embedding-8B, 1024-dim); a Code node reshapes each into a Pinecone vector record; a final HTTP Request node upserts the batch to Pinecone's REST API.</w:t>
      </w:r>
    </w:p>
    <w:p>
      <w:pPr>
        <w:pStyle w:val="ListParagraph"/>
        <w:numPr>
          <w:ilvl w:val="0"/>
          <w:numId w:val="1"/>
        </w:numPr>
        <w:spacing w:after="60"/>
      </w:pPr>
      <w:r>
        <w:t xml:space="preserve">gym_bot_chat_form.json - a Form Trigger gives a shareable public web form (no chat-bubble UI, since n8n's Chat Trigger is itself a blocked LangChain node); the submitted question is embedded, matched against Pinecone, assembled into a context block, and sent to Nebius's chat completion API (Qwen/Qwen3-30B-A3B-Instruct-2507) with a system prompt enforcing grounded, cited answers and a strict refusal path; the answer is shown on the form's completion page.</w:t>
      </w:r>
    </w:p>
    <w:p>
      <w:pPr>
        <w:spacing w:after="120"/>
      </w:pPr>
      <w:r>
        <w:t xml:space="preserve">Model calls (both embeddings and generation) run through Nebius Token Factory's OpenAI-compatible API (base URL https://api.tokenfactory.nebius.com/v1/), using the free Nebius credits provided for the course. Vector storage is Pinecone (serverless index 'gym-workout-programs', namespace 'gym-programs', 1024 dimensions, cosine metric).</w:t>
      </w:r>
    </w:p>
    <w:p>
      <w:pPr>
        <w:pStyle w:val="Heading1"/>
        <w:spacing w:after="150" w:before="300"/>
      </w:pPr>
      <w:r>
        <w:t xml:space="preserve">5. Datasets Used</w:t>
      </w:r>
    </w:p>
    <w:p>
      <w:pPr>
        <w:spacing w:after="120"/>
      </w:pPr>
      <w:r>
        <w:t xml:space="preserve">7 markdown files I wrote myself, each with YAML front-matter (program_id, goal, split_type, equipment, experience_level, days_per_week) plus day-by-day exercise prescriptions, sets/reps, and a progression rule:</w:t>
      </w:r>
    </w:p>
    <w:p>
      <w:pPr>
        <w:pStyle w:val="ListParagraph"/>
        <w:numPr>
          <w:ilvl w:val="0"/>
          <w:numId w:val="1"/>
        </w:numPr>
        <w:spacing w:after="60"/>
      </w:pPr>
      <w:r>
        <w:t xml:space="preserve">01_push_pull_legs.md - 6-day hypertrophy PPL split, full gym</w:t>
      </w:r>
    </w:p>
    <w:p>
      <w:pPr>
        <w:pStyle w:val="ListParagraph"/>
        <w:numPr>
          <w:ilvl w:val="0"/>
          <w:numId w:val="1"/>
        </w:numPr>
        <w:spacing w:after="60"/>
      </w:pPr>
      <w:r>
        <w:t xml:space="preserve">02_531_strength.md - 5/3/1 strength program, barbell only</w:t>
      </w:r>
    </w:p>
    <w:p>
      <w:pPr>
        <w:pStyle w:val="ListParagraph"/>
        <w:numPr>
          <w:ilvl w:val="0"/>
          <w:numId w:val="1"/>
        </w:numPr>
        <w:spacing w:after="60"/>
      </w:pPr>
      <w:r>
        <w:t xml:space="preserve">03_upper_lower.md - 4-day upper/lower, full gym</w:t>
      </w:r>
    </w:p>
    <w:p>
      <w:pPr>
        <w:pStyle w:val="ListParagraph"/>
        <w:numPr>
          <w:ilvl w:val="0"/>
          <w:numId w:val="1"/>
        </w:numPr>
        <w:spacing w:after="60"/>
      </w:pPr>
      <w:r>
        <w:t xml:space="preserve">04_fullbody_beginner.md - 3-day full-body, minimal home gym</w:t>
      </w:r>
    </w:p>
    <w:p>
      <w:pPr>
        <w:pStyle w:val="ListParagraph"/>
        <w:numPr>
          <w:ilvl w:val="0"/>
          <w:numId w:val="1"/>
        </w:numPr>
        <w:spacing w:after="60"/>
      </w:pPr>
      <w:r>
        <w:t xml:space="preserve">05_hypertrophy_block.md - 5-day bodypart split, advanced, full gym</w:t>
      </w:r>
    </w:p>
    <w:p>
      <w:pPr>
        <w:pStyle w:val="ListParagraph"/>
        <w:numPr>
          <w:ilvl w:val="0"/>
          <w:numId w:val="1"/>
        </w:numPr>
        <w:spacing w:after="60"/>
      </w:pPr>
      <w:r>
        <w:t xml:space="preserve">06_bodyweight_home.md - 3-day, zero equipment</w:t>
      </w:r>
    </w:p>
    <w:p>
      <w:pPr>
        <w:pStyle w:val="ListParagraph"/>
        <w:numPr>
          <w:ilvl w:val="0"/>
          <w:numId w:val="1"/>
        </w:numPr>
        <w:spacing w:after="60"/>
      </w:pPr>
      <w:r>
        <w:t xml:space="preserve">07_conditioning_accessory.md - optional add-on day, any equipment</w:t>
      </w:r>
    </w:p>
    <w:p>
      <w:pPr>
        <w:pStyle w:val="Heading1"/>
        <w:spacing w:after="150" w:before="300"/>
      </w:pPr>
      <w:r>
        <w:t xml:space="preserve">6. Agent Instructions / System Prompt</w:t>
      </w:r>
    </w:p>
    <w:p>
      <w:pPr>
        <w:spacing w:after="120"/>
      </w:pPr>
      <w:r>
        <w:rPr>
          <w:b/>
          <w:bCs/>
        </w:rPr>
        <w:t xml:space="preserve">System prompt sent with every generation request (embedded in the Generate Answer node's request body):</w:t>
      </w:r>
    </w:p>
    <w:p>
      <w:pPr>
        <w:spacing w:after="120"/>
      </w:pPr>
      <w:r>
        <w:rPr>
          <w:i/>
          <w:iCs/>
        </w:rPr>
        <w:t xml:space="preserve">"You are a workout-building assistant. Only build workouts using the retrieved program context provided in the user message below - do not invent exercises, sets, reps, or programs that are not present in it. If the retrieved context does not reasonably match the user's stated goal, equipment, or split preference, respond with exactly this sentence and nothing else: 'I don't have a program matching that in my library yet.' Do not suggest a fallback program, do not offer alternatives, and do not add any other text when this rule applies. When you do have a match, cite which program the plan came from by its title, not its filename (e.g. 'From: Push / Pull / Legs (6-Day)', never 'From: 01_push_pull_legs.md'). Keep answers concise and formatted as a day-by-day workout with sets/reps."</w:t>
      </w:r>
    </w:p>
    <w:p>
      <w:pPr>
        <w:pStyle w:val="Heading1"/>
        <w:spacing w:after="150" w:before="300"/>
      </w:pPr>
      <w:r>
        <w:t xml:space="preserve">7. Iterations Tried</w:t>
      </w:r>
    </w:p>
    <w:p>
      <w:pPr>
        <w:pStyle w:val="ListParagraph"/>
        <w:numPr>
          <w:ilvl w:val="0"/>
          <w:numId w:val="1"/>
        </w:numPr>
        <w:spacing w:after="60"/>
      </w:pPr>
      <w:r>
        <w:t xml:space="preserve">v1: Built the pipeline with n8n's built-in LangChain nodes (Vector Store, Default Data Loader, Recursive Character Text Splitter, Embeddings OpenAI, AI Agent, Chat Trigger) pointed at Pinecone. Import failed with 'Unrecognized node type' on the Text Splitter, then the Document Loader.</w:t>
      </w:r>
    </w:p>
    <w:p>
      <w:pPr>
        <w:pStyle w:val="ListParagraph"/>
        <w:numPr>
          <w:ilvl w:val="0"/>
          <w:numId w:val="1"/>
        </w:numPr>
        <w:spacing w:after="60"/>
      </w:pPr>
      <w:r>
        <w:t xml:space="preserve">v2: Removed the standalone Text Splitter node and moved chunking into the Data Loader's built-in 'simple' mode - fixed that specific error, but the Data Loader itself was then also unrecognized.</w:t>
      </w:r>
    </w:p>
    <w:p>
      <w:pPr>
        <w:pStyle w:val="ListParagraph"/>
        <w:numPr>
          <w:ilvl w:val="0"/>
          <w:numId w:val="1"/>
        </w:numPr>
        <w:spacing w:after="60"/>
      </w:pPr>
      <w:r>
        <w:t xml:space="preserve">v3: Rebuilt ingestion using only core nodes (Code + HTTP Request) calling OpenAI's embeddings API directly, bypassing LangChain sub-nodes entirely.</w:t>
      </w:r>
    </w:p>
    <w:p>
      <w:pPr>
        <w:pStyle w:val="ListParagraph"/>
        <w:numPr>
          <w:ilvl w:val="0"/>
          <w:numId w:val="1"/>
        </w:numPr>
        <w:spacing w:after="60"/>
      </w:pPr>
      <w:r>
        <w:t xml:space="preserve">v4: Hit a 429 'no credits remaining' from OpenAI. Switched both embedding and chat calls to Nebius Token Factory's OpenAI-compatible endpoint, using the free Nebius credits mentioned in the handout.</w:t>
      </w:r>
    </w:p>
    <w:p>
      <w:pPr>
        <w:pStyle w:val="ListParagraph"/>
        <w:numPr>
          <w:ilvl w:val="0"/>
          <w:numId w:val="1"/>
        </w:numPr>
        <w:spacing w:after="60"/>
      </w:pPr>
      <w:r>
        <w:t xml:space="preserve">v5: Nebius rejected the chosen embedding model (BAAI/bge-en-icl) with 'model does not exist', even though it's listed in the public catalog - its detail page showed 'Public endpoint: Not available' (Dedicated-endpoint-only). Checked the account's actual public endpoint list and switched to Qwen/Qwen3-Embedding-8B, which is genuinely public.</w:t>
      </w:r>
    </w:p>
    <w:p>
      <w:pPr>
        <w:pStyle w:val="ListParagraph"/>
        <w:numPr>
          <w:ilvl w:val="0"/>
          <w:numId w:val="1"/>
        </w:numPr>
        <w:spacing w:after="60"/>
      </w:pPr>
      <w:r>
        <w:t xml:space="preserve">v6: Qwen3-Embedding-8B's native output is 4096 dimensions; the Pinecone index was 1536 (later found to actually be 1024, from an earlier UI mis-click during index creation). Used Nebius's 'dimensions' request parameter to truncate the embedding to match the index exactly, rather than recreating the index.</w:t>
      </w:r>
    </w:p>
    <w:p>
      <w:pPr>
        <w:pStyle w:val="ListParagraph"/>
        <w:numPr>
          <w:ilvl w:val="0"/>
          <w:numId w:val="1"/>
        </w:numPr>
        <w:spacing w:after="60"/>
      </w:pPr>
      <w:r>
        <w:t xml:space="preserve">v7: n8n's JSON Body field kept rejecting expressions ('not valid JSON') when a whole array/object needed to pass through (e.g. the embedding vector, or the Pinecone vectors array) - the field validates literal JSON text in 'Fixed' mode. Fixed by switching those specific fields to 'Expression' mode instead of trying to hand-write literal JSON with embedded template syntax.</w:t>
      </w:r>
    </w:p>
    <w:p>
      <w:pPr>
        <w:pStyle w:val="ListParagraph"/>
        <w:numPr>
          <w:ilvl w:val="0"/>
          <w:numId w:val="1"/>
        </w:numPr>
        <w:spacing w:after="60"/>
      </w:pPr>
      <w:r>
        <w:t xml:space="preserve">v8: Attempted to add a Chat Trigger node for a real chat UI; n8n Cloud returned 'Installation of unverified community packages is forbidden' - the entire LangChain package is blocked on this plan, explaining every earlier node-type error. Rebuilt the interface with a Form Trigger + Form (completion page) instead, both core nodes - a web form rather than a chat bubble, but fully functional and shareable.</w:t>
      </w:r>
    </w:p>
    <w:p>
      <w:pPr>
        <w:pStyle w:val="ListParagraph"/>
        <w:numPr>
          <w:ilvl w:val="0"/>
          <w:numId w:val="1"/>
        </w:numPr>
        <w:spacing w:after="60"/>
      </w:pPr>
      <w:r>
        <w:t xml:space="preserve">v9: The refusal response initially still named a 'closest available program' by filename (e.g. '01_push_pull_legs.md'), which I didn't want. Tightened the system prompt to require the exact refusal sentence with no fallback suggestion and no filenames - confirmed working on a live test.</w:t>
      </w:r>
    </w:p>
    <w:p>
      <w:pPr>
        <w:pStyle w:val="Heading1"/>
        <w:spacing w:after="150" w:before="300"/>
      </w:pPr>
      <w:r>
        <w:t xml:space="preserve">8. Evaluation - Test Queries &amp; Failure Analysis</w:t>
      </w:r>
    </w:p>
    <w:p>
      <w:pPr>
        <w:spacing w:after="120"/>
      </w:pPr>
      <w:r>
        <w:t xml:space="preserve">12 test queries covering happy-path retrieval, multi-document merges, ambiguous input, and refusal cases. Two have been run live and confirmed; the rest follow the same working pipeline and should be run and recorded before final submission (open the form URL and try each):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800"/>
        <w:gridCol w:w="3200"/>
      </w:tblGrid>
      <w:tr>
        <w:tc>
          <w:tcPr>
            <w:tcW w:type="dxa" w:w="500"/>
            <w:shd w:fill="1F2937" w:color="auto" w:val="clear"/>
          </w:tcPr>
          <w:p>
            <w:r>
              <w:rPr>
                <w:b/>
                <w:bCs/>
                <w:color w:val="FFFFFF"/>
                <w:sz w:val="20"/>
                <w:szCs w:val="20"/>
              </w:rPr>
              <w:t xml:space="preserve">#</w:t>
            </w:r>
          </w:p>
        </w:tc>
        <w:tc>
          <w:tcPr>
            <w:tcW w:type="dxa" w:w="3000"/>
            <w:shd w:fill="1F2937" w:color="auto" w:val="clear"/>
          </w:tcPr>
          <w:p>
            <w:r>
              <w:rPr>
                <w:b/>
                <w:bCs/>
                <w:color w:val="FFFFFF"/>
                <w:sz w:val="20"/>
                <w:szCs w:val="20"/>
              </w:rPr>
              <w:t xml:space="preserve">Query</w:t>
            </w:r>
          </w:p>
        </w:tc>
        <w:tc>
          <w:tcPr>
            <w:tcW w:type="dxa" w:w="2800"/>
            <w:shd w:fill="1F2937" w:color="auto" w:val="clear"/>
          </w:tcPr>
          <w:p>
            <w:r>
              <w:rPr>
                <w:b/>
                <w:bCs/>
                <w:color w:val="FFFFFF"/>
                <w:sz w:val="20"/>
                <w:szCs w:val="20"/>
              </w:rPr>
              <w:t xml:space="preserve">Expected behavior</w:t>
            </w:r>
          </w:p>
        </w:tc>
        <w:tc>
          <w:tcPr>
            <w:tcW w:type="dxa" w:w="3200"/>
            <w:shd w:fill="1F2937" w:color="auto" w:val="clear"/>
          </w:tcPr>
          <w:p>
            <w:r>
              <w:rPr>
                <w:b/>
                <w:bCs/>
                <w:color w:val="FFFFFF"/>
                <w:sz w:val="20"/>
                <w:szCs w:val="20"/>
              </w:rPr>
              <w:t xml:space="preserve">Result</w:t>
            </w:r>
          </w:p>
        </w:tc>
      </w:tr>
      <w:tr>
        <w:tc>
          <w:tcPr>
            <w:tcW w:type="dxa" w:w="500"/>
          </w:tcPr>
          <w:p>
            <w:r>
              <w:rPr>
                <w:b w:val="false"/>
                <w:bCs w:val="false"/>
                <w:color w:val="000000"/>
                <w:sz w:val="20"/>
                <w:szCs w:val="20"/>
              </w:rPr>
              <w:t xml:space="preserve">1</w:t>
            </w:r>
          </w:p>
        </w:tc>
        <w:tc>
          <w:tcPr>
            <w:tcW w:type="dxa" w:w="3000"/>
          </w:tcPr>
          <w:p>
            <w:r>
              <w:rPr>
                <w:b w:val="false"/>
                <w:bCs w:val="false"/>
                <w:color w:val="000000"/>
                <w:sz w:val="20"/>
                <w:szCs w:val="20"/>
              </w:rPr>
              <w:t xml:space="preserve">"Build me a 6-day hypertrophy program, I have full gym access."</w:t>
            </w:r>
          </w:p>
        </w:tc>
        <w:tc>
          <w:tcPr>
            <w:tcW w:type="dxa" w:w="2800"/>
          </w:tcPr>
          <w:p>
            <w:r>
              <w:rPr>
                <w:b w:val="false"/>
                <w:bCs w:val="false"/>
                <w:color w:val="000000"/>
                <w:sz w:val="20"/>
                <w:szCs w:val="20"/>
              </w:rPr>
              <w:t xml:space="preserve">Retrieve Push/Pull/Legs doc</w:t>
            </w:r>
          </w:p>
        </w:tc>
        <w:tc>
          <w:tcPr>
            <w:tcW w:type="dxa" w:w="3200"/>
          </w:tcPr>
          <w:p>
            <w:r>
              <w:rPr>
                <w:b w:val="false"/>
                <w:bCs w:val="false"/>
                <w:color w:val="000000"/>
                <w:sz w:val="20"/>
                <w:szCs w:val="20"/>
              </w:rPr>
              <w:t xml:space="preserve">Confirmed working - live test</w:t>
            </w:r>
          </w:p>
        </w:tc>
      </w:tr>
      <w:tr>
        <w:tc>
          <w:tcPr>
            <w:tcW w:type="dxa" w:w="500"/>
          </w:tcPr>
          <w:p>
            <w:r>
              <w:rPr>
                <w:b w:val="false"/>
                <w:bCs w:val="false"/>
                <w:color w:val="000000"/>
                <w:sz w:val="20"/>
                <w:szCs w:val="20"/>
              </w:rPr>
              <w:t xml:space="preserve">2</w:t>
            </w:r>
          </w:p>
        </w:tc>
        <w:tc>
          <w:tcPr>
            <w:tcW w:type="dxa" w:w="3000"/>
          </w:tcPr>
          <w:p>
            <w:r>
              <w:rPr>
                <w:b w:val="false"/>
                <w:bCs w:val="false"/>
                <w:color w:val="000000"/>
                <w:sz w:val="20"/>
                <w:szCs w:val="20"/>
              </w:rPr>
              <w:t xml:space="preserve">"Build me a CrossFit-style WOD with kettlebell complexes."</w:t>
            </w:r>
          </w:p>
        </w:tc>
        <w:tc>
          <w:tcPr>
            <w:tcW w:type="dxa" w:w="2800"/>
          </w:tcPr>
          <w:p>
            <w:r>
              <w:rPr>
                <w:b w:val="false"/>
                <w:bCs w:val="false"/>
                <w:color w:val="000000"/>
                <w:sz w:val="20"/>
                <w:szCs w:val="20"/>
              </w:rPr>
              <w:t xml:space="preserve">Refusal - not in corpus</w:t>
            </w:r>
          </w:p>
        </w:tc>
        <w:tc>
          <w:tcPr>
            <w:tcW w:type="dxa" w:w="3200"/>
          </w:tcPr>
          <w:p>
            <w:r>
              <w:rPr>
                <w:b w:val="false"/>
                <w:bCs w:val="false"/>
                <w:color w:val="000000"/>
                <w:sz w:val="20"/>
                <w:szCs w:val="20"/>
              </w:rPr>
              <w:t xml:space="preserve">Confirmed working - responds with exactly the refusal sentence, no fallback suggestion, after tightening the system prompt</w:t>
            </w:r>
          </w:p>
        </w:tc>
      </w:tr>
      <w:tr>
        <w:tc>
          <w:tcPr>
            <w:tcW w:type="dxa" w:w="500"/>
          </w:tcPr>
          <w:p>
            <w:r>
              <w:rPr>
                <w:b w:val="false"/>
                <w:bCs w:val="false"/>
                <w:color w:val="000000"/>
                <w:sz w:val="20"/>
                <w:szCs w:val="20"/>
              </w:rPr>
              <w:t xml:space="preserve">3</w:t>
            </w:r>
          </w:p>
        </w:tc>
        <w:tc>
          <w:tcPr>
            <w:tcW w:type="dxa" w:w="3000"/>
          </w:tcPr>
          <w:p>
            <w:r>
              <w:rPr>
                <w:b w:val="false"/>
                <w:bCs w:val="false"/>
                <w:color w:val="000000"/>
                <w:sz w:val="20"/>
                <w:szCs w:val="20"/>
              </w:rPr>
              <w:t xml:space="preserve">"I only have dumbbells at home, 3 days a week."</w:t>
            </w:r>
          </w:p>
        </w:tc>
        <w:tc>
          <w:tcPr>
            <w:tcW w:type="dxa" w:w="2800"/>
          </w:tcPr>
          <w:p>
            <w:r>
              <w:rPr>
                <w:b w:val="false"/>
                <w:bCs w:val="false"/>
                <w:color w:val="000000"/>
                <w:sz w:val="20"/>
                <w:szCs w:val="20"/>
              </w:rPr>
              <w:t xml:space="preserve">Retrieve Full-Body Beginner or Bodyweight Home</w:t>
            </w:r>
          </w:p>
        </w:tc>
        <w:tc>
          <w:tcPr>
            <w:tcW w:type="dxa" w:w="3200"/>
          </w:tcPr>
          <w:p>
            <w:r>
              <w:rPr>
                <w:b w:val="false"/>
                <w:bCs w:val="false"/>
                <w:color w:val="000000"/>
                <w:sz w:val="20"/>
                <w:szCs w:val="20"/>
              </w:rPr>
              <w:t xml:space="preserve">To verify - run and record</w:t>
            </w:r>
          </w:p>
        </w:tc>
      </w:tr>
      <w:tr>
        <w:tc>
          <w:tcPr>
            <w:tcW w:type="dxa" w:w="500"/>
          </w:tcPr>
          <w:p>
            <w:r>
              <w:rPr>
                <w:b w:val="false"/>
                <w:bCs w:val="false"/>
                <w:color w:val="000000"/>
                <w:sz w:val="20"/>
                <w:szCs w:val="20"/>
              </w:rPr>
              <w:t xml:space="preserve">4</w:t>
            </w:r>
          </w:p>
        </w:tc>
        <w:tc>
          <w:tcPr>
            <w:tcW w:type="dxa" w:w="3000"/>
          </w:tcPr>
          <w:p>
            <w:r>
              <w:rPr>
                <w:b w:val="false"/>
                <w:bCs w:val="false"/>
                <w:color w:val="000000"/>
                <w:sz w:val="20"/>
                <w:szCs w:val="20"/>
              </w:rPr>
              <w:t xml:space="preserve">"What does day 3 of 5/3/1 look like?"</w:t>
            </w:r>
          </w:p>
        </w:tc>
        <w:tc>
          <w:tcPr>
            <w:tcW w:type="dxa" w:w="2800"/>
          </w:tcPr>
          <w:p>
            <w:r>
              <w:rPr>
                <w:b w:val="false"/>
                <w:bCs w:val="false"/>
                <w:color w:val="000000"/>
                <w:sz w:val="20"/>
                <w:szCs w:val="20"/>
              </w:rPr>
              <w:t xml:space="preserve">Retrieve 5/3/1 doc, Bench Press day</w:t>
            </w:r>
          </w:p>
        </w:tc>
        <w:tc>
          <w:tcPr>
            <w:tcW w:type="dxa" w:w="3200"/>
          </w:tcPr>
          <w:p>
            <w:r>
              <w:rPr>
                <w:b w:val="false"/>
                <w:bCs w:val="false"/>
                <w:color w:val="000000"/>
                <w:sz w:val="20"/>
                <w:szCs w:val="20"/>
              </w:rPr>
              <w:t xml:space="preserve">To verify - run and record</w:t>
            </w:r>
          </w:p>
        </w:tc>
      </w:tr>
      <w:tr>
        <w:tc>
          <w:tcPr>
            <w:tcW w:type="dxa" w:w="500"/>
          </w:tcPr>
          <w:p>
            <w:r>
              <w:rPr>
                <w:b w:val="false"/>
                <w:bCs w:val="false"/>
                <w:color w:val="000000"/>
                <w:sz w:val="20"/>
                <w:szCs w:val="20"/>
              </w:rPr>
              <w:t xml:space="preserve">5</w:t>
            </w:r>
          </w:p>
        </w:tc>
        <w:tc>
          <w:tcPr>
            <w:tcW w:type="dxa" w:w="3000"/>
          </w:tcPr>
          <w:p>
            <w:r>
              <w:rPr>
                <w:b w:val="false"/>
                <w:bCs w:val="false"/>
                <w:color w:val="000000"/>
                <w:sz w:val="20"/>
                <w:szCs w:val="20"/>
              </w:rPr>
              <w:t xml:space="preserve">"Give me an upper/lower split for a beginner/intermediate lifter."</w:t>
            </w:r>
          </w:p>
        </w:tc>
        <w:tc>
          <w:tcPr>
            <w:tcW w:type="dxa" w:w="2800"/>
          </w:tcPr>
          <w:p>
            <w:r>
              <w:rPr>
                <w:b w:val="false"/>
                <w:bCs w:val="false"/>
                <w:color w:val="000000"/>
                <w:sz w:val="20"/>
                <w:szCs w:val="20"/>
              </w:rPr>
              <w:t xml:space="preserve">Retrieve Upper/Lower doc</w:t>
            </w:r>
          </w:p>
        </w:tc>
        <w:tc>
          <w:tcPr>
            <w:tcW w:type="dxa" w:w="3200"/>
          </w:tcPr>
          <w:p>
            <w:r>
              <w:rPr>
                <w:b w:val="false"/>
                <w:bCs w:val="false"/>
                <w:color w:val="000000"/>
                <w:sz w:val="20"/>
                <w:szCs w:val="20"/>
              </w:rPr>
              <w:t xml:space="preserve">To verify - run and record</w:t>
            </w:r>
          </w:p>
        </w:tc>
      </w:tr>
      <w:tr>
        <w:tc>
          <w:tcPr>
            <w:tcW w:type="dxa" w:w="500"/>
          </w:tcPr>
          <w:p>
            <w:r>
              <w:rPr>
                <w:b w:val="false"/>
                <w:bCs w:val="false"/>
                <w:color w:val="000000"/>
                <w:sz w:val="20"/>
                <w:szCs w:val="20"/>
              </w:rPr>
              <w:t xml:space="preserve">6</w:t>
            </w:r>
          </w:p>
        </w:tc>
        <w:tc>
          <w:tcPr>
            <w:tcW w:type="dxa" w:w="3000"/>
          </w:tcPr>
          <w:p>
            <w:r>
              <w:rPr>
                <w:b w:val="false"/>
                <w:bCs w:val="false"/>
                <w:color w:val="000000"/>
                <w:sz w:val="20"/>
                <w:szCs w:val="20"/>
              </w:rPr>
              <w:t xml:space="preserve">"I have zero equipment and travel a lot - what can I do?"</w:t>
            </w:r>
          </w:p>
        </w:tc>
        <w:tc>
          <w:tcPr>
            <w:tcW w:type="dxa" w:w="2800"/>
          </w:tcPr>
          <w:p>
            <w:r>
              <w:rPr>
                <w:b w:val="false"/>
                <w:bCs w:val="false"/>
                <w:color w:val="000000"/>
                <w:sz w:val="20"/>
                <w:szCs w:val="20"/>
              </w:rPr>
              <w:t xml:space="preserve">Retrieve Bodyweight Home doc</w:t>
            </w:r>
          </w:p>
        </w:tc>
        <w:tc>
          <w:tcPr>
            <w:tcW w:type="dxa" w:w="3200"/>
          </w:tcPr>
          <w:p>
            <w:r>
              <w:rPr>
                <w:b w:val="false"/>
                <w:bCs w:val="false"/>
                <w:color w:val="000000"/>
                <w:sz w:val="20"/>
                <w:szCs w:val="20"/>
              </w:rPr>
              <w:t xml:space="preserve">To verify - run and record</w:t>
            </w:r>
          </w:p>
        </w:tc>
      </w:tr>
      <w:tr>
        <w:tc>
          <w:tcPr>
            <w:tcW w:type="dxa" w:w="500"/>
          </w:tcPr>
          <w:p>
            <w:r>
              <w:rPr>
                <w:b w:val="false"/>
                <w:bCs w:val="false"/>
                <w:color w:val="000000"/>
                <w:sz w:val="20"/>
                <w:szCs w:val="20"/>
              </w:rPr>
              <w:t xml:space="preserve">7</w:t>
            </w:r>
          </w:p>
        </w:tc>
        <w:tc>
          <w:tcPr>
            <w:tcW w:type="dxa" w:w="3000"/>
          </w:tcPr>
          <w:p>
            <w:r>
              <w:rPr>
                <w:b w:val="false"/>
                <w:bCs w:val="false"/>
                <w:color w:val="000000"/>
                <w:sz w:val="20"/>
                <w:szCs w:val="20"/>
              </w:rPr>
              <w:t xml:space="preserve">"I want 5/3/1 main lifts plus extra conditioning work."</w:t>
            </w:r>
          </w:p>
        </w:tc>
        <w:tc>
          <w:tcPr>
            <w:tcW w:type="dxa" w:w="2800"/>
          </w:tcPr>
          <w:p>
            <w:r>
              <w:rPr>
                <w:b w:val="false"/>
                <w:bCs w:val="false"/>
                <w:color w:val="000000"/>
                <w:sz w:val="20"/>
                <w:szCs w:val="20"/>
              </w:rPr>
              <w:t xml:space="preserve">Multi-doc: 5/3/1 + Conditioning add-on</w:t>
            </w:r>
          </w:p>
        </w:tc>
        <w:tc>
          <w:tcPr>
            <w:tcW w:type="dxa" w:w="3200"/>
          </w:tcPr>
          <w:p>
            <w:r>
              <w:rPr>
                <w:b w:val="false"/>
                <w:bCs w:val="false"/>
                <w:color w:val="000000"/>
                <w:sz w:val="20"/>
                <w:szCs w:val="20"/>
              </w:rPr>
              <w:t xml:space="preserve">To verify - run and record</w:t>
            </w:r>
          </w:p>
        </w:tc>
      </w:tr>
      <w:tr>
        <w:tc>
          <w:tcPr>
            <w:tcW w:type="dxa" w:w="500"/>
          </w:tcPr>
          <w:p>
            <w:r>
              <w:rPr>
                <w:b w:val="false"/>
                <w:bCs w:val="false"/>
                <w:color w:val="000000"/>
                <w:sz w:val="20"/>
                <w:szCs w:val="20"/>
              </w:rPr>
              <w:t xml:space="preserve">8</w:t>
            </w:r>
          </w:p>
        </w:tc>
        <w:tc>
          <w:tcPr>
            <w:tcW w:type="dxa" w:w="3000"/>
          </w:tcPr>
          <w:p>
            <w:r>
              <w:rPr>
                <w:b w:val="false"/>
                <w:bCs w:val="false"/>
                <w:color w:val="000000"/>
                <w:sz w:val="20"/>
                <w:szCs w:val="20"/>
              </w:rPr>
              <w:t xml:space="preserve">"Give me a good workout." (ambiguous)</w:t>
            </w:r>
          </w:p>
        </w:tc>
        <w:tc>
          <w:tcPr>
            <w:tcW w:type="dxa" w:w="2800"/>
          </w:tcPr>
          <w:p>
            <w:r>
              <w:rPr>
                <w:b w:val="false"/>
                <w:bCs w:val="false"/>
                <w:color w:val="000000"/>
                <w:sz w:val="20"/>
                <w:szCs w:val="20"/>
              </w:rPr>
              <w:t xml:space="preserve">Ideally asks a clarifying question rather than guessing</w:t>
            </w:r>
          </w:p>
        </w:tc>
        <w:tc>
          <w:tcPr>
            <w:tcW w:type="dxa" w:w="3200"/>
          </w:tcPr>
          <w:p>
            <w:r>
              <w:rPr>
                <w:b w:val="false"/>
                <w:bCs w:val="false"/>
                <w:color w:val="000000"/>
                <w:sz w:val="20"/>
                <w:szCs w:val="20"/>
              </w:rPr>
              <w:t xml:space="preserve">To verify - known limitation, likely still guesses (see Learnings)</w:t>
            </w:r>
          </w:p>
        </w:tc>
      </w:tr>
      <w:tr>
        <w:tc>
          <w:tcPr>
            <w:tcW w:type="dxa" w:w="500"/>
          </w:tcPr>
          <w:p>
            <w:r>
              <w:rPr>
                <w:b w:val="false"/>
                <w:bCs w:val="false"/>
                <w:color w:val="000000"/>
                <w:sz w:val="20"/>
                <w:szCs w:val="20"/>
              </w:rPr>
              <w:t xml:space="preserve">9</w:t>
            </w:r>
          </w:p>
        </w:tc>
        <w:tc>
          <w:tcPr>
            <w:tcW w:type="dxa" w:w="3000"/>
          </w:tcPr>
          <w:p>
            <w:r>
              <w:rPr>
                <w:b w:val="false"/>
                <w:bCs w:val="false"/>
                <w:color w:val="000000"/>
                <w:sz w:val="20"/>
                <w:szCs w:val="20"/>
              </w:rPr>
              <w:t xml:space="preserve">"Give me a powerlifting peaking program for a meet in 4 weeks."</w:t>
            </w:r>
          </w:p>
        </w:tc>
        <w:tc>
          <w:tcPr>
            <w:tcW w:type="dxa" w:w="2800"/>
          </w:tcPr>
          <w:p>
            <w:r>
              <w:rPr>
                <w:b w:val="false"/>
                <w:bCs w:val="false"/>
                <w:color w:val="000000"/>
                <w:sz w:val="20"/>
                <w:szCs w:val="20"/>
              </w:rPr>
              <w:t xml:space="preserve">Refusal - no peaking block in corpus</w:t>
            </w:r>
          </w:p>
        </w:tc>
        <w:tc>
          <w:tcPr>
            <w:tcW w:type="dxa" w:w="3200"/>
          </w:tcPr>
          <w:p>
            <w:r>
              <w:rPr>
                <w:b w:val="false"/>
                <w:bCs w:val="false"/>
                <w:color w:val="000000"/>
                <w:sz w:val="20"/>
                <w:szCs w:val="20"/>
              </w:rPr>
              <w:t xml:space="preserve">To verify - run and record</w:t>
            </w:r>
          </w:p>
        </w:tc>
      </w:tr>
      <w:tr>
        <w:tc>
          <w:tcPr>
            <w:tcW w:type="dxa" w:w="500"/>
          </w:tcPr>
          <w:p>
            <w:r>
              <w:rPr>
                <w:b w:val="false"/>
                <w:bCs w:val="false"/>
                <w:color w:val="000000"/>
                <w:sz w:val="20"/>
                <w:szCs w:val="20"/>
              </w:rPr>
              <w:t xml:space="preserve">10</w:t>
            </w:r>
          </w:p>
        </w:tc>
        <w:tc>
          <w:tcPr>
            <w:tcW w:type="dxa" w:w="3000"/>
          </w:tcPr>
          <w:p>
            <w:r>
              <w:rPr>
                <w:b w:val="false"/>
                <w:bCs w:val="false"/>
                <w:color w:val="000000"/>
                <w:sz w:val="20"/>
                <w:szCs w:val="20"/>
              </w:rPr>
              <w:t xml:space="preserve">"What should I eat before a workout?" (out of domain)</w:t>
            </w:r>
          </w:p>
        </w:tc>
        <w:tc>
          <w:tcPr>
            <w:tcW w:type="dxa" w:w="2800"/>
          </w:tcPr>
          <w:p>
            <w:r>
              <w:rPr>
                <w:b w:val="false"/>
                <w:bCs w:val="false"/>
                <w:color w:val="000000"/>
                <w:sz w:val="20"/>
                <w:szCs w:val="20"/>
              </w:rPr>
              <w:t xml:space="preserve">Refusal / redirect - nutrition isn't in corpus</w:t>
            </w:r>
          </w:p>
        </w:tc>
        <w:tc>
          <w:tcPr>
            <w:tcW w:type="dxa" w:w="3200"/>
          </w:tcPr>
          <w:p>
            <w:r>
              <w:rPr>
                <w:b w:val="false"/>
                <w:bCs w:val="false"/>
                <w:color w:val="000000"/>
                <w:sz w:val="20"/>
                <w:szCs w:val="20"/>
              </w:rPr>
              <w:t xml:space="preserve">To verify - run and record</w:t>
            </w:r>
          </w:p>
        </w:tc>
      </w:tr>
      <w:tr>
        <w:tc>
          <w:tcPr>
            <w:tcW w:type="dxa" w:w="500"/>
          </w:tcPr>
          <w:p>
            <w:r>
              <w:rPr>
                <w:b w:val="false"/>
                <w:bCs w:val="false"/>
                <w:color w:val="000000"/>
                <w:sz w:val="20"/>
                <w:szCs w:val="20"/>
              </w:rPr>
              <w:t xml:space="preserve">11</w:t>
            </w:r>
          </w:p>
        </w:tc>
        <w:tc>
          <w:tcPr>
            <w:tcW w:type="dxa" w:w="3000"/>
          </w:tcPr>
          <w:p>
            <w:r>
              <w:rPr>
                <w:b w:val="false"/>
                <w:bCs w:val="false"/>
                <w:color w:val="000000"/>
                <w:sz w:val="20"/>
                <w:szCs w:val="20"/>
              </w:rPr>
              <w:t xml:space="preserve">"Build me a 5-day arms and shoulders focused split."</w:t>
            </w:r>
          </w:p>
        </w:tc>
        <w:tc>
          <w:tcPr>
            <w:tcW w:type="dxa" w:w="2800"/>
          </w:tcPr>
          <w:p>
            <w:r>
              <w:rPr>
                <w:b w:val="false"/>
                <w:bCs w:val="false"/>
                <w:color w:val="000000"/>
                <w:sz w:val="20"/>
                <w:szCs w:val="20"/>
              </w:rPr>
              <w:t xml:space="preserve">Retrieve Hypertrophy Block Day 4</w:t>
            </w:r>
          </w:p>
        </w:tc>
        <w:tc>
          <w:tcPr>
            <w:tcW w:type="dxa" w:w="3200"/>
          </w:tcPr>
          <w:p>
            <w:r>
              <w:rPr>
                <w:b w:val="false"/>
                <w:bCs w:val="false"/>
                <w:color w:val="000000"/>
                <w:sz w:val="20"/>
                <w:szCs w:val="20"/>
              </w:rPr>
              <w:t xml:space="preserve">To verify - run and record</w:t>
            </w:r>
          </w:p>
        </w:tc>
      </w:tr>
      <w:tr>
        <w:tc>
          <w:tcPr>
            <w:tcW w:type="dxa" w:w="500"/>
          </w:tcPr>
          <w:p>
            <w:r>
              <w:rPr>
                <w:b w:val="false"/>
                <w:bCs w:val="false"/>
                <w:color w:val="000000"/>
                <w:sz w:val="20"/>
                <w:szCs w:val="20"/>
              </w:rPr>
              <w:t xml:space="preserve">12</w:t>
            </w:r>
          </w:p>
        </w:tc>
        <w:tc>
          <w:tcPr>
            <w:tcW w:type="dxa" w:w="3000"/>
          </w:tcPr>
          <w:p>
            <w:r>
              <w:rPr>
                <w:b w:val="false"/>
                <w:bCs w:val="false"/>
                <w:color w:val="000000"/>
                <w:sz w:val="20"/>
                <w:szCs w:val="20"/>
              </w:rPr>
              <w:t xml:space="preserve">"Can you add a conditioning day to my current plan?"</w:t>
            </w:r>
          </w:p>
        </w:tc>
        <w:tc>
          <w:tcPr>
            <w:tcW w:type="dxa" w:w="2800"/>
          </w:tcPr>
          <w:p>
            <w:r>
              <w:rPr>
                <w:b w:val="false"/>
                <w:bCs w:val="false"/>
                <w:color w:val="000000"/>
                <w:sz w:val="20"/>
                <w:szCs w:val="20"/>
              </w:rPr>
              <w:t xml:space="preserve">Retrieve Conditioning/Accessory add-on doc</w:t>
            </w:r>
          </w:p>
        </w:tc>
        <w:tc>
          <w:tcPr>
            <w:tcW w:type="dxa" w:w="3200"/>
          </w:tcPr>
          <w:p>
            <w:r>
              <w:rPr>
                <w:b w:val="false"/>
                <w:bCs w:val="false"/>
                <w:color w:val="000000"/>
                <w:sz w:val="20"/>
                <w:szCs w:val="20"/>
              </w:rPr>
              <w:t xml:space="preserve">To verify - run and record</w:t>
            </w:r>
          </w:p>
        </w:tc>
      </w:tr>
    </w:tbl>
    <w:p>
      <w:pPr>
        <w:spacing w:after="200"/>
      </w:pPr>
    </w:p>
    <w:p>
      <w:pPr>
        <w:pStyle w:val="Heading1"/>
        <w:spacing w:after="150" w:before="300"/>
      </w:pPr>
      <w:r>
        <w:t xml:space="preserve">9. Learnings &amp; Observations</w:t>
      </w:r>
    </w:p>
    <w:p>
      <w:pPr>
        <w:pStyle w:val="ListParagraph"/>
        <w:numPr>
          <w:ilvl w:val="0"/>
          <w:numId w:val="1"/>
        </w:numPr>
        <w:spacing w:after="60"/>
      </w:pPr>
      <w:r>
        <w:t xml:space="preserve">A platform's node/model catalog listing something does not mean it's actually callable - Nebius listed 4 embedding models, but only 1 (Qwen3-Embedding-8B) had a Public endpoint; the other 3, including the one I initially picked, were Dedicated-endpoint-only. Always check the specific access tier, not just the catalog entry.</w:t>
      </w:r>
    </w:p>
    <w:p>
      <w:pPr>
        <w:pStyle w:val="ListParagraph"/>
        <w:numPr>
          <w:ilvl w:val="0"/>
          <w:numId w:val="1"/>
        </w:numPr>
        <w:spacing w:after="60"/>
      </w:pPr>
      <w:r>
        <w:t xml:space="preserve">A locked-down n8n Cloud plan can block an entire node package ('unverified community packages forbidden'), which surfaces as confusing per-node 'unrecognized type' errors rather than one clear message - worth checking the platform's package policy early rather than debugging node-by-node.</w:t>
      </w:r>
    </w:p>
    <w:p>
      <w:pPr>
        <w:pStyle w:val="ListParagraph"/>
        <w:numPr>
          <w:ilvl w:val="0"/>
          <w:numId w:val="1"/>
        </w:numPr>
        <w:spacing w:after="60"/>
      </w:pPr>
      <w:r>
        <w:t xml:space="preserve">Building the RAG pipeline from plain HTTP Request + Code nodes instead of framework-specific sub-nodes turned out to be more portable and easier to debug once the failure mode was understood, at the cost of writing the retrieval/prompt-assembly logic by hand.</w:t>
      </w:r>
    </w:p>
    <w:p>
      <w:pPr>
        <w:pStyle w:val="ListParagraph"/>
        <w:numPr>
          <w:ilvl w:val="0"/>
          <w:numId w:val="1"/>
        </w:numPr>
        <w:spacing w:after="60"/>
      </w:pPr>
      <w:r>
        <w:t xml:space="preserve">Embedding dimensions must match the vector index exactly; using a request-time 'dimensions' truncation parameter (when a model supports it) is simpler than recreating an index after the fact.</w:t>
      </w:r>
    </w:p>
    <w:p>
      <w:pPr>
        <w:pStyle w:val="ListParagraph"/>
        <w:numPr>
          <w:ilvl w:val="0"/>
          <w:numId w:val="1"/>
        </w:numPr>
        <w:spacing w:after="60"/>
      </w:pPr>
      <w:r>
        <w:t xml:space="preserve">The refusal path needed an explicit, narrow instruction ('exactly this sentence and nothing else') - a softer instruction that merely discouraged guessing still produced an unwanted fallback suggestion naming a specific program file.</w:t>
      </w:r>
    </w:p>
    <w:p>
      <w:pPr>
        <w:pStyle w:val="ListParagraph"/>
        <w:numPr>
          <w:ilvl w:val="0"/>
          <w:numId w:val="1"/>
        </w:numPr>
        <w:spacing w:after="60"/>
      </w:pPr>
      <w:r>
        <w:t xml:space="preserve">Ambiguous queries ('give me a good workout') remain the weakest spot - the agent still guesses a default program rather than asking a clarifying question; a production version would add an explicit 'ask before assuming goal/equipment' branch.</w:t>
      </w:r>
    </w:p>
    <w:p>
      <w:pPr>
        <w:pStyle w:val="Heading1"/>
        <w:spacing w:after="150" w:before="300"/>
      </w:pPr>
      <w:r>
        <w:t xml:space="preserve">10. What to Submit on GitHub</w:t>
      </w:r>
    </w:p>
    <w:p>
      <w:pPr>
        <w:spacing w:after="120"/>
      </w:pPr>
      <w:r>
        <w:rPr>
          <w:b/>
          <w:bCs/>
        </w:rPr>
        <w:t xml:space="preserve">Per the Week 2 handout, the 'Project assets' deliverable is your code/workflow JSON uploaded to GitHub with a link shared in the submission form. Suggested repo structure:</w:t>
      </w:r>
    </w:p>
    <w:p>
      <w:pPr>
        <w:pStyle w:val="ListParagraph"/>
        <w:numPr>
          <w:ilvl w:val="0"/>
          <w:numId w:val="1"/>
        </w:numPr>
        <w:spacing w:after="60"/>
      </w:pPr>
      <w:r>
        <w:t xml:space="preserve">n8n_workflows/gym_bot_ingestion_http.json - the ingestion workflow (final, working version)</w:t>
      </w:r>
    </w:p>
    <w:p>
      <w:pPr>
        <w:pStyle w:val="ListParagraph"/>
        <w:numPr>
          <w:ilvl w:val="0"/>
          <w:numId w:val="1"/>
        </w:numPr>
        <w:spacing w:after="60"/>
      </w:pPr>
      <w:r>
        <w:t xml:space="preserve">n8n_workflows/gym_bot_chat_form.json - the chat/retrieval workflow (final, working version)</w:t>
      </w:r>
    </w:p>
    <w:p>
      <w:pPr>
        <w:pStyle w:val="ListParagraph"/>
        <w:numPr>
          <w:ilvl w:val="0"/>
          <w:numId w:val="1"/>
        </w:numPr>
        <w:spacing w:after="60"/>
      </w:pPr>
      <w:r>
        <w:t xml:space="preserve">corpus/ - all 7 markdown program files</w:t>
      </w:r>
    </w:p>
    <w:p>
      <w:pPr>
        <w:pStyle w:val="ListParagraph"/>
        <w:numPr>
          <w:ilvl w:val="0"/>
          <w:numId w:val="1"/>
        </w:numPr>
        <w:spacing w:after="60"/>
      </w:pPr>
      <w:r>
        <w:t xml:space="preserve">README.md - a short setup guide: create the Pinecone index (1024-dim, cosine), create the two n8n Header Auth credentials (Nebius, Pinecone), import both workflows, run ingestion once, then open the form's Production URL to use the bot</w:t>
      </w:r>
    </w:p>
    <w:p>
      <w:pPr>
        <w:spacing w:after="120"/>
      </w:pPr>
      <w:r>
        <w:rPr>
          <w:i/>
          <w:iCs/>
        </w:rPr>
        <w:t xml:space="preserve">Not recommended for the submitted repo: earlier abandoned workflow attempts (the original LangChain-node version, and the intermediate Manual-Trigger 'test query' version of the chat workflow) - their outcome is already captured in Section 7 above, and including the broken files would confuse a reviewer trying to run your code. Keep the repo to the two working workflow JSON files plus the corpus.</w:t>
      </w:r>
    </w:p>
    <w:p>
      <w:pPr>
        <w:spacing w:after="120"/>
      </w:pPr>
      <w:r>
        <w:rPr>
          <w:b/>
          <w:bCs/>
        </w:rPr>
        <w:t xml:space="preserve">Full Week 2 submission checklist:</w:t>
      </w:r>
    </w:p>
    <w:p>
      <w:pPr>
        <w:pStyle w:val="ListParagraph"/>
        <w:numPr>
          <w:ilvl w:val="0"/>
          <w:numId w:val="1"/>
        </w:numPr>
        <w:spacing w:after="60"/>
      </w:pPr>
      <w:r>
        <w:t xml:space="preserve">This document, pasted into a Google Doc (per the handout's 'Project documentation' deliverable)</w:t>
      </w:r>
    </w:p>
    <w:p>
      <w:pPr>
        <w:pStyle w:val="ListParagraph"/>
        <w:numPr>
          <w:ilvl w:val="0"/>
          <w:numId w:val="1"/>
        </w:numPr>
        <w:spacing w:after="60"/>
      </w:pPr>
      <w:r>
        <w:t xml:space="preserve">A video demo (&lt;=5 minutes) - script provided separately in Video_Demo_Script.md, update it to reflect the actual form UI and Nebius/Pinecone stack before recording</w:t>
      </w:r>
    </w:p>
    <w:p>
      <w:pPr>
        <w:pStyle w:val="ListParagraph"/>
        <w:numPr>
          <w:ilvl w:val="0"/>
          <w:numId w:val="1"/>
        </w:numPr>
        <w:spacing w:after="60"/>
      </w:pPr>
      <w:r>
        <w:t xml:space="preserve">GitHub repo link (structure above) submitted via the Week 2 form, alongside the Google Doc and video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2026-09-15T03:11:15.841Z</dcterms:created>
  <dcterms:modified xsi:type="dcterms:W3CDTF">2026-09-15T03:11:15.847Z</dcterms:modified>
</cp:coreProperties>
</file>

<file path=docProps/custom.xml><?xml version="1.0" encoding="utf-8"?>
<Properties xmlns="http://schemas.openxmlformats.org/officeDocument/2006/custom-properties" xmlns:vt="http://schemas.openxmlformats.org/officeDocument/2006/docPropsVTypes"/>
</file>