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A9" w:rsidRPr="00A27BA9" w:rsidRDefault="00A27BA9" w:rsidP="00A27BA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A27BA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Test the model.</w:t>
      </w:r>
    </w:p>
    <w:p w:rsidR="00A27BA9" w:rsidRPr="00A27BA9" w:rsidRDefault="00A27BA9" w:rsidP="00A27B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A27BA9">
        <w:rPr>
          <w:rFonts w:ascii="Times New Roman" w:eastAsia="Times New Roman" w:hAnsi="Times New Roman" w:cs="Times New Roman"/>
          <w:color w:val="202124"/>
          <w:sz w:val="32"/>
          <w:szCs w:val="32"/>
        </w:rPr>
        <w:t>Step 1: Import the Libraries for VGG16. ...</w:t>
      </w:r>
    </w:p>
    <w:p w:rsidR="00A27BA9" w:rsidRPr="00A27BA9" w:rsidRDefault="00A27BA9" w:rsidP="00A27B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A27BA9">
        <w:rPr>
          <w:rFonts w:ascii="Times New Roman" w:eastAsia="Times New Roman" w:hAnsi="Times New Roman" w:cs="Times New Roman"/>
          <w:color w:val="202124"/>
          <w:sz w:val="32"/>
          <w:szCs w:val="32"/>
        </w:rPr>
        <w:t>Step 2: Create an Object for Training and Testing Data. ...</w:t>
      </w:r>
    </w:p>
    <w:p w:rsidR="00A27BA9" w:rsidRPr="00A27BA9" w:rsidRDefault="00A27BA9" w:rsidP="00A27B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A27BA9">
        <w:rPr>
          <w:rFonts w:ascii="Times New Roman" w:eastAsia="Times New Roman" w:hAnsi="Times New Roman" w:cs="Times New Roman"/>
          <w:color w:val="202124"/>
          <w:sz w:val="32"/>
          <w:szCs w:val="32"/>
        </w:rPr>
        <w:t>Step 3: Initialize the Model. ...</w:t>
      </w:r>
    </w:p>
    <w:p w:rsidR="00A27BA9" w:rsidRPr="00A27BA9" w:rsidRDefault="00A27BA9" w:rsidP="00A27B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A27BA9">
        <w:rPr>
          <w:rFonts w:ascii="Times New Roman" w:eastAsia="Times New Roman" w:hAnsi="Times New Roman" w:cs="Times New Roman"/>
          <w:color w:val="202124"/>
          <w:sz w:val="32"/>
          <w:szCs w:val="32"/>
        </w:rPr>
        <w:t>Step 4: Pass the Data to the Dense Layer. ...</w:t>
      </w:r>
    </w:p>
    <w:p w:rsidR="00A27BA9" w:rsidRPr="00A27BA9" w:rsidRDefault="00A27BA9" w:rsidP="00A27B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A27BA9">
        <w:rPr>
          <w:rFonts w:ascii="Times New Roman" w:eastAsia="Times New Roman" w:hAnsi="Times New Roman" w:cs="Times New Roman"/>
          <w:color w:val="202124"/>
          <w:sz w:val="32"/>
          <w:szCs w:val="32"/>
        </w:rPr>
        <w:t>Step 5: Compile the Model. ...</w:t>
      </w:r>
    </w:p>
    <w:p w:rsidR="00A27BA9" w:rsidRPr="00A27BA9" w:rsidRDefault="00A27BA9" w:rsidP="00A27B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A27BA9">
        <w:rPr>
          <w:rFonts w:ascii="Times New Roman" w:eastAsia="Times New Roman" w:hAnsi="Times New Roman" w:cs="Times New Roman"/>
          <w:color w:val="202124"/>
          <w:sz w:val="32"/>
          <w:szCs w:val="32"/>
        </w:rPr>
        <w:t>Step 6: Import Libraries to Monitor and Control Training. ...</w:t>
      </w:r>
    </w:p>
    <w:p w:rsidR="00A27BA9" w:rsidRPr="00A27BA9" w:rsidRDefault="00A27BA9" w:rsidP="00A27B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A27BA9">
        <w:rPr>
          <w:rFonts w:ascii="Times New Roman" w:eastAsia="Times New Roman" w:hAnsi="Times New Roman" w:cs="Times New Roman"/>
          <w:color w:val="202124"/>
          <w:sz w:val="32"/>
          <w:szCs w:val="32"/>
        </w:rPr>
        <w:t>Step 7: Visualize the Training/Validation Data.</w:t>
      </w:r>
    </w:p>
    <w:p w:rsidR="006F37DA" w:rsidRPr="00A27BA9" w:rsidRDefault="006F37DA">
      <w:pPr>
        <w:rPr>
          <w:rFonts w:ascii="Times New Roman" w:hAnsi="Times New Roman" w:cs="Times New Roman"/>
          <w:sz w:val="32"/>
          <w:szCs w:val="32"/>
        </w:rPr>
      </w:pPr>
    </w:p>
    <w:sectPr w:rsidR="006F37DA" w:rsidRPr="00A27BA9" w:rsidSect="006F3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C1182"/>
    <w:multiLevelType w:val="multilevel"/>
    <w:tmpl w:val="A5DC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27BA9"/>
    <w:rsid w:val="006F37DA"/>
    <w:rsid w:val="00A2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2023-05-28T16:47:00Z</dcterms:created>
  <dcterms:modified xsi:type="dcterms:W3CDTF">2023-05-28T16:54:00Z</dcterms:modified>
</cp:coreProperties>
</file>