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Ideation Phase</w:t>
      </w:r>
    </w:p>
    <w:p>
      <w:pPr>
        <w:pBdr>
          <w:bottom w:val="single" w:color="2E75B6" w:sz="6" w:space="8"/>
        </w:pBdr>
        <w:spacing w:after="200"/>
        <w:jc w:val="center"/>
      </w:pPr>
      <w:r>
        <w:rPr>
          <w:b/>
          <w:bCs/>
          <w:color w:val="2E75B6"/>
          <w:sz w:val="24"/>
          <w:szCs w:val="24"/>
        </w:rPr>
        <w:t xml:space="preserve">Brainstorm &amp; Idea Prioritization – UCAB Cab Booking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color="auto" w:val="clear"/>
            <w:tcMar>
              <w:top w:type="dxa" w:w="100"/>
              <w:left w:type="dxa" w:w="120"/>
              <w:bottom w:type="dxa" w:w="100"/>
              <w:right w:type="dxa" w:w="120"/>
            </w:tcMar>
          </w:tcPr>
          <w:p>
            <w:r>
              <w:rPr>
                <w:b/>
                <w:bCs/>
                <w:color w:val="1F3864"/>
                <w:sz w:val="20"/>
                <w:szCs w:val="20"/>
              </w:rPr>
              <w:t xml:space="preserve">Date</w:t>
            </w:r>
          </w:p>
        </w:tc>
        <w:tc>
          <w:tcPr>
            <w:tcW w:type="dxa" w:w="6560"/>
            <w:tcMar>
              <w:top w:type="dxa" w:w="100"/>
              <w:left w:type="dxa" w:w="120"/>
              <w:bottom w:type="dxa" w:w="100"/>
              <w:right w:type="dxa" w:w="120"/>
            </w:tcMar>
          </w:tcPr>
          <w:p>
            <w:pPr>
              <w:spacing w:after="100"/>
            </w:pPr>
            <w:r>
              <w:rPr>
                <w:sz w:val="21"/>
                <w:szCs w:val="21"/>
              </w:rPr>
              <w:t xml:space="preserve">23 June 2026</w:t>
            </w:r>
          </w:p>
        </w:tc>
      </w:tr>
      <w:tr>
        <w:tc>
          <w:tcPr>
            <w:tcW w:type="dxa" w:w="2800"/>
            <w:shd w:fill="DCE6F1" w:color="auto" w:val="clear"/>
            <w:tcMar>
              <w:top w:type="dxa" w:w="100"/>
              <w:left w:type="dxa" w:w="120"/>
              <w:bottom w:type="dxa" w:w="100"/>
              <w:right w:type="dxa" w:w="120"/>
            </w:tcMar>
          </w:tcPr>
          <w:p>
            <w:r>
              <w:rPr>
                <w:b/>
                <w:bCs/>
                <w:color w:val="1F3864"/>
                <w:sz w:val="20"/>
                <w:szCs w:val="20"/>
              </w:rPr>
              <w:t xml:space="preserve">Team ID</w:t>
            </w:r>
          </w:p>
        </w:tc>
        <w:tc>
          <w:tcPr>
            <w:tcW w:type="dxa" w:w="6560"/>
            <w:tcMar>
              <w:top w:type="dxa" w:w="100"/>
              <w:left w:type="dxa" w:w="120"/>
              <w:bottom w:type="dxa" w:w="100"/>
              <w:right w:type="dxa" w:w="120"/>
            </w:tcMar>
          </w:tcPr>
          <w:p>
            <w:pPr>
              <w:spacing w:after="100"/>
            </w:pPr>
            <w:r>
              <w:rPr>
                <w:sz w:val="21"/>
                <w:szCs w:val="21"/>
              </w:rPr>
              <w:t xml:space="preserve"/>
            </w:r>
          </w:p>
        </w:tc>
      </w:tr>
      <w:tr>
        <w:tc>
          <w:tcPr>
            <w:tcW w:type="dxa" w:w="2800"/>
            <w:shd w:fill="DCE6F1" w:color="auto" w:val="clear"/>
            <w:tcMar>
              <w:top w:type="dxa" w:w="100"/>
              <w:left w:type="dxa" w:w="120"/>
              <w:bottom w:type="dxa" w:w="100"/>
              <w:right w:type="dxa" w:w="120"/>
            </w:tcMar>
          </w:tcPr>
          <w:p>
            <w:r>
              <w:rPr>
                <w:b/>
                <w:bCs/>
                <w:color w:val="1F3864"/>
                <w:sz w:val="20"/>
                <w:szCs w:val="20"/>
              </w:rPr>
              <w:t xml:space="preserve">Project Name</w:t>
            </w:r>
          </w:p>
        </w:tc>
        <w:tc>
          <w:tcPr>
            <w:tcW w:type="dxa" w:w="6560"/>
            <w:tcMar>
              <w:top w:type="dxa" w:w="100"/>
              <w:left w:type="dxa" w:w="120"/>
              <w:bottom w:type="dxa" w:w="100"/>
              <w:right w:type="dxa" w:w="120"/>
            </w:tcMar>
          </w:tcPr>
          <w:p>
            <w:pPr>
              <w:spacing w:after="100"/>
            </w:pPr>
            <w:r>
              <w:rPr>
                <w:sz w:val="21"/>
                <w:szCs w:val="21"/>
              </w:rPr>
              <w:t xml:space="preserve">UCAB – Smart Cab Booking Application</w:t>
            </w:r>
          </w:p>
        </w:tc>
      </w:tr>
      <w:tr>
        <w:tc>
          <w:tcPr>
            <w:tcW w:type="dxa" w:w="2800"/>
            <w:shd w:fill="DCE6F1" w:color="auto" w:val="clear"/>
            <w:tcMar>
              <w:top w:type="dxa" w:w="100"/>
              <w:left w:type="dxa" w:w="120"/>
              <w:bottom w:type="dxa" w:w="100"/>
              <w:right w:type="dxa" w:w="120"/>
            </w:tcMar>
          </w:tcPr>
          <w:p>
            <w:r>
              <w:rPr>
                <w:b/>
                <w:bCs/>
                <w:color w:val="1F3864"/>
                <w:sz w:val="20"/>
                <w:szCs w:val="20"/>
              </w:rPr>
              <w:t xml:space="preserve">Maximum Marks</w:t>
            </w:r>
          </w:p>
        </w:tc>
        <w:tc>
          <w:tcPr>
            <w:tcW w:type="dxa" w:w="6560"/>
            <w:tcMar>
              <w:top w:type="dxa" w:w="100"/>
              <w:left w:type="dxa" w:w="120"/>
              <w:bottom w:type="dxa" w:w="100"/>
              <w:right w:type="dxa" w:w="120"/>
            </w:tcMar>
          </w:tcPr>
          <w:p>
            <w:pPr>
              <w:spacing w:after="100"/>
            </w:pPr>
            <w:r>
              <w:rPr>
                <w:sz w:val="21"/>
                <w:szCs w:val="21"/>
              </w:rPr>
              <w:t xml:space="preserve">4 Marks</w:t>
            </w:r>
          </w:p>
        </w:tc>
      </w:tr>
    </w:tbl>
    <w:p>
      <w:pPr>
        <w:spacing w:after="100" w:before="200"/>
      </w:pPr>
    </w:p>
    <w:p>
      <w:pPr>
        <w:pStyle w:val="Heading1"/>
        <w:spacing w:after="120" w:before="240"/>
      </w:pPr>
      <w:r>
        <w:rPr>
          <w:b/>
          <w:bCs/>
          <w:color w:val="1F3864"/>
          <w:sz w:val="26"/>
          <w:szCs w:val="26"/>
        </w:rPr>
        <w:t xml:space="preserve">Overview</w:t>
      </w:r>
    </w:p>
    <w:p>
      <w:pPr>
        <w:spacing w:after="100"/>
      </w:pPr>
      <w:r>
        <w:rPr>
          <w:sz w:val="21"/>
          <w:szCs w:val="21"/>
        </w:rPr>
        <w:t xml:space="preserve">Brainstorming provides an open environment where every team member contributes ideas that shape the direction of the project. For UCAB, the ideation phase focused on identifying the core problem, generating solution ideas, and prioritizing the features that would form the foundation of a reliable, MERN-stack based cab booking platform.</w:t>
      </w:r>
    </w:p>
    <w:p>
      <w:pPr>
        <w:pStyle w:val="Heading1"/>
        <w:spacing w:after="120" w:before="240"/>
      </w:pPr>
      <w:r>
        <w:rPr>
          <w:b/>
          <w:bCs/>
          <w:color w:val="1F3864"/>
          <w:sz w:val="26"/>
          <w:szCs w:val="26"/>
        </w:rPr>
        <w:t xml:space="preserve">Step 1: Team Gathering &amp; Problem Statement</w:t>
      </w:r>
    </w:p>
    <w:p>
      <w:pPr>
        <w:spacing w:after="100"/>
      </w:pPr>
      <w:r>
        <w:rPr>
          <w:sz w:val="21"/>
          <w:szCs w:val="21"/>
        </w:rPr>
        <w:t xml:space="preserve">The team came together to discuss the challenges faced in urban transportation – unreliable cab availability, lack of fare transparency, and disorganized coordination between passengers, drivers, and administrators. From this discussion, the following problem statement was defined:</w:t>
      </w:r>
    </w:p>
    <w:p>
      <w:pPr>
        <w:spacing w:after="100"/>
      </w:pPr>
      <w:r>
        <w:rPr>
          <w:i/>
          <w:iCs/>
          <w:sz w:val="21"/>
          <w:szCs w:val="21"/>
        </w:rPr>
        <w:t xml:space="preserve">“How might we build a centralized, easy-to-use platform that lets passengers quickly book cabs with transparent fares, while giving drivers and administrators the tools to manage rides efficiently?”</w:t>
      </w:r>
    </w:p>
    <w:p>
      <w:pPr>
        <w:pStyle w:val="Heading1"/>
        <w:spacing w:after="120" w:before="240"/>
      </w:pPr>
      <w:r>
        <w:rPr>
          <w:b/>
          <w:bCs/>
          <w:color w:val="1F3864"/>
          <w:sz w:val="26"/>
          <w:szCs w:val="26"/>
        </w:rPr>
        <w:t xml:space="preserve">Step 2: Brainstorming – Idea Listing &amp; Grouping</w:t>
      </w:r>
    </w:p>
    <w:p>
      <w:pPr>
        <w:spacing w:after="100"/>
      </w:pPr>
      <w:r>
        <w:rPr>
          <w:sz w:val="21"/>
          <w:szCs w:val="21"/>
        </w:rPr>
        <w:t xml:space="preserve">The team generated a wide range of ideas without judging their feasibility first, then grouped related ideas into themes such as User Experience, Core Features, Security, and Enhancements. Key ideas generated during the session included:</w:t>
      </w:r>
    </w:p>
    <w:p>
      <w:pPr>
        <w:pStyle w:val="ListParagraph"/>
        <w:numPr>
          <w:ilvl w:val="0"/>
          <w:numId w:val="2"/>
        </w:numPr>
        <w:spacing w:after="60"/>
      </w:pPr>
      <w:r>
        <w:rPr>
          <w:sz w:val="21"/>
          <w:szCs w:val="21"/>
        </w:rPr>
        <w:t xml:space="preserve">Online cab search and booking with pickup/drop selection</w:t>
      </w:r>
    </w:p>
    <w:p>
      <w:pPr>
        <w:pStyle w:val="ListParagraph"/>
        <w:numPr>
          <w:ilvl w:val="0"/>
          <w:numId w:val="2"/>
        </w:numPr>
        <w:spacing w:after="60"/>
      </w:pPr>
      <w:r>
        <w:rPr>
          <w:sz w:val="21"/>
          <w:szCs w:val="21"/>
        </w:rPr>
        <w:t xml:space="preserve">Live fare estimation calculated before booking confirmation</w:t>
      </w:r>
    </w:p>
    <w:p>
      <w:pPr>
        <w:pStyle w:val="ListParagraph"/>
        <w:numPr>
          <w:ilvl w:val="0"/>
          <w:numId w:val="2"/>
        </w:numPr>
        <w:spacing w:after="60"/>
      </w:pPr>
      <w:r>
        <w:rPr>
          <w:sz w:val="21"/>
          <w:szCs w:val="21"/>
        </w:rPr>
        <w:t xml:space="preserve">Separate dashboards for Users, Drivers, and Administrators</w:t>
      </w:r>
    </w:p>
    <w:p>
      <w:pPr>
        <w:pStyle w:val="ListParagraph"/>
        <w:numPr>
          <w:ilvl w:val="0"/>
          <w:numId w:val="2"/>
        </w:numPr>
        <w:spacing w:after="60"/>
      </w:pPr>
      <w:r>
        <w:rPr>
          <w:sz w:val="21"/>
          <w:szCs w:val="21"/>
        </w:rPr>
        <w:t xml:space="preserve">Secure, role-based login using JWT authentication</w:t>
      </w:r>
    </w:p>
    <w:p>
      <w:pPr>
        <w:pStyle w:val="ListParagraph"/>
        <w:numPr>
          <w:ilvl w:val="0"/>
          <w:numId w:val="2"/>
        </w:numPr>
        <w:spacing w:after="60"/>
      </w:pPr>
      <w:r>
        <w:rPr>
          <w:sz w:val="21"/>
          <w:szCs w:val="21"/>
        </w:rPr>
        <w:t xml:space="preserve">Driver ride-request management and vehicle availability tracking</w:t>
      </w:r>
    </w:p>
    <w:p>
      <w:pPr>
        <w:pStyle w:val="ListParagraph"/>
        <w:numPr>
          <w:ilvl w:val="0"/>
          <w:numId w:val="2"/>
        </w:numPr>
        <w:spacing w:after="60"/>
      </w:pPr>
      <w:r>
        <w:rPr>
          <w:sz w:val="21"/>
          <w:szCs w:val="21"/>
        </w:rPr>
        <w:t xml:space="preserve">Booking history for users to review past and current rides</w:t>
      </w:r>
    </w:p>
    <w:p>
      <w:pPr>
        <w:pStyle w:val="ListParagraph"/>
        <w:numPr>
          <w:ilvl w:val="0"/>
          <w:numId w:val="2"/>
        </w:numPr>
        <w:spacing w:after="60"/>
      </w:pPr>
      <w:r>
        <w:rPr>
          <w:sz w:val="21"/>
          <w:szCs w:val="21"/>
        </w:rPr>
        <w:t xml:space="preserve">Centralized admin control over users, drivers, cars, and bookings</w:t>
      </w:r>
    </w:p>
    <w:p>
      <w:pPr>
        <w:pStyle w:val="ListParagraph"/>
        <w:numPr>
          <w:ilvl w:val="0"/>
          <w:numId w:val="2"/>
        </w:numPr>
        <w:spacing w:after="60"/>
      </w:pPr>
      <w:r>
        <w:rPr>
          <w:sz w:val="21"/>
          <w:szCs w:val="21"/>
        </w:rPr>
        <w:t xml:space="preserve">Real-time notifications and driver rating/feedback options</w:t>
      </w:r>
    </w:p>
    <w:p>
      <w:pPr>
        <w:pStyle w:val="Heading1"/>
        <w:spacing w:after="120" w:before="240"/>
      </w:pPr>
      <w:r>
        <w:rPr>
          <w:b/>
          <w:bCs/>
          <w:color w:val="1F3864"/>
          <w:sz w:val="26"/>
          <w:szCs w:val="26"/>
        </w:rPr>
        <w:t xml:space="preserve">Step 3: Idea Prioritization</w:t>
      </w:r>
    </w:p>
    <w:p>
      <w:pPr>
        <w:spacing w:after="100"/>
      </w:pPr>
      <w:r>
        <w:rPr>
          <w:sz w:val="21"/>
          <w:szCs w:val="21"/>
        </w:rPr>
        <w:t xml:space="preserve">Grouped ideas were evaluated by the team and prioritized based on their impact on the user experience and their feasibility within the MERN stack. High-priority ideas were carried forward into the core feature set, while lower-priority ideas were noted as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shd w:fill="DCE6F1" w:color="auto" w:val="clear"/>
            <w:tcMar>
              <w:top w:type="dxa" w:w="80"/>
              <w:left w:type="dxa" w:w="100"/>
              <w:bottom w:type="dxa" w:w="80"/>
              <w:right w:type="dxa" w:w="100"/>
            </w:tcMar>
          </w:tcPr>
          <w:p>
            <w:r>
              <w:rPr>
                <w:b/>
                <w:bCs/>
                <w:color w:val="1F3864"/>
                <w:sz w:val="19"/>
                <w:szCs w:val="19"/>
              </w:rPr>
              <w:t xml:space="preserve">Idea</w:t>
            </w:r>
          </w:p>
        </w:tc>
        <w:tc>
          <w:tcPr>
            <w:tcW w:type="dxa" w:w="2280"/>
            <w:shd w:fill="DCE6F1" w:color="auto" w:val="clear"/>
            <w:tcMar>
              <w:top w:type="dxa" w:w="80"/>
              <w:left w:type="dxa" w:w="100"/>
              <w:bottom w:type="dxa" w:w="80"/>
              <w:right w:type="dxa" w:w="100"/>
            </w:tcMar>
          </w:tcPr>
          <w:p>
            <w:r>
              <w:rPr>
                <w:b/>
                <w:bCs/>
                <w:color w:val="1F3864"/>
                <w:sz w:val="19"/>
                <w:szCs w:val="19"/>
              </w:rPr>
              <w:t xml:space="preserve">Category</w:t>
            </w:r>
          </w:p>
        </w:tc>
        <w:tc>
          <w:tcPr>
            <w:tcW w:type="dxa" w:w="2280"/>
            <w:shd w:fill="DCE6F1" w:color="auto" w:val="clear"/>
            <w:tcMar>
              <w:top w:type="dxa" w:w="80"/>
              <w:left w:type="dxa" w:w="100"/>
              <w:bottom w:type="dxa" w:w="80"/>
              <w:right w:type="dxa" w:w="100"/>
            </w:tcMar>
          </w:tcPr>
          <w:p>
            <w:r>
              <w:rPr>
                <w:b/>
                <w:bCs/>
                <w:color w:val="1F3864"/>
                <w:sz w:val="19"/>
                <w:szCs w:val="19"/>
              </w:rPr>
              <w:t xml:space="preserve">Priority</w:t>
            </w:r>
          </w:p>
        </w:tc>
      </w:tr>
      <w:tr>
        <w:tc>
          <w:tcPr>
            <w:tcW w:type="dxa" w:w="4800"/>
            <w:tcMar>
              <w:top w:type="dxa" w:w="80"/>
              <w:left w:type="dxa" w:w="100"/>
              <w:bottom w:type="dxa" w:w="80"/>
              <w:right w:type="dxa" w:w="100"/>
            </w:tcMar>
          </w:tcPr>
          <w:p>
            <w:r>
              <w:rPr>
                <w:b w:val="false"/>
                <w:bCs w:val="false"/>
                <w:color w:val="000000"/>
                <w:sz w:val="19"/>
                <w:szCs w:val="19"/>
              </w:rPr>
              <w:t xml:space="preserve">Real-time cab tracking with live map view</w:t>
            </w:r>
          </w:p>
        </w:tc>
        <w:tc>
          <w:tcPr>
            <w:tcW w:type="dxa" w:w="2280"/>
            <w:tcMar>
              <w:top w:type="dxa" w:w="80"/>
              <w:left w:type="dxa" w:w="100"/>
              <w:bottom w:type="dxa" w:w="80"/>
              <w:right w:type="dxa" w:w="100"/>
            </w:tcMar>
          </w:tcPr>
          <w:p>
            <w:r>
              <w:rPr>
                <w:b w:val="false"/>
                <w:bCs w:val="false"/>
                <w:color w:val="000000"/>
                <w:sz w:val="19"/>
                <w:szCs w:val="19"/>
              </w:rPr>
              <w:t xml:space="preserve">User Experience</w:t>
            </w:r>
          </w:p>
        </w:tc>
        <w:tc>
          <w:tcPr>
            <w:tcW w:type="dxa" w:w="2280"/>
            <w:tcMar>
              <w:top w:type="dxa" w:w="80"/>
              <w:left w:type="dxa" w:w="100"/>
              <w:bottom w:type="dxa" w:w="80"/>
              <w:right w:type="dxa" w:w="100"/>
            </w:tcMar>
          </w:tcPr>
          <w:p>
            <w:r>
              <w:rPr>
                <w:b w:val="false"/>
                <w:bCs w:val="false"/>
                <w:color w:val="000000"/>
                <w:sz w:val="19"/>
                <w:szCs w:val="19"/>
              </w:rPr>
              <w:t xml:space="preserve">High</w:t>
            </w:r>
          </w:p>
        </w:tc>
      </w:tr>
      <w:tr>
        <w:tc>
          <w:tcPr>
            <w:tcW w:type="dxa" w:w="4800"/>
            <w:tcMar>
              <w:top w:type="dxa" w:w="80"/>
              <w:left w:type="dxa" w:w="100"/>
              <w:bottom w:type="dxa" w:w="80"/>
              <w:right w:type="dxa" w:w="100"/>
            </w:tcMar>
          </w:tcPr>
          <w:p>
            <w:r>
              <w:rPr>
                <w:b w:val="false"/>
                <w:bCs w:val="false"/>
                <w:color w:val="000000"/>
                <w:sz w:val="19"/>
                <w:szCs w:val="19"/>
              </w:rPr>
              <w:t xml:space="preserve">Fare estimation before booking confirmation</w:t>
            </w:r>
          </w:p>
        </w:tc>
        <w:tc>
          <w:tcPr>
            <w:tcW w:type="dxa" w:w="2280"/>
            <w:tcMar>
              <w:top w:type="dxa" w:w="80"/>
              <w:left w:type="dxa" w:w="100"/>
              <w:bottom w:type="dxa" w:w="80"/>
              <w:right w:type="dxa" w:w="100"/>
            </w:tcMar>
          </w:tcPr>
          <w:p>
            <w:r>
              <w:rPr>
                <w:b w:val="false"/>
                <w:bCs w:val="false"/>
                <w:color w:val="000000"/>
                <w:sz w:val="19"/>
                <w:szCs w:val="19"/>
              </w:rPr>
              <w:t xml:space="preserve">Core Feature</w:t>
            </w:r>
          </w:p>
        </w:tc>
        <w:tc>
          <w:tcPr>
            <w:tcW w:type="dxa" w:w="2280"/>
            <w:tcMar>
              <w:top w:type="dxa" w:w="80"/>
              <w:left w:type="dxa" w:w="100"/>
              <w:bottom w:type="dxa" w:w="80"/>
              <w:right w:type="dxa" w:w="100"/>
            </w:tcMar>
          </w:tcPr>
          <w:p>
            <w:r>
              <w:rPr>
                <w:b w:val="false"/>
                <w:bCs w:val="false"/>
                <w:color w:val="000000"/>
                <w:sz w:val="19"/>
                <w:szCs w:val="19"/>
              </w:rPr>
              <w:t xml:space="preserve">High</w:t>
            </w:r>
          </w:p>
        </w:tc>
      </w:tr>
      <w:tr>
        <w:tc>
          <w:tcPr>
            <w:tcW w:type="dxa" w:w="4800"/>
            <w:tcMar>
              <w:top w:type="dxa" w:w="80"/>
              <w:left w:type="dxa" w:w="100"/>
              <w:bottom w:type="dxa" w:w="80"/>
              <w:right w:type="dxa" w:w="100"/>
            </w:tcMar>
          </w:tcPr>
          <w:p>
            <w:r>
              <w:rPr>
                <w:b w:val="false"/>
                <w:bCs w:val="false"/>
                <w:color w:val="000000"/>
                <w:sz w:val="19"/>
                <w:szCs w:val="19"/>
              </w:rPr>
              <w:t xml:space="preserve">Role-based dashboards for User, Driver and Admin</w:t>
            </w:r>
          </w:p>
        </w:tc>
        <w:tc>
          <w:tcPr>
            <w:tcW w:type="dxa" w:w="2280"/>
            <w:tcMar>
              <w:top w:type="dxa" w:w="80"/>
              <w:left w:type="dxa" w:w="100"/>
              <w:bottom w:type="dxa" w:w="80"/>
              <w:right w:type="dxa" w:w="100"/>
            </w:tcMar>
          </w:tcPr>
          <w:p>
            <w:r>
              <w:rPr>
                <w:b w:val="false"/>
                <w:bCs w:val="false"/>
                <w:color w:val="000000"/>
                <w:sz w:val="19"/>
                <w:szCs w:val="19"/>
              </w:rPr>
              <w:t xml:space="preserve">System Design</w:t>
            </w:r>
          </w:p>
        </w:tc>
        <w:tc>
          <w:tcPr>
            <w:tcW w:type="dxa" w:w="2280"/>
            <w:tcMar>
              <w:top w:type="dxa" w:w="80"/>
              <w:left w:type="dxa" w:w="100"/>
              <w:bottom w:type="dxa" w:w="80"/>
              <w:right w:type="dxa" w:w="100"/>
            </w:tcMar>
          </w:tcPr>
          <w:p>
            <w:r>
              <w:rPr>
                <w:b w:val="false"/>
                <w:bCs w:val="false"/>
                <w:color w:val="000000"/>
                <w:sz w:val="19"/>
                <w:szCs w:val="19"/>
              </w:rPr>
              <w:t xml:space="preserve">High</w:t>
            </w:r>
          </w:p>
        </w:tc>
      </w:tr>
      <w:tr>
        <w:tc>
          <w:tcPr>
            <w:tcW w:type="dxa" w:w="4800"/>
            <w:tcMar>
              <w:top w:type="dxa" w:w="80"/>
              <w:left w:type="dxa" w:w="100"/>
              <w:bottom w:type="dxa" w:w="80"/>
              <w:right w:type="dxa" w:w="100"/>
            </w:tcMar>
          </w:tcPr>
          <w:p>
            <w:r>
              <w:rPr>
                <w:b w:val="false"/>
                <w:bCs w:val="false"/>
                <w:color w:val="000000"/>
                <w:sz w:val="19"/>
                <w:szCs w:val="19"/>
              </w:rPr>
              <w:t xml:space="preserve">JWT-based secure authentication for all roles</w:t>
            </w:r>
          </w:p>
        </w:tc>
        <w:tc>
          <w:tcPr>
            <w:tcW w:type="dxa" w:w="2280"/>
            <w:tcMar>
              <w:top w:type="dxa" w:w="80"/>
              <w:left w:type="dxa" w:w="100"/>
              <w:bottom w:type="dxa" w:w="80"/>
              <w:right w:type="dxa" w:w="100"/>
            </w:tcMar>
          </w:tcPr>
          <w:p>
            <w:r>
              <w:rPr>
                <w:b w:val="false"/>
                <w:bCs w:val="false"/>
                <w:color w:val="000000"/>
                <w:sz w:val="19"/>
                <w:szCs w:val="19"/>
              </w:rPr>
              <w:t xml:space="preserve">Security</w:t>
            </w:r>
          </w:p>
        </w:tc>
        <w:tc>
          <w:tcPr>
            <w:tcW w:type="dxa" w:w="2280"/>
            <w:tcMar>
              <w:top w:type="dxa" w:w="80"/>
              <w:left w:type="dxa" w:w="100"/>
              <w:bottom w:type="dxa" w:w="80"/>
              <w:right w:type="dxa" w:w="100"/>
            </w:tcMar>
          </w:tcPr>
          <w:p>
            <w:r>
              <w:rPr>
                <w:b w:val="false"/>
                <w:bCs w:val="false"/>
                <w:color w:val="000000"/>
                <w:sz w:val="19"/>
                <w:szCs w:val="19"/>
              </w:rPr>
              <w:t xml:space="preserve">High</w:t>
            </w:r>
          </w:p>
        </w:tc>
      </w:tr>
      <w:tr>
        <w:tc>
          <w:tcPr>
            <w:tcW w:type="dxa" w:w="4800"/>
            <w:tcMar>
              <w:top w:type="dxa" w:w="80"/>
              <w:left w:type="dxa" w:w="100"/>
              <w:bottom w:type="dxa" w:w="80"/>
              <w:right w:type="dxa" w:w="100"/>
            </w:tcMar>
          </w:tcPr>
          <w:p>
            <w:r>
              <w:rPr>
                <w:b w:val="false"/>
                <w:bCs w:val="false"/>
                <w:color w:val="000000"/>
                <w:sz w:val="19"/>
                <w:szCs w:val="19"/>
              </w:rPr>
              <w:t xml:space="preserve">Booking history and ride status tracking</w:t>
            </w:r>
          </w:p>
        </w:tc>
        <w:tc>
          <w:tcPr>
            <w:tcW w:type="dxa" w:w="2280"/>
            <w:tcMar>
              <w:top w:type="dxa" w:w="80"/>
              <w:left w:type="dxa" w:w="100"/>
              <w:bottom w:type="dxa" w:w="80"/>
              <w:right w:type="dxa" w:w="100"/>
            </w:tcMar>
          </w:tcPr>
          <w:p>
            <w:r>
              <w:rPr>
                <w:b w:val="false"/>
                <w:bCs w:val="false"/>
                <w:color w:val="000000"/>
                <w:sz w:val="19"/>
                <w:szCs w:val="19"/>
              </w:rPr>
              <w:t xml:space="preserve">Core Feature</w:t>
            </w:r>
          </w:p>
        </w:tc>
        <w:tc>
          <w:tcPr>
            <w:tcW w:type="dxa" w:w="2280"/>
            <w:tcMar>
              <w:top w:type="dxa" w:w="80"/>
              <w:left w:type="dxa" w:w="100"/>
              <w:bottom w:type="dxa" w:w="80"/>
              <w:right w:type="dxa" w:w="100"/>
            </w:tcMar>
          </w:tcPr>
          <w:p>
            <w:r>
              <w:rPr>
                <w:b w:val="false"/>
                <w:bCs w:val="false"/>
                <w:color w:val="000000"/>
                <w:sz w:val="19"/>
                <w:szCs w:val="19"/>
              </w:rPr>
              <w:t xml:space="preserve">Medium</w:t>
            </w:r>
          </w:p>
        </w:tc>
      </w:tr>
      <w:tr>
        <w:tc>
          <w:tcPr>
            <w:tcW w:type="dxa" w:w="4800"/>
            <w:tcMar>
              <w:top w:type="dxa" w:w="80"/>
              <w:left w:type="dxa" w:w="100"/>
              <w:bottom w:type="dxa" w:w="80"/>
              <w:right w:type="dxa" w:w="100"/>
            </w:tcMar>
          </w:tcPr>
          <w:p>
            <w:r>
              <w:rPr>
                <w:b w:val="false"/>
                <w:bCs w:val="false"/>
                <w:color w:val="000000"/>
                <w:sz w:val="19"/>
                <w:szCs w:val="19"/>
              </w:rPr>
              <w:t xml:space="preserve">Driver availability and vehicle management module</w:t>
            </w:r>
          </w:p>
        </w:tc>
        <w:tc>
          <w:tcPr>
            <w:tcW w:type="dxa" w:w="2280"/>
            <w:tcMar>
              <w:top w:type="dxa" w:w="80"/>
              <w:left w:type="dxa" w:w="100"/>
              <w:bottom w:type="dxa" w:w="80"/>
              <w:right w:type="dxa" w:w="100"/>
            </w:tcMar>
          </w:tcPr>
          <w:p>
            <w:r>
              <w:rPr>
                <w:b w:val="false"/>
                <w:bCs w:val="false"/>
                <w:color w:val="000000"/>
                <w:sz w:val="19"/>
                <w:szCs w:val="19"/>
              </w:rPr>
              <w:t xml:space="preserve">Core Feature</w:t>
            </w:r>
          </w:p>
        </w:tc>
        <w:tc>
          <w:tcPr>
            <w:tcW w:type="dxa" w:w="2280"/>
            <w:tcMar>
              <w:top w:type="dxa" w:w="80"/>
              <w:left w:type="dxa" w:w="100"/>
              <w:bottom w:type="dxa" w:w="80"/>
              <w:right w:type="dxa" w:w="100"/>
            </w:tcMar>
          </w:tcPr>
          <w:p>
            <w:r>
              <w:rPr>
                <w:b w:val="false"/>
                <w:bCs w:val="false"/>
                <w:color w:val="000000"/>
                <w:sz w:val="19"/>
                <w:szCs w:val="19"/>
              </w:rPr>
              <w:t xml:space="preserve">Medium</w:t>
            </w:r>
          </w:p>
        </w:tc>
      </w:tr>
      <w:tr>
        <w:tc>
          <w:tcPr>
            <w:tcW w:type="dxa" w:w="4800"/>
            <w:tcMar>
              <w:top w:type="dxa" w:w="80"/>
              <w:left w:type="dxa" w:w="100"/>
              <w:bottom w:type="dxa" w:w="80"/>
              <w:right w:type="dxa" w:w="100"/>
            </w:tcMar>
          </w:tcPr>
          <w:p>
            <w:r>
              <w:rPr>
                <w:b w:val="false"/>
                <w:bCs w:val="false"/>
                <w:color w:val="000000"/>
                <w:sz w:val="19"/>
                <w:szCs w:val="19"/>
              </w:rPr>
              <w:t xml:space="preserve">Admin analytics dashboard for bookings and users</w:t>
            </w:r>
          </w:p>
        </w:tc>
        <w:tc>
          <w:tcPr>
            <w:tcW w:type="dxa" w:w="2280"/>
            <w:tcMar>
              <w:top w:type="dxa" w:w="80"/>
              <w:left w:type="dxa" w:w="100"/>
              <w:bottom w:type="dxa" w:w="80"/>
              <w:right w:type="dxa" w:w="100"/>
            </w:tcMar>
          </w:tcPr>
          <w:p>
            <w:r>
              <w:rPr>
                <w:b w:val="false"/>
                <w:bCs w:val="false"/>
                <w:color w:val="000000"/>
                <w:sz w:val="19"/>
                <w:szCs w:val="19"/>
              </w:rPr>
              <w:t xml:space="preserve">Enhancement</w:t>
            </w:r>
          </w:p>
        </w:tc>
        <w:tc>
          <w:tcPr>
            <w:tcW w:type="dxa" w:w="2280"/>
            <w:tcMar>
              <w:top w:type="dxa" w:w="80"/>
              <w:left w:type="dxa" w:w="100"/>
              <w:bottom w:type="dxa" w:w="80"/>
              <w:right w:type="dxa" w:w="100"/>
            </w:tcMar>
          </w:tcPr>
          <w:p>
            <w:r>
              <w:rPr>
                <w:b w:val="false"/>
                <w:bCs w:val="false"/>
                <w:color w:val="000000"/>
                <w:sz w:val="19"/>
                <w:szCs w:val="19"/>
              </w:rPr>
              <w:t xml:space="preserve">Medium</w:t>
            </w:r>
          </w:p>
        </w:tc>
      </w:tr>
      <w:tr>
        <w:tc>
          <w:tcPr>
            <w:tcW w:type="dxa" w:w="4800"/>
            <w:tcMar>
              <w:top w:type="dxa" w:w="80"/>
              <w:left w:type="dxa" w:w="100"/>
              <w:bottom w:type="dxa" w:w="80"/>
              <w:right w:type="dxa" w:w="100"/>
            </w:tcMar>
          </w:tcPr>
          <w:p>
            <w:r>
              <w:rPr>
                <w:b w:val="false"/>
                <w:bCs w:val="false"/>
                <w:color w:val="000000"/>
                <w:sz w:val="19"/>
                <w:szCs w:val="19"/>
              </w:rPr>
              <w:t xml:space="preserve">In-app notifications for booking updates</w:t>
            </w:r>
          </w:p>
        </w:tc>
        <w:tc>
          <w:tcPr>
            <w:tcW w:type="dxa" w:w="2280"/>
            <w:tcMar>
              <w:top w:type="dxa" w:w="80"/>
              <w:left w:type="dxa" w:w="100"/>
              <w:bottom w:type="dxa" w:w="80"/>
              <w:right w:type="dxa" w:w="100"/>
            </w:tcMar>
          </w:tcPr>
          <w:p>
            <w:r>
              <w:rPr>
                <w:b w:val="false"/>
                <w:bCs w:val="false"/>
                <w:color w:val="000000"/>
                <w:sz w:val="19"/>
                <w:szCs w:val="19"/>
              </w:rPr>
              <w:t xml:space="preserve">Enhancement</w:t>
            </w:r>
          </w:p>
        </w:tc>
        <w:tc>
          <w:tcPr>
            <w:tcW w:type="dxa" w:w="2280"/>
            <w:tcMar>
              <w:top w:type="dxa" w:w="80"/>
              <w:left w:type="dxa" w:w="100"/>
              <w:bottom w:type="dxa" w:w="80"/>
              <w:right w:type="dxa" w:w="100"/>
            </w:tcMar>
          </w:tcPr>
          <w:p>
            <w:r>
              <w:rPr>
                <w:b w:val="false"/>
                <w:bCs w:val="false"/>
                <w:color w:val="000000"/>
                <w:sz w:val="19"/>
                <w:szCs w:val="19"/>
              </w:rPr>
              <w:t xml:space="preserve">Low</w:t>
            </w:r>
          </w:p>
        </w:tc>
      </w:tr>
      <w:tr>
        <w:tc>
          <w:tcPr>
            <w:tcW w:type="dxa" w:w="4800"/>
            <w:tcMar>
              <w:top w:type="dxa" w:w="80"/>
              <w:left w:type="dxa" w:w="100"/>
              <w:bottom w:type="dxa" w:w="80"/>
              <w:right w:type="dxa" w:w="100"/>
            </w:tcMar>
          </w:tcPr>
          <w:p>
            <w:r>
              <w:rPr>
                <w:b w:val="false"/>
                <w:bCs w:val="false"/>
                <w:color w:val="000000"/>
                <w:sz w:val="19"/>
                <w:szCs w:val="19"/>
              </w:rPr>
              <w:t xml:space="preserve">Rating and feedback system for drivers</w:t>
            </w:r>
          </w:p>
        </w:tc>
        <w:tc>
          <w:tcPr>
            <w:tcW w:type="dxa" w:w="2280"/>
            <w:tcMar>
              <w:top w:type="dxa" w:w="80"/>
              <w:left w:type="dxa" w:w="100"/>
              <w:bottom w:type="dxa" w:w="80"/>
              <w:right w:type="dxa" w:w="100"/>
            </w:tcMar>
          </w:tcPr>
          <w:p>
            <w:r>
              <w:rPr>
                <w:b w:val="false"/>
                <w:bCs w:val="false"/>
                <w:color w:val="000000"/>
                <w:sz w:val="19"/>
                <w:szCs w:val="19"/>
              </w:rPr>
              <w:t xml:space="preserve">Enhancement</w:t>
            </w:r>
          </w:p>
        </w:tc>
        <w:tc>
          <w:tcPr>
            <w:tcW w:type="dxa" w:w="2280"/>
            <w:tcMar>
              <w:top w:type="dxa" w:w="80"/>
              <w:left w:type="dxa" w:w="100"/>
              <w:bottom w:type="dxa" w:w="80"/>
              <w:right w:type="dxa" w:w="100"/>
            </w:tcMar>
          </w:tcPr>
          <w:p>
            <w:r>
              <w:rPr>
                <w:b w:val="false"/>
                <w:bCs w:val="false"/>
                <w:color w:val="000000"/>
                <w:sz w:val="19"/>
                <w:szCs w:val="19"/>
              </w:rPr>
              <w:t xml:space="preserve">Low</w:t>
            </w:r>
          </w:p>
        </w:tc>
      </w:tr>
    </w:tbl>
    <w:p>
      <w:pPr>
        <w:spacing w:after="0" w:before="200"/>
      </w:pPr>
    </w:p>
    <w:p>
      <w:pPr>
        <w:pStyle w:val="Heading1"/>
        <w:spacing w:after="120" w:before="240"/>
      </w:pPr>
      <w:r>
        <w:rPr>
          <w:b/>
          <w:bCs/>
          <w:color w:val="1F3864"/>
          <w:sz w:val="26"/>
          <w:szCs w:val="26"/>
        </w:rPr>
        <w:t xml:space="preserve">Outcome</w:t>
      </w:r>
    </w:p>
    <w:p>
      <w:pPr>
        <w:spacing w:after="100"/>
      </w:pPr>
      <w:r>
        <w:rPr>
          <w:sz w:val="21"/>
          <w:szCs w:val="21"/>
        </w:rPr>
        <w:t xml:space="preserve">The ideation session resulted in a clear, prioritized feature set for UCAB – covering cab booking, fare estimation, role-based dashboards, and secure authentication as the core deliverables, with analytics, notifications, and ratings identified as valuable future enhancements.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2026-07-19T17:12:09.201Z</dcterms:created>
  <dcterms:modified xsi:type="dcterms:W3CDTF">2026-07-19T17:12:09.212Z</dcterms:modified>
</cp:coreProperties>
</file>

<file path=docProps/custom.xml><?xml version="1.0" encoding="utf-8"?>
<Properties xmlns="http://schemas.openxmlformats.org/officeDocument/2006/custom-properties" xmlns:vt="http://schemas.openxmlformats.org/officeDocument/2006/docPropsVTypes"/>
</file>